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0911" w14:textId="77777777" w:rsidR="00D308CC" w:rsidRDefault="003E6F69">
      <w:pPr>
        <w:pStyle w:val="Heading1"/>
        <w:spacing w:before="86" w:line="237" w:lineRule="auto"/>
        <w:ind w:left="736" w:right="108" w:firstLine="0"/>
        <w:jc w:val="both"/>
      </w:pPr>
      <w:r>
        <w:t>IMPORTANT:</w:t>
      </w:r>
      <w:r>
        <w:rPr>
          <w:spacing w:val="-5"/>
        </w:rPr>
        <w:t xml:space="preserve"> </w:t>
      </w:r>
      <w:r>
        <w:t>IF YOU ARE IN ANY DOUBT ABOUT THE CONTENTS</w:t>
      </w:r>
      <w:r>
        <w:rPr>
          <w:spacing w:val="-4"/>
        </w:rPr>
        <w:t xml:space="preserve"> </w:t>
      </w:r>
      <w:r>
        <w:t>OF THIS PROSPECTUS YOU SHOULD CONSULT YOUR PROFESSIONAL ADVISER.</w:t>
      </w:r>
    </w:p>
    <w:p w14:paraId="4ABCC251" w14:textId="77777777" w:rsidR="00D308CC" w:rsidRDefault="00D308CC">
      <w:pPr>
        <w:pStyle w:val="BodyText"/>
        <w:spacing w:before="20"/>
        <w:rPr>
          <w:b/>
        </w:rPr>
      </w:pPr>
    </w:p>
    <w:p w14:paraId="467781E8" w14:textId="77777777" w:rsidR="00D308CC" w:rsidRDefault="003E6F69">
      <w:pPr>
        <w:pStyle w:val="BodyText"/>
        <w:ind w:left="736" w:right="101"/>
        <w:jc w:val="both"/>
      </w:pPr>
      <w:r>
        <w:t>TrinityBridge Fund Management Limited, the authorised corporate director of the Fund, is the person responsible for the information contained in this Prospectus.</w:t>
      </w:r>
      <w:r>
        <w:rPr>
          <w:spacing w:val="-3"/>
        </w:rPr>
        <w:t xml:space="preserve"> </w:t>
      </w:r>
      <w:r>
        <w:t>To the best of its knowledge and belief (having taken all reasonable care to ensure that such is the case) the information contained herein does not contain any untrue or misleading statement or omit any matters required</w:t>
      </w:r>
      <w:r>
        <w:rPr>
          <w:spacing w:val="-14"/>
        </w:rPr>
        <w:t xml:space="preserve"> </w:t>
      </w:r>
      <w:r>
        <w:t>by</w:t>
      </w:r>
      <w:r>
        <w:rPr>
          <w:spacing w:val="-15"/>
        </w:rPr>
        <w:t xml:space="preserve"> </w:t>
      </w:r>
      <w:r>
        <w:t>the</w:t>
      </w:r>
      <w:r>
        <w:rPr>
          <w:spacing w:val="-14"/>
        </w:rPr>
        <w:t xml:space="preserve"> </w:t>
      </w:r>
      <w:r>
        <w:t>Collective</w:t>
      </w:r>
      <w:r>
        <w:rPr>
          <w:spacing w:val="-14"/>
        </w:rPr>
        <w:t xml:space="preserve"> </w:t>
      </w:r>
      <w:r>
        <w:t>Investment</w:t>
      </w:r>
      <w:r>
        <w:rPr>
          <w:spacing w:val="-13"/>
        </w:rPr>
        <w:t xml:space="preserve"> </w:t>
      </w:r>
      <w:r>
        <w:t>Schemes</w:t>
      </w:r>
      <w:r>
        <w:rPr>
          <w:spacing w:val="-15"/>
        </w:rPr>
        <w:t xml:space="preserve"> </w:t>
      </w:r>
      <w:r>
        <w:t>Sourcebook</w:t>
      </w:r>
      <w:r>
        <w:rPr>
          <w:spacing w:val="-15"/>
        </w:rPr>
        <w:t xml:space="preserve"> </w:t>
      </w:r>
      <w:r>
        <w:t>to</w:t>
      </w:r>
      <w:r>
        <w:rPr>
          <w:spacing w:val="-13"/>
        </w:rPr>
        <w:t xml:space="preserve"> </w:t>
      </w:r>
      <w:r>
        <w:t>be</w:t>
      </w:r>
      <w:r>
        <w:rPr>
          <w:spacing w:val="-14"/>
        </w:rPr>
        <w:t xml:space="preserve"> </w:t>
      </w:r>
      <w:r>
        <w:t>included</w:t>
      </w:r>
      <w:r>
        <w:rPr>
          <w:spacing w:val="-14"/>
        </w:rPr>
        <w:t xml:space="preserve"> </w:t>
      </w:r>
      <w:r>
        <w:t>in</w:t>
      </w:r>
      <w:r>
        <w:rPr>
          <w:spacing w:val="-13"/>
        </w:rPr>
        <w:t xml:space="preserve"> </w:t>
      </w:r>
      <w:r>
        <w:t>it.</w:t>
      </w:r>
      <w:r>
        <w:rPr>
          <w:spacing w:val="-15"/>
        </w:rPr>
        <w:t xml:space="preserve"> </w:t>
      </w:r>
      <w:r>
        <w:t>TrinityBridge</w:t>
      </w:r>
      <w:r>
        <w:rPr>
          <w:spacing w:val="-14"/>
        </w:rPr>
        <w:t xml:space="preserve"> </w:t>
      </w:r>
      <w:r>
        <w:t>Fund Management Limited accepts responsibility accordingly.</w:t>
      </w:r>
    </w:p>
    <w:p w14:paraId="71BF6B02" w14:textId="77777777" w:rsidR="00D308CC" w:rsidRDefault="00D308CC">
      <w:pPr>
        <w:pStyle w:val="BodyText"/>
      </w:pPr>
    </w:p>
    <w:p w14:paraId="577921BD" w14:textId="77777777" w:rsidR="00D308CC" w:rsidRDefault="00D308CC">
      <w:pPr>
        <w:pStyle w:val="BodyText"/>
      </w:pPr>
    </w:p>
    <w:p w14:paraId="5D102CCB" w14:textId="77777777" w:rsidR="00D308CC" w:rsidRDefault="00D308CC">
      <w:pPr>
        <w:pStyle w:val="BodyText"/>
      </w:pPr>
    </w:p>
    <w:p w14:paraId="50935F7B" w14:textId="77777777" w:rsidR="00D308CC" w:rsidRDefault="00D308CC">
      <w:pPr>
        <w:pStyle w:val="BodyText"/>
      </w:pPr>
    </w:p>
    <w:p w14:paraId="40C2D590" w14:textId="77777777" w:rsidR="00D308CC" w:rsidRDefault="00D308CC">
      <w:pPr>
        <w:pStyle w:val="BodyText"/>
      </w:pPr>
    </w:p>
    <w:p w14:paraId="0D87D406" w14:textId="77777777" w:rsidR="00D308CC" w:rsidRDefault="00D308CC">
      <w:pPr>
        <w:pStyle w:val="BodyText"/>
      </w:pPr>
    </w:p>
    <w:p w14:paraId="2EDDB46F" w14:textId="77777777" w:rsidR="00D308CC" w:rsidRDefault="00D308CC">
      <w:pPr>
        <w:pStyle w:val="BodyText"/>
      </w:pPr>
    </w:p>
    <w:p w14:paraId="0A5FE064" w14:textId="77777777" w:rsidR="00D308CC" w:rsidRDefault="00D308CC">
      <w:pPr>
        <w:pStyle w:val="BodyText"/>
      </w:pPr>
    </w:p>
    <w:p w14:paraId="1B301C8B" w14:textId="77777777" w:rsidR="00D308CC" w:rsidRDefault="00D308CC">
      <w:pPr>
        <w:pStyle w:val="BodyText"/>
      </w:pPr>
    </w:p>
    <w:p w14:paraId="1FC3CD86" w14:textId="77777777" w:rsidR="00D308CC" w:rsidRDefault="00D308CC">
      <w:pPr>
        <w:pStyle w:val="BodyText"/>
      </w:pPr>
    </w:p>
    <w:p w14:paraId="35B05D08" w14:textId="77777777" w:rsidR="00D308CC" w:rsidRDefault="00D308CC">
      <w:pPr>
        <w:pStyle w:val="BodyText"/>
        <w:spacing w:before="168"/>
      </w:pPr>
    </w:p>
    <w:p w14:paraId="49EDBD18" w14:textId="77777777" w:rsidR="00D308CC" w:rsidRDefault="003E6F69">
      <w:pPr>
        <w:ind w:left="3462" w:right="2865"/>
        <w:jc w:val="center"/>
        <w:rPr>
          <w:b/>
          <w:sz w:val="18"/>
        </w:rPr>
      </w:pPr>
      <w:r>
        <w:rPr>
          <w:b/>
          <w:sz w:val="18"/>
        </w:rPr>
        <w:t>Prospectus</w:t>
      </w:r>
      <w:r>
        <w:rPr>
          <w:b/>
          <w:spacing w:val="-15"/>
          <w:sz w:val="18"/>
        </w:rPr>
        <w:t xml:space="preserve"> </w:t>
      </w:r>
      <w:r>
        <w:rPr>
          <w:b/>
          <w:spacing w:val="-5"/>
          <w:sz w:val="18"/>
        </w:rPr>
        <w:t>of</w:t>
      </w:r>
    </w:p>
    <w:p w14:paraId="407C1C9B" w14:textId="77777777" w:rsidR="00D308CC" w:rsidRDefault="003E6F69">
      <w:pPr>
        <w:spacing w:before="201"/>
        <w:ind w:left="3462" w:right="2854"/>
        <w:jc w:val="center"/>
        <w:rPr>
          <w:b/>
          <w:sz w:val="18"/>
        </w:rPr>
      </w:pPr>
      <w:r>
        <w:rPr>
          <w:b/>
          <w:spacing w:val="-10"/>
          <w:sz w:val="18"/>
        </w:rPr>
        <w:t>the TrinityBridge</w:t>
      </w:r>
      <w:r>
        <w:rPr>
          <w:b/>
          <w:spacing w:val="-21"/>
          <w:sz w:val="18"/>
        </w:rPr>
        <w:t xml:space="preserve"> </w:t>
      </w:r>
      <w:r>
        <w:rPr>
          <w:b/>
          <w:spacing w:val="-10"/>
          <w:sz w:val="18"/>
        </w:rPr>
        <w:t>Select</w:t>
      </w:r>
      <w:r>
        <w:rPr>
          <w:b/>
          <w:spacing w:val="-22"/>
          <w:sz w:val="18"/>
        </w:rPr>
        <w:t xml:space="preserve"> </w:t>
      </w:r>
      <w:r>
        <w:rPr>
          <w:b/>
          <w:spacing w:val="-10"/>
          <w:sz w:val="18"/>
        </w:rPr>
        <w:t xml:space="preserve">Global </w:t>
      </w:r>
      <w:r>
        <w:rPr>
          <w:b/>
          <w:sz w:val="18"/>
        </w:rPr>
        <w:t>Equity</w:t>
      </w:r>
      <w:r>
        <w:rPr>
          <w:b/>
          <w:spacing w:val="-23"/>
          <w:sz w:val="18"/>
        </w:rPr>
        <w:t xml:space="preserve"> </w:t>
      </w:r>
      <w:r>
        <w:rPr>
          <w:b/>
          <w:sz w:val="18"/>
        </w:rPr>
        <w:t>Fund</w:t>
      </w:r>
    </w:p>
    <w:p w14:paraId="74624CCF" w14:textId="77777777" w:rsidR="00D308CC" w:rsidRDefault="003E6F69">
      <w:pPr>
        <w:spacing w:before="201" w:line="312" w:lineRule="auto"/>
        <w:ind w:left="2255" w:right="1666"/>
        <w:jc w:val="center"/>
        <w:rPr>
          <w:b/>
          <w:sz w:val="18"/>
        </w:rPr>
      </w:pPr>
      <w:r>
        <w:rPr>
          <w:b/>
          <w:sz w:val="18"/>
        </w:rPr>
        <w:t>(An</w:t>
      </w:r>
      <w:r>
        <w:rPr>
          <w:b/>
          <w:spacing w:val="-14"/>
          <w:sz w:val="18"/>
        </w:rPr>
        <w:t xml:space="preserve"> </w:t>
      </w:r>
      <w:r>
        <w:rPr>
          <w:b/>
          <w:sz w:val="18"/>
        </w:rPr>
        <w:t>open-ended</w:t>
      </w:r>
      <w:r>
        <w:rPr>
          <w:b/>
          <w:spacing w:val="-16"/>
          <w:sz w:val="18"/>
        </w:rPr>
        <w:t xml:space="preserve"> </w:t>
      </w:r>
      <w:r>
        <w:rPr>
          <w:b/>
          <w:sz w:val="18"/>
        </w:rPr>
        <w:t>investment</w:t>
      </w:r>
      <w:r>
        <w:rPr>
          <w:b/>
          <w:spacing w:val="-14"/>
          <w:sz w:val="18"/>
        </w:rPr>
        <w:t xml:space="preserve"> </w:t>
      </w:r>
      <w:r>
        <w:rPr>
          <w:b/>
          <w:sz w:val="18"/>
        </w:rPr>
        <w:t>company</w:t>
      </w:r>
      <w:r>
        <w:rPr>
          <w:b/>
          <w:spacing w:val="-12"/>
          <w:sz w:val="18"/>
        </w:rPr>
        <w:t xml:space="preserve"> </w:t>
      </w:r>
      <w:r>
        <w:rPr>
          <w:b/>
          <w:sz w:val="18"/>
        </w:rPr>
        <w:t>with</w:t>
      </w:r>
      <w:r>
        <w:rPr>
          <w:b/>
          <w:spacing w:val="-16"/>
          <w:sz w:val="18"/>
        </w:rPr>
        <w:t xml:space="preserve"> </w:t>
      </w:r>
      <w:r>
        <w:rPr>
          <w:b/>
          <w:sz w:val="18"/>
        </w:rPr>
        <w:t>variable capital incorporated with limited liability</w:t>
      </w:r>
    </w:p>
    <w:p w14:paraId="7A298D9E" w14:textId="77777777" w:rsidR="00D308CC" w:rsidRDefault="003E6F69">
      <w:pPr>
        <w:spacing w:before="3"/>
        <w:ind w:left="2257" w:right="1666"/>
        <w:jc w:val="center"/>
        <w:rPr>
          <w:b/>
          <w:sz w:val="18"/>
        </w:rPr>
      </w:pPr>
      <w:r>
        <w:rPr>
          <w:b/>
          <w:sz w:val="18"/>
        </w:rPr>
        <w:t>and</w:t>
      </w:r>
      <w:r>
        <w:rPr>
          <w:b/>
          <w:spacing w:val="-8"/>
          <w:sz w:val="18"/>
        </w:rPr>
        <w:t xml:space="preserve"> </w:t>
      </w:r>
      <w:r>
        <w:rPr>
          <w:b/>
          <w:sz w:val="18"/>
        </w:rPr>
        <w:t>registered</w:t>
      </w:r>
      <w:r>
        <w:rPr>
          <w:b/>
          <w:spacing w:val="-9"/>
          <w:sz w:val="18"/>
        </w:rPr>
        <w:t xml:space="preserve"> </w:t>
      </w:r>
      <w:r>
        <w:rPr>
          <w:b/>
          <w:sz w:val="18"/>
        </w:rPr>
        <w:t>in</w:t>
      </w:r>
      <w:r>
        <w:rPr>
          <w:b/>
          <w:spacing w:val="-8"/>
          <w:sz w:val="18"/>
        </w:rPr>
        <w:t xml:space="preserve"> </w:t>
      </w:r>
      <w:r>
        <w:rPr>
          <w:b/>
          <w:sz w:val="18"/>
        </w:rPr>
        <w:t>England</w:t>
      </w:r>
      <w:r>
        <w:rPr>
          <w:b/>
          <w:spacing w:val="-9"/>
          <w:sz w:val="18"/>
        </w:rPr>
        <w:t xml:space="preserve"> </w:t>
      </w:r>
      <w:r>
        <w:rPr>
          <w:b/>
          <w:sz w:val="18"/>
        </w:rPr>
        <w:t>and</w:t>
      </w:r>
      <w:r>
        <w:rPr>
          <w:b/>
          <w:spacing w:val="-5"/>
          <w:sz w:val="18"/>
        </w:rPr>
        <w:t xml:space="preserve"> </w:t>
      </w:r>
      <w:r>
        <w:rPr>
          <w:b/>
          <w:spacing w:val="-4"/>
          <w:sz w:val="18"/>
        </w:rPr>
        <w:t>Wales</w:t>
      </w:r>
    </w:p>
    <w:p w14:paraId="272AE04F" w14:textId="698BC590" w:rsidR="00D308CC" w:rsidRDefault="003E6F69">
      <w:pPr>
        <w:spacing w:before="62" w:line="640" w:lineRule="auto"/>
        <w:ind w:left="2070" w:right="1400" w:firstLine="360"/>
        <w:rPr>
          <w:b/>
          <w:sz w:val="18"/>
        </w:rPr>
      </w:pPr>
      <w:r>
        <w:rPr>
          <w:b/>
          <w:sz w:val="18"/>
        </w:rPr>
        <w:t>under registered number IC000592 and PRN 474289) This</w:t>
      </w:r>
      <w:r>
        <w:rPr>
          <w:b/>
          <w:spacing w:val="-2"/>
          <w:sz w:val="18"/>
        </w:rPr>
        <w:t xml:space="preserve"> </w:t>
      </w:r>
      <w:r>
        <w:rPr>
          <w:b/>
          <w:sz w:val="18"/>
        </w:rPr>
        <w:t>Prospectus</w:t>
      </w:r>
      <w:r>
        <w:rPr>
          <w:b/>
          <w:spacing w:val="-4"/>
          <w:sz w:val="18"/>
        </w:rPr>
        <w:t xml:space="preserve"> </w:t>
      </w:r>
      <w:r>
        <w:rPr>
          <w:b/>
          <w:sz w:val="18"/>
        </w:rPr>
        <w:t>is</w:t>
      </w:r>
      <w:r>
        <w:rPr>
          <w:b/>
          <w:spacing w:val="-4"/>
          <w:sz w:val="18"/>
        </w:rPr>
        <w:t xml:space="preserve"> </w:t>
      </w:r>
      <w:r>
        <w:rPr>
          <w:b/>
          <w:sz w:val="18"/>
        </w:rPr>
        <w:t>dated,</w:t>
      </w:r>
      <w:r>
        <w:rPr>
          <w:b/>
          <w:spacing w:val="-4"/>
          <w:sz w:val="18"/>
        </w:rPr>
        <w:t xml:space="preserve"> </w:t>
      </w:r>
      <w:r>
        <w:rPr>
          <w:b/>
          <w:sz w:val="18"/>
        </w:rPr>
        <w:t>and</w:t>
      </w:r>
      <w:r>
        <w:rPr>
          <w:b/>
          <w:spacing w:val="-4"/>
          <w:sz w:val="18"/>
        </w:rPr>
        <w:t xml:space="preserve"> </w:t>
      </w:r>
      <w:r>
        <w:rPr>
          <w:b/>
          <w:sz w:val="18"/>
        </w:rPr>
        <w:t>is</w:t>
      </w:r>
      <w:r>
        <w:rPr>
          <w:b/>
          <w:spacing w:val="-2"/>
          <w:sz w:val="18"/>
        </w:rPr>
        <w:t xml:space="preserve"> </w:t>
      </w:r>
      <w:r>
        <w:rPr>
          <w:b/>
          <w:sz w:val="18"/>
        </w:rPr>
        <w:t>valid</w:t>
      </w:r>
      <w:r>
        <w:rPr>
          <w:b/>
          <w:spacing w:val="-4"/>
          <w:sz w:val="18"/>
        </w:rPr>
        <w:t xml:space="preserve"> </w:t>
      </w:r>
      <w:r>
        <w:rPr>
          <w:b/>
          <w:sz w:val="18"/>
        </w:rPr>
        <w:t>as</w:t>
      </w:r>
      <w:r>
        <w:rPr>
          <w:b/>
          <w:spacing w:val="-2"/>
          <w:sz w:val="18"/>
        </w:rPr>
        <w:t xml:space="preserve"> </w:t>
      </w:r>
      <w:r>
        <w:rPr>
          <w:b/>
          <w:sz w:val="18"/>
        </w:rPr>
        <w:t xml:space="preserve">at, </w:t>
      </w:r>
      <w:r w:rsidR="005F1AB4">
        <w:rPr>
          <w:b/>
          <w:sz w:val="18"/>
        </w:rPr>
        <w:t>11</w:t>
      </w:r>
      <w:r>
        <w:rPr>
          <w:b/>
          <w:spacing w:val="-6"/>
          <w:sz w:val="18"/>
        </w:rPr>
        <w:t xml:space="preserve"> </w:t>
      </w:r>
      <w:r w:rsidR="00937C13">
        <w:rPr>
          <w:b/>
          <w:spacing w:val="-6"/>
          <w:sz w:val="18"/>
        </w:rPr>
        <w:t>February</w:t>
      </w:r>
      <w:r>
        <w:rPr>
          <w:b/>
          <w:spacing w:val="-3"/>
          <w:sz w:val="18"/>
        </w:rPr>
        <w:t xml:space="preserve"> </w:t>
      </w:r>
      <w:r>
        <w:rPr>
          <w:b/>
          <w:sz w:val="18"/>
        </w:rPr>
        <w:t>202</w:t>
      </w:r>
      <w:r w:rsidR="00937C13">
        <w:rPr>
          <w:b/>
          <w:sz w:val="18"/>
        </w:rPr>
        <w:t>6</w:t>
      </w:r>
    </w:p>
    <w:p w14:paraId="32EBFE8E" w14:textId="77777777" w:rsidR="00D308CC" w:rsidRDefault="00D308CC">
      <w:pPr>
        <w:pStyle w:val="BodyText"/>
        <w:rPr>
          <w:b/>
        </w:rPr>
      </w:pPr>
    </w:p>
    <w:p w14:paraId="22916ED8" w14:textId="77777777" w:rsidR="00D308CC" w:rsidRDefault="00D308CC">
      <w:pPr>
        <w:pStyle w:val="BodyText"/>
        <w:rPr>
          <w:b/>
        </w:rPr>
      </w:pPr>
    </w:p>
    <w:p w14:paraId="40562577" w14:textId="77777777" w:rsidR="00D308CC" w:rsidRDefault="00D308CC">
      <w:pPr>
        <w:pStyle w:val="BodyText"/>
        <w:rPr>
          <w:b/>
        </w:rPr>
      </w:pPr>
    </w:p>
    <w:p w14:paraId="43E82DA2" w14:textId="77777777" w:rsidR="00D308CC" w:rsidRDefault="00D308CC">
      <w:pPr>
        <w:pStyle w:val="BodyText"/>
        <w:rPr>
          <w:b/>
        </w:rPr>
      </w:pPr>
    </w:p>
    <w:p w14:paraId="3D2B6CCE" w14:textId="77777777" w:rsidR="00D308CC" w:rsidRDefault="00D308CC">
      <w:pPr>
        <w:pStyle w:val="BodyText"/>
        <w:rPr>
          <w:b/>
        </w:rPr>
      </w:pPr>
    </w:p>
    <w:p w14:paraId="45F9E337" w14:textId="77777777" w:rsidR="00D308CC" w:rsidRDefault="00D308CC">
      <w:pPr>
        <w:pStyle w:val="BodyText"/>
        <w:rPr>
          <w:b/>
        </w:rPr>
      </w:pPr>
    </w:p>
    <w:p w14:paraId="1E8EA0A8" w14:textId="77777777" w:rsidR="00D308CC" w:rsidRDefault="00D308CC">
      <w:pPr>
        <w:pStyle w:val="BodyText"/>
        <w:rPr>
          <w:b/>
        </w:rPr>
      </w:pPr>
    </w:p>
    <w:p w14:paraId="60B6012E" w14:textId="77777777" w:rsidR="00D308CC" w:rsidRDefault="00D308CC">
      <w:pPr>
        <w:pStyle w:val="BodyText"/>
        <w:rPr>
          <w:b/>
        </w:rPr>
      </w:pPr>
    </w:p>
    <w:p w14:paraId="41582BBC" w14:textId="77777777" w:rsidR="00D308CC" w:rsidRDefault="00D308CC">
      <w:pPr>
        <w:pStyle w:val="BodyText"/>
        <w:rPr>
          <w:b/>
        </w:rPr>
      </w:pPr>
    </w:p>
    <w:p w14:paraId="6E92A5F5" w14:textId="77777777" w:rsidR="00D308CC" w:rsidRDefault="00D308CC">
      <w:pPr>
        <w:pStyle w:val="BodyText"/>
        <w:spacing w:before="60"/>
        <w:rPr>
          <w:b/>
        </w:rPr>
      </w:pPr>
    </w:p>
    <w:p w14:paraId="0AF59FF8" w14:textId="77777777" w:rsidR="00D308CC" w:rsidRDefault="003E6F69">
      <w:pPr>
        <w:pStyle w:val="BodyText"/>
        <w:spacing w:line="309" w:lineRule="auto"/>
        <w:ind w:left="736" w:right="111"/>
        <w:jc w:val="both"/>
      </w:pPr>
      <w:r>
        <w:t>This document constitutes the Prospectus for TrinityBridge Select Global Equity Fund which has been prepared in accordance with the Collective Investment Schemes Sourcebook (COLL).</w:t>
      </w:r>
    </w:p>
    <w:p w14:paraId="0C06993B" w14:textId="77777777" w:rsidR="00D308CC" w:rsidRDefault="00D308CC">
      <w:pPr>
        <w:pStyle w:val="BodyText"/>
        <w:spacing w:before="13"/>
      </w:pPr>
    </w:p>
    <w:p w14:paraId="74311F62" w14:textId="77777777" w:rsidR="00D308CC" w:rsidRDefault="003E6F69">
      <w:pPr>
        <w:pStyle w:val="BodyText"/>
        <w:ind w:left="514"/>
        <w:jc w:val="center"/>
      </w:pPr>
      <w:r>
        <w:t>Copies</w:t>
      </w:r>
      <w:r>
        <w:rPr>
          <w:spacing w:val="-11"/>
        </w:rPr>
        <w:t xml:space="preserve"> </w:t>
      </w:r>
      <w:r>
        <w:t>of</w:t>
      </w:r>
      <w:r>
        <w:rPr>
          <w:spacing w:val="-11"/>
        </w:rPr>
        <w:t xml:space="preserve"> </w:t>
      </w:r>
      <w:r>
        <w:t>this</w:t>
      </w:r>
      <w:r>
        <w:rPr>
          <w:spacing w:val="-8"/>
        </w:rPr>
        <w:t xml:space="preserve"> </w:t>
      </w:r>
      <w:r>
        <w:t>Prospectus</w:t>
      </w:r>
      <w:r>
        <w:rPr>
          <w:spacing w:val="-14"/>
        </w:rPr>
        <w:t xml:space="preserve"> </w:t>
      </w:r>
      <w:r>
        <w:t>have</w:t>
      </w:r>
      <w:r>
        <w:rPr>
          <w:spacing w:val="-9"/>
        </w:rPr>
        <w:t xml:space="preserve"> </w:t>
      </w:r>
      <w:r>
        <w:t>been</w:t>
      </w:r>
      <w:r>
        <w:rPr>
          <w:spacing w:val="-6"/>
        </w:rPr>
        <w:t xml:space="preserve"> </w:t>
      </w:r>
      <w:r>
        <w:t>sent</w:t>
      </w:r>
      <w:r>
        <w:rPr>
          <w:spacing w:val="-6"/>
        </w:rPr>
        <w:t xml:space="preserve"> </w:t>
      </w:r>
      <w:r>
        <w:t>to</w:t>
      </w:r>
      <w:r>
        <w:rPr>
          <w:spacing w:val="-1"/>
        </w:rPr>
        <w:t xml:space="preserve"> </w:t>
      </w:r>
      <w:r>
        <w:t>the</w:t>
      </w:r>
      <w:r>
        <w:rPr>
          <w:spacing w:val="-4"/>
        </w:rPr>
        <w:t xml:space="preserve"> </w:t>
      </w:r>
      <w:r>
        <w:t>Financial</w:t>
      </w:r>
      <w:r>
        <w:rPr>
          <w:spacing w:val="-2"/>
        </w:rPr>
        <w:t xml:space="preserve"> </w:t>
      </w:r>
      <w:r>
        <w:t>Conduct</w:t>
      </w:r>
      <w:r>
        <w:rPr>
          <w:spacing w:val="-6"/>
        </w:rPr>
        <w:t xml:space="preserve"> </w:t>
      </w:r>
      <w:r>
        <w:t>Authority</w:t>
      </w:r>
      <w:r>
        <w:rPr>
          <w:spacing w:val="-12"/>
        </w:rPr>
        <w:t xml:space="preserve"> </w:t>
      </w:r>
      <w:r>
        <w:t>and</w:t>
      </w:r>
      <w:r>
        <w:rPr>
          <w:spacing w:val="-6"/>
        </w:rPr>
        <w:t xml:space="preserve"> </w:t>
      </w:r>
      <w:r>
        <w:t>the</w:t>
      </w:r>
      <w:r>
        <w:rPr>
          <w:spacing w:val="-4"/>
        </w:rPr>
        <w:t xml:space="preserve"> </w:t>
      </w:r>
      <w:r>
        <w:rPr>
          <w:spacing w:val="-2"/>
        </w:rPr>
        <w:t>Depositary.</w:t>
      </w:r>
    </w:p>
    <w:p w14:paraId="1B8DE039" w14:textId="77777777" w:rsidR="00D308CC" w:rsidRDefault="00D308CC">
      <w:pPr>
        <w:pStyle w:val="BodyText"/>
        <w:jc w:val="center"/>
        <w:sectPr w:rsidR="00D308CC">
          <w:headerReference w:type="even" r:id="rId8"/>
          <w:headerReference w:type="default" r:id="rId9"/>
          <w:footerReference w:type="even" r:id="rId10"/>
          <w:footerReference w:type="default" r:id="rId11"/>
          <w:headerReference w:type="first" r:id="rId12"/>
          <w:footerReference w:type="first" r:id="rId13"/>
          <w:type w:val="continuous"/>
          <w:pgSz w:w="11940" w:h="16860"/>
          <w:pgMar w:top="1520" w:right="1275" w:bottom="280" w:left="992" w:header="720" w:footer="720" w:gutter="0"/>
          <w:cols w:space="720"/>
        </w:sectPr>
      </w:pPr>
    </w:p>
    <w:p w14:paraId="2CDFBAA8" w14:textId="77777777" w:rsidR="00D308CC" w:rsidRDefault="003E6F69">
      <w:pPr>
        <w:pStyle w:val="Heading1"/>
        <w:spacing w:before="86"/>
        <w:ind w:left="630" w:firstLine="0"/>
      </w:pPr>
      <w:r>
        <w:lastRenderedPageBreak/>
        <w:t>Contact</w:t>
      </w:r>
      <w:r>
        <w:rPr>
          <w:spacing w:val="-15"/>
        </w:rPr>
        <w:t xml:space="preserve"> </w:t>
      </w:r>
      <w:r>
        <w:rPr>
          <w:spacing w:val="-2"/>
        </w:rPr>
        <w:t>Details</w:t>
      </w:r>
    </w:p>
    <w:p w14:paraId="1E08919B" w14:textId="77777777" w:rsidR="00D308CC" w:rsidRDefault="00D308CC">
      <w:pPr>
        <w:pStyle w:val="BodyText"/>
        <w:spacing w:before="141"/>
        <w:rPr>
          <w:b/>
        </w:rPr>
      </w:pPr>
    </w:p>
    <w:p w14:paraId="49C6A13A" w14:textId="77777777" w:rsidR="00D308CC" w:rsidRDefault="003E6F69">
      <w:pPr>
        <w:ind w:left="630"/>
        <w:rPr>
          <w:b/>
          <w:sz w:val="18"/>
        </w:rPr>
      </w:pPr>
      <w:r>
        <w:rPr>
          <w:b/>
          <w:spacing w:val="-2"/>
          <w:sz w:val="18"/>
        </w:rPr>
        <w:t>WHAT</w:t>
      </w:r>
      <w:r>
        <w:rPr>
          <w:b/>
          <w:spacing w:val="-10"/>
          <w:sz w:val="18"/>
        </w:rPr>
        <w:t xml:space="preserve"> </w:t>
      </w:r>
      <w:r>
        <w:rPr>
          <w:b/>
          <w:spacing w:val="-2"/>
          <w:sz w:val="18"/>
        </w:rPr>
        <w:t>ARE</w:t>
      </w:r>
      <w:r>
        <w:rPr>
          <w:b/>
          <w:spacing w:val="-5"/>
          <w:sz w:val="18"/>
        </w:rPr>
        <w:t xml:space="preserve"> </w:t>
      </w:r>
      <w:r>
        <w:rPr>
          <w:b/>
          <w:spacing w:val="-2"/>
          <w:sz w:val="18"/>
        </w:rPr>
        <w:t>TRINITYBRIDGE</w:t>
      </w:r>
      <w:r>
        <w:rPr>
          <w:b/>
          <w:spacing w:val="-8"/>
          <w:sz w:val="18"/>
        </w:rPr>
        <w:t xml:space="preserve"> </w:t>
      </w:r>
      <w:r>
        <w:rPr>
          <w:b/>
          <w:spacing w:val="-2"/>
          <w:sz w:val="18"/>
        </w:rPr>
        <w:t>FUND</w:t>
      </w:r>
      <w:r>
        <w:rPr>
          <w:b/>
          <w:spacing w:val="-7"/>
          <w:sz w:val="18"/>
        </w:rPr>
        <w:t xml:space="preserve"> </w:t>
      </w:r>
      <w:r>
        <w:rPr>
          <w:b/>
          <w:spacing w:val="-2"/>
          <w:sz w:val="18"/>
        </w:rPr>
        <w:t>MANAGEMENT</w:t>
      </w:r>
      <w:r>
        <w:rPr>
          <w:b/>
          <w:spacing w:val="-8"/>
          <w:sz w:val="18"/>
        </w:rPr>
        <w:t xml:space="preserve"> </w:t>
      </w:r>
      <w:r>
        <w:rPr>
          <w:b/>
          <w:spacing w:val="-2"/>
          <w:sz w:val="18"/>
        </w:rPr>
        <w:t>LIMITED’S</w:t>
      </w:r>
      <w:r>
        <w:rPr>
          <w:b/>
          <w:spacing w:val="-10"/>
          <w:sz w:val="18"/>
        </w:rPr>
        <w:t xml:space="preserve"> </w:t>
      </w:r>
      <w:r>
        <w:rPr>
          <w:b/>
          <w:spacing w:val="-2"/>
          <w:sz w:val="18"/>
        </w:rPr>
        <w:t>CONTACT</w:t>
      </w:r>
      <w:r>
        <w:rPr>
          <w:b/>
          <w:spacing w:val="-4"/>
          <w:sz w:val="18"/>
        </w:rPr>
        <w:t xml:space="preserve"> </w:t>
      </w:r>
      <w:r>
        <w:rPr>
          <w:b/>
          <w:spacing w:val="-2"/>
          <w:sz w:val="18"/>
        </w:rPr>
        <w:t>DETAILS?</w:t>
      </w:r>
    </w:p>
    <w:p w14:paraId="64241791" w14:textId="77777777" w:rsidR="00D308CC" w:rsidRDefault="00D308CC">
      <w:pPr>
        <w:pStyle w:val="BodyText"/>
        <w:spacing w:before="21"/>
        <w:rPr>
          <w:b/>
        </w:rPr>
      </w:pPr>
    </w:p>
    <w:p w14:paraId="57A90C49" w14:textId="77777777" w:rsidR="00D308CC" w:rsidRDefault="003E6F69">
      <w:pPr>
        <w:pStyle w:val="BodyText"/>
        <w:spacing w:line="219" w:lineRule="exact"/>
        <w:ind w:left="630"/>
      </w:pPr>
      <w:r>
        <w:t>TrinityBridge</w:t>
      </w:r>
      <w:r>
        <w:rPr>
          <w:spacing w:val="-4"/>
        </w:rPr>
        <w:t xml:space="preserve"> </w:t>
      </w:r>
      <w:r>
        <w:t>Fund</w:t>
      </w:r>
      <w:r>
        <w:rPr>
          <w:spacing w:val="-4"/>
        </w:rPr>
        <w:t xml:space="preserve"> </w:t>
      </w:r>
      <w:r>
        <w:t>Management</w:t>
      </w:r>
      <w:r>
        <w:rPr>
          <w:spacing w:val="-3"/>
        </w:rPr>
        <w:t xml:space="preserve"> </w:t>
      </w:r>
      <w:r>
        <w:t>Limited</w:t>
      </w:r>
      <w:r>
        <w:rPr>
          <w:spacing w:val="-4"/>
        </w:rPr>
        <w:t xml:space="preserve"> </w:t>
      </w:r>
      <w:r>
        <w:t>(the</w:t>
      </w:r>
      <w:r>
        <w:rPr>
          <w:spacing w:val="-3"/>
        </w:rPr>
        <w:t xml:space="preserve"> </w:t>
      </w:r>
      <w:r>
        <w:t>“Authorised</w:t>
      </w:r>
      <w:r>
        <w:rPr>
          <w:spacing w:val="-6"/>
        </w:rPr>
        <w:t xml:space="preserve"> </w:t>
      </w:r>
      <w:r>
        <w:t>Corporate</w:t>
      </w:r>
      <w:r>
        <w:rPr>
          <w:spacing w:val="-7"/>
        </w:rPr>
        <w:t xml:space="preserve"> </w:t>
      </w:r>
      <w:r>
        <w:t>Director”</w:t>
      </w:r>
      <w:r>
        <w:rPr>
          <w:spacing w:val="-10"/>
        </w:rPr>
        <w:t xml:space="preserve"> </w:t>
      </w:r>
      <w:r>
        <w:t>or</w:t>
      </w:r>
      <w:r>
        <w:rPr>
          <w:spacing w:val="-8"/>
        </w:rPr>
        <w:t xml:space="preserve"> </w:t>
      </w:r>
      <w:r>
        <w:rPr>
          <w:spacing w:val="-2"/>
        </w:rPr>
        <w:t>“ACD”)</w:t>
      </w:r>
    </w:p>
    <w:p w14:paraId="0B493AF8" w14:textId="77777777" w:rsidR="00D308CC" w:rsidRDefault="003E6F69">
      <w:pPr>
        <w:pStyle w:val="BodyText"/>
        <w:ind w:left="630"/>
      </w:pPr>
      <w:r>
        <w:t>PO</w:t>
      </w:r>
      <w:r>
        <w:rPr>
          <w:spacing w:val="-5"/>
        </w:rPr>
        <w:t xml:space="preserve"> </w:t>
      </w:r>
      <w:r>
        <w:t>Box</w:t>
      </w:r>
      <w:r>
        <w:rPr>
          <w:spacing w:val="-3"/>
        </w:rPr>
        <w:t xml:space="preserve"> </w:t>
      </w:r>
      <w:r>
        <w:rPr>
          <w:spacing w:val="-5"/>
        </w:rPr>
        <w:t>367</w:t>
      </w:r>
    </w:p>
    <w:p w14:paraId="1367E588" w14:textId="77777777" w:rsidR="00D308CC" w:rsidRDefault="003E6F69">
      <w:pPr>
        <w:pStyle w:val="BodyText"/>
        <w:spacing w:before="2"/>
        <w:ind w:left="630" w:right="8100"/>
      </w:pPr>
      <w:r>
        <w:rPr>
          <w:spacing w:val="-2"/>
        </w:rPr>
        <w:t xml:space="preserve">Darlington </w:t>
      </w:r>
      <w:r>
        <w:t>DL1 9RG</w:t>
      </w:r>
    </w:p>
    <w:p w14:paraId="13DD570B" w14:textId="77777777" w:rsidR="00D308CC" w:rsidRDefault="00D308CC">
      <w:pPr>
        <w:pStyle w:val="BodyText"/>
        <w:spacing w:before="18"/>
      </w:pPr>
    </w:p>
    <w:p w14:paraId="2D610329" w14:textId="77777777" w:rsidR="00D308CC" w:rsidRDefault="003E6F69">
      <w:pPr>
        <w:pStyle w:val="BodyText"/>
        <w:ind w:left="630"/>
      </w:pPr>
      <w:r>
        <w:t>Telephone:</w:t>
      </w:r>
      <w:r>
        <w:rPr>
          <w:spacing w:val="-9"/>
        </w:rPr>
        <w:t xml:space="preserve"> </w:t>
      </w:r>
      <w:r>
        <w:t>0370</w:t>
      </w:r>
      <w:r>
        <w:rPr>
          <w:spacing w:val="-7"/>
        </w:rPr>
        <w:t xml:space="preserve"> </w:t>
      </w:r>
      <w:r>
        <w:t>606</w:t>
      </w:r>
      <w:r>
        <w:rPr>
          <w:spacing w:val="-2"/>
        </w:rPr>
        <w:t xml:space="preserve"> </w:t>
      </w:r>
      <w:r>
        <w:rPr>
          <w:spacing w:val="-4"/>
        </w:rPr>
        <w:t>6452</w:t>
      </w:r>
    </w:p>
    <w:p w14:paraId="7DC2FE47" w14:textId="77777777" w:rsidR="00D308CC" w:rsidRDefault="00D308CC">
      <w:pPr>
        <w:pStyle w:val="BodyText"/>
        <w:spacing w:before="89"/>
      </w:pPr>
    </w:p>
    <w:p w14:paraId="3CA1E773" w14:textId="77777777" w:rsidR="00D308CC" w:rsidRDefault="003E6F69">
      <w:pPr>
        <w:pStyle w:val="BodyText"/>
        <w:spacing w:line="312" w:lineRule="auto"/>
        <w:ind w:left="630" w:right="97"/>
        <w:jc w:val="both"/>
      </w:pPr>
      <w:r>
        <w:t>Telephone</w:t>
      </w:r>
      <w:r>
        <w:rPr>
          <w:spacing w:val="-10"/>
        </w:rPr>
        <w:t xml:space="preserve"> </w:t>
      </w:r>
      <w:r>
        <w:t>calls</w:t>
      </w:r>
      <w:r>
        <w:rPr>
          <w:spacing w:val="-6"/>
        </w:rPr>
        <w:t xml:space="preserve"> </w:t>
      </w:r>
      <w:r>
        <w:t>may</w:t>
      </w:r>
      <w:r>
        <w:rPr>
          <w:spacing w:val="-11"/>
        </w:rPr>
        <w:t xml:space="preserve"> </w:t>
      </w:r>
      <w:r>
        <w:t>be</w:t>
      </w:r>
      <w:r>
        <w:rPr>
          <w:spacing w:val="-1"/>
        </w:rPr>
        <w:t xml:space="preserve"> </w:t>
      </w:r>
      <w:r>
        <w:t>recorded</w:t>
      </w:r>
      <w:r>
        <w:rPr>
          <w:spacing w:val="-6"/>
        </w:rPr>
        <w:t xml:space="preserve"> </w:t>
      </w:r>
      <w:r>
        <w:t>by</w:t>
      </w:r>
      <w:r>
        <w:rPr>
          <w:spacing w:val="-8"/>
        </w:rPr>
        <w:t xml:space="preserve"> </w:t>
      </w:r>
      <w:r>
        <w:t>the ACD,</w:t>
      </w:r>
      <w:r>
        <w:rPr>
          <w:spacing w:val="-4"/>
        </w:rPr>
        <w:t xml:space="preserve"> </w:t>
      </w:r>
      <w:r>
        <w:t>its delegates,</w:t>
      </w:r>
      <w:r>
        <w:rPr>
          <w:spacing w:val="-11"/>
        </w:rPr>
        <w:t xml:space="preserve"> </w:t>
      </w:r>
      <w:r>
        <w:t>their</w:t>
      </w:r>
      <w:r>
        <w:rPr>
          <w:spacing w:val="-4"/>
        </w:rPr>
        <w:t xml:space="preserve"> </w:t>
      </w:r>
      <w:r>
        <w:t>duly</w:t>
      </w:r>
      <w:r>
        <w:rPr>
          <w:spacing w:val="-8"/>
        </w:rPr>
        <w:t xml:space="preserve"> </w:t>
      </w:r>
      <w:r>
        <w:t>appointed</w:t>
      </w:r>
      <w:r>
        <w:rPr>
          <w:spacing w:val="-12"/>
        </w:rPr>
        <w:t xml:space="preserve"> </w:t>
      </w:r>
      <w:r>
        <w:t>agents</w:t>
      </w:r>
      <w:r>
        <w:rPr>
          <w:spacing w:val="-7"/>
        </w:rPr>
        <w:t xml:space="preserve"> </w:t>
      </w:r>
      <w:r>
        <w:t>and</w:t>
      </w:r>
      <w:r>
        <w:rPr>
          <w:spacing w:val="-4"/>
        </w:rPr>
        <w:t xml:space="preserve"> </w:t>
      </w:r>
      <w:r>
        <w:t>any</w:t>
      </w:r>
      <w:r>
        <w:rPr>
          <w:spacing w:val="-8"/>
        </w:rPr>
        <w:t xml:space="preserve"> </w:t>
      </w:r>
      <w:r>
        <w:t xml:space="preserve">of their respective related, associated or affiliated companies for records keeping, security and/or training purposes, please see paragraph </w:t>
      </w:r>
      <w:hyperlink w:anchor="_bookmark116" w:history="1">
        <w:r>
          <w:t>12.8</w:t>
        </w:r>
      </w:hyperlink>
      <w:r>
        <w:t xml:space="preserve"> below for further information.</w:t>
      </w:r>
    </w:p>
    <w:p w14:paraId="2A38F1C8" w14:textId="77777777" w:rsidR="00D308CC" w:rsidRDefault="00D308CC">
      <w:pPr>
        <w:pStyle w:val="BodyText"/>
      </w:pPr>
    </w:p>
    <w:p w14:paraId="65A058AD" w14:textId="77777777" w:rsidR="00D308CC" w:rsidRDefault="00D308CC">
      <w:pPr>
        <w:pStyle w:val="BodyText"/>
        <w:spacing w:before="43"/>
      </w:pPr>
    </w:p>
    <w:p w14:paraId="5376C894" w14:textId="77777777" w:rsidR="00D308CC" w:rsidRDefault="003E6F69">
      <w:pPr>
        <w:pStyle w:val="Heading1"/>
        <w:ind w:left="630" w:firstLine="0"/>
      </w:pPr>
      <w:r>
        <w:t>HOW</w:t>
      </w:r>
      <w:r>
        <w:rPr>
          <w:spacing w:val="-6"/>
        </w:rPr>
        <w:t xml:space="preserve"> </w:t>
      </w:r>
      <w:r>
        <w:t>DO</w:t>
      </w:r>
      <w:r>
        <w:rPr>
          <w:spacing w:val="-6"/>
        </w:rPr>
        <w:t xml:space="preserve"> </w:t>
      </w:r>
      <w:r>
        <w:t>I</w:t>
      </w:r>
      <w:r>
        <w:rPr>
          <w:spacing w:val="-4"/>
        </w:rPr>
        <w:t xml:space="preserve"> </w:t>
      </w:r>
      <w:r>
        <w:t>CONTACT</w:t>
      </w:r>
      <w:r>
        <w:rPr>
          <w:spacing w:val="-7"/>
        </w:rPr>
        <w:t xml:space="preserve"> </w:t>
      </w:r>
      <w:r>
        <w:t>THE</w:t>
      </w:r>
      <w:r>
        <w:rPr>
          <w:spacing w:val="-4"/>
        </w:rPr>
        <w:t xml:space="preserve"> </w:t>
      </w:r>
      <w:r>
        <w:t>FINANCIAL</w:t>
      </w:r>
      <w:r>
        <w:rPr>
          <w:spacing w:val="-8"/>
        </w:rPr>
        <w:t xml:space="preserve"> </w:t>
      </w:r>
      <w:r>
        <w:t>CONDUCT</w:t>
      </w:r>
      <w:r>
        <w:rPr>
          <w:spacing w:val="-15"/>
        </w:rPr>
        <w:t xml:space="preserve"> </w:t>
      </w:r>
      <w:r>
        <w:rPr>
          <w:spacing w:val="-2"/>
        </w:rPr>
        <w:t>AUTHORITY?</w:t>
      </w:r>
    </w:p>
    <w:p w14:paraId="0EF9A68B" w14:textId="77777777" w:rsidR="00D308CC" w:rsidRDefault="00D308CC">
      <w:pPr>
        <w:pStyle w:val="BodyText"/>
        <w:spacing w:before="21"/>
        <w:rPr>
          <w:b/>
        </w:rPr>
      </w:pPr>
    </w:p>
    <w:p w14:paraId="1A76CEA2" w14:textId="77777777" w:rsidR="00D308CC" w:rsidRDefault="003E6F69">
      <w:pPr>
        <w:pStyle w:val="BodyText"/>
        <w:ind w:left="630"/>
      </w:pPr>
      <w:r>
        <w:t>TrinityBridge</w:t>
      </w:r>
      <w:r>
        <w:rPr>
          <w:spacing w:val="35"/>
        </w:rPr>
        <w:t xml:space="preserve"> </w:t>
      </w:r>
      <w:r>
        <w:t>Fund</w:t>
      </w:r>
      <w:r>
        <w:rPr>
          <w:spacing w:val="37"/>
        </w:rPr>
        <w:t xml:space="preserve"> </w:t>
      </w:r>
      <w:r>
        <w:t>Management</w:t>
      </w:r>
      <w:r>
        <w:rPr>
          <w:spacing w:val="38"/>
        </w:rPr>
        <w:t xml:space="preserve"> </w:t>
      </w:r>
      <w:r>
        <w:t>Limited</w:t>
      </w:r>
      <w:r>
        <w:rPr>
          <w:spacing w:val="37"/>
        </w:rPr>
        <w:t xml:space="preserve"> </w:t>
      </w:r>
      <w:r>
        <w:t>is</w:t>
      </w:r>
      <w:r>
        <w:rPr>
          <w:spacing w:val="37"/>
        </w:rPr>
        <w:t xml:space="preserve"> </w:t>
      </w:r>
      <w:r>
        <w:t>authorised</w:t>
      </w:r>
      <w:r>
        <w:rPr>
          <w:spacing w:val="37"/>
        </w:rPr>
        <w:t xml:space="preserve"> </w:t>
      </w:r>
      <w:r>
        <w:t>and</w:t>
      </w:r>
      <w:r>
        <w:rPr>
          <w:spacing w:val="37"/>
        </w:rPr>
        <w:t xml:space="preserve"> </w:t>
      </w:r>
      <w:r>
        <w:t>regulated</w:t>
      </w:r>
      <w:r>
        <w:rPr>
          <w:spacing w:val="37"/>
        </w:rPr>
        <w:t xml:space="preserve"> </w:t>
      </w:r>
      <w:r>
        <w:t>by</w:t>
      </w:r>
      <w:r>
        <w:rPr>
          <w:spacing w:val="36"/>
        </w:rPr>
        <w:t xml:space="preserve"> </w:t>
      </w:r>
      <w:r>
        <w:t>the</w:t>
      </w:r>
      <w:r>
        <w:rPr>
          <w:spacing w:val="38"/>
        </w:rPr>
        <w:t xml:space="preserve"> </w:t>
      </w:r>
      <w:r>
        <w:t>Financial</w:t>
      </w:r>
      <w:r>
        <w:rPr>
          <w:spacing w:val="38"/>
        </w:rPr>
        <w:t xml:space="preserve"> </w:t>
      </w:r>
      <w:r>
        <w:rPr>
          <w:spacing w:val="-2"/>
        </w:rPr>
        <w:t>Conduct</w:t>
      </w:r>
    </w:p>
    <w:p w14:paraId="5AE1CFCD" w14:textId="77777777" w:rsidR="00D308CC" w:rsidRDefault="003E6F69">
      <w:pPr>
        <w:pStyle w:val="BodyText"/>
        <w:spacing w:before="65"/>
        <w:ind w:left="630"/>
      </w:pPr>
      <w:r>
        <w:t>Authority</w:t>
      </w:r>
      <w:r>
        <w:rPr>
          <w:spacing w:val="-4"/>
        </w:rPr>
        <w:t xml:space="preserve"> </w:t>
      </w:r>
      <w:r>
        <w:t>(the</w:t>
      </w:r>
      <w:r>
        <w:rPr>
          <w:spacing w:val="-3"/>
        </w:rPr>
        <w:t xml:space="preserve"> </w:t>
      </w:r>
      <w:r>
        <w:t>“FCA”)</w:t>
      </w:r>
      <w:r>
        <w:rPr>
          <w:spacing w:val="-3"/>
        </w:rPr>
        <w:t xml:space="preserve"> </w:t>
      </w:r>
      <w:r>
        <w:t>in</w:t>
      </w:r>
      <w:r>
        <w:rPr>
          <w:spacing w:val="-2"/>
        </w:rPr>
        <w:t xml:space="preserve"> </w:t>
      </w:r>
      <w:r>
        <w:t>the</w:t>
      </w:r>
      <w:r>
        <w:rPr>
          <w:spacing w:val="-3"/>
        </w:rPr>
        <w:t xml:space="preserve"> </w:t>
      </w:r>
      <w:r>
        <w:t>United</w:t>
      </w:r>
      <w:r>
        <w:rPr>
          <w:spacing w:val="-3"/>
        </w:rPr>
        <w:t xml:space="preserve"> </w:t>
      </w:r>
      <w:r>
        <w:t>Kingdom.</w:t>
      </w:r>
      <w:r>
        <w:rPr>
          <w:spacing w:val="-3"/>
        </w:rPr>
        <w:t xml:space="preserve"> </w:t>
      </w:r>
      <w:r>
        <w:t>The</w:t>
      </w:r>
      <w:r>
        <w:rPr>
          <w:spacing w:val="-3"/>
        </w:rPr>
        <w:t xml:space="preserve"> </w:t>
      </w:r>
      <w:r>
        <w:t>FCA</w:t>
      </w:r>
      <w:r>
        <w:rPr>
          <w:spacing w:val="-3"/>
        </w:rPr>
        <w:t xml:space="preserve"> </w:t>
      </w:r>
      <w:r>
        <w:t>can</w:t>
      </w:r>
      <w:r>
        <w:rPr>
          <w:spacing w:val="-3"/>
        </w:rPr>
        <w:t xml:space="preserve"> </w:t>
      </w:r>
      <w:r>
        <w:t>be</w:t>
      </w:r>
      <w:r>
        <w:rPr>
          <w:spacing w:val="-3"/>
        </w:rPr>
        <w:t xml:space="preserve"> </w:t>
      </w:r>
      <w:r>
        <w:t>contacted</w:t>
      </w:r>
      <w:r>
        <w:rPr>
          <w:spacing w:val="-2"/>
        </w:rPr>
        <w:t xml:space="preserve"> </w:t>
      </w:r>
      <w:r>
        <w:rPr>
          <w:spacing w:val="-5"/>
        </w:rPr>
        <w:t>at:</w:t>
      </w:r>
    </w:p>
    <w:p w14:paraId="23EDD918" w14:textId="77777777" w:rsidR="00D308CC" w:rsidRDefault="00D308CC">
      <w:pPr>
        <w:pStyle w:val="BodyText"/>
        <w:spacing w:before="88"/>
      </w:pPr>
    </w:p>
    <w:p w14:paraId="76AE3D97" w14:textId="77777777" w:rsidR="00D308CC" w:rsidRDefault="003E6F69">
      <w:pPr>
        <w:pStyle w:val="BodyText"/>
        <w:ind w:left="630" w:right="7031"/>
      </w:pPr>
      <w:r>
        <w:t>12</w:t>
      </w:r>
      <w:r>
        <w:rPr>
          <w:spacing w:val="-16"/>
        </w:rPr>
        <w:t xml:space="preserve"> </w:t>
      </w:r>
      <w:r>
        <w:t>Endeavour</w:t>
      </w:r>
      <w:r>
        <w:rPr>
          <w:spacing w:val="-16"/>
        </w:rPr>
        <w:t xml:space="preserve"> </w:t>
      </w:r>
      <w:r>
        <w:t xml:space="preserve">Square, </w:t>
      </w:r>
      <w:r>
        <w:rPr>
          <w:spacing w:val="-2"/>
        </w:rPr>
        <w:t>London,</w:t>
      </w:r>
    </w:p>
    <w:p w14:paraId="157DBBD3" w14:textId="77777777" w:rsidR="00D308CC" w:rsidRDefault="003E6F69">
      <w:pPr>
        <w:pStyle w:val="BodyText"/>
        <w:spacing w:line="214" w:lineRule="exact"/>
        <w:ind w:left="630"/>
      </w:pPr>
      <w:r>
        <w:t>E20</w:t>
      </w:r>
      <w:r>
        <w:rPr>
          <w:spacing w:val="-4"/>
        </w:rPr>
        <w:t xml:space="preserve"> </w:t>
      </w:r>
      <w:r>
        <w:rPr>
          <w:spacing w:val="-5"/>
        </w:rPr>
        <w:t>1JN</w:t>
      </w:r>
    </w:p>
    <w:p w14:paraId="139B4BC5" w14:textId="77777777" w:rsidR="00D308CC" w:rsidRDefault="00D308CC">
      <w:pPr>
        <w:pStyle w:val="BodyText"/>
        <w:spacing w:before="25"/>
      </w:pPr>
    </w:p>
    <w:p w14:paraId="47B68E4C" w14:textId="77777777" w:rsidR="00D308CC" w:rsidRDefault="003E6F69">
      <w:pPr>
        <w:pStyle w:val="BodyText"/>
        <w:spacing w:before="1"/>
        <w:ind w:left="630"/>
      </w:pPr>
      <w:r>
        <w:t>From</w:t>
      </w:r>
      <w:r>
        <w:rPr>
          <w:spacing w:val="-3"/>
        </w:rPr>
        <w:t xml:space="preserve"> </w:t>
      </w:r>
      <w:r>
        <w:t>UK:</w:t>
      </w:r>
      <w:r>
        <w:rPr>
          <w:spacing w:val="-3"/>
        </w:rPr>
        <w:t xml:space="preserve"> </w:t>
      </w:r>
      <w:r>
        <w:t>0300</w:t>
      </w:r>
      <w:r>
        <w:rPr>
          <w:spacing w:val="1"/>
        </w:rPr>
        <w:t xml:space="preserve"> </w:t>
      </w:r>
      <w:r>
        <w:t>500</w:t>
      </w:r>
      <w:r>
        <w:rPr>
          <w:spacing w:val="-4"/>
        </w:rPr>
        <w:t xml:space="preserve"> </w:t>
      </w:r>
      <w:r>
        <w:t>8082</w:t>
      </w:r>
      <w:r>
        <w:rPr>
          <w:spacing w:val="1"/>
        </w:rPr>
        <w:t xml:space="preserve"> </w:t>
      </w:r>
      <w:r>
        <w:t>(local</w:t>
      </w:r>
      <w:r>
        <w:rPr>
          <w:spacing w:val="5"/>
        </w:rPr>
        <w:t xml:space="preserve"> </w:t>
      </w:r>
      <w:r>
        <w:t>call</w:t>
      </w:r>
      <w:r>
        <w:rPr>
          <w:spacing w:val="2"/>
        </w:rPr>
        <w:t xml:space="preserve"> </w:t>
      </w:r>
      <w:r>
        <w:t>rates) or</w:t>
      </w:r>
      <w:r>
        <w:rPr>
          <w:spacing w:val="-3"/>
        </w:rPr>
        <w:t xml:space="preserve"> </w:t>
      </w:r>
      <w:r>
        <w:t>0800</w:t>
      </w:r>
      <w:r>
        <w:rPr>
          <w:spacing w:val="1"/>
        </w:rPr>
        <w:t xml:space="preserve"> </w:t>
      </w:r>
      <w:r>
        <w:t>111</w:t>
      </w:r>
      <w:r>
        <w:rPr>
          <w:spacing w:val="-1"/>
        </w:rPr>
        <w:t xml:space="preserve"> </w:t>
      </w:r>
      <w:r>
        <w:t>6768</w:t>
      </w:r>
      <w:r>
        <w:rPr>
          <w:spacing w:val="3"/>
        </w:rPr>
        <w:t xml:space="preserve"> </w:t>
      </w:r>
      <w:r>
        <w:rPr>
          <w:spacing w:val="-2"/>
        </w:rPr>
        <w:t>(freephone)</w:t>
      </w:r>
    </w:p>
    <w:p w14:paraId="417DC942" w14:textId="77777777" w:rsidR="00D308CC" w:rsidRDefault="00D308CC">
      <w:pPr>
        <w:pStyle w:val="BodyText"/>
        <w:spacing w:before="90"/>
      </w:pPr>
    </w:p>
    <w:p w14:paraId="119EC60A" w14:textId="77777777" w:rsidR="00D308CC" w:rsidRDefault="003E6F69">
      <w:pPr>
        <w:pStyle w:val="BodyText"/>
        <w:spacing w:line="573" w:lineRule="auto"/>
        <w:ind w:left="630" w:right="5284"/>
      </w:pPr>
      <w:r>
        <w:t>From</w:t>
      </w:r>
      <w:r>
        <w:rPr>
          <w:spacing w:val="-6"/>
        </w:rPr>
        <w:t xml:space="preserve"> </w:t>
      </w:r>
      <w:r>
        <w:t>abroad:</w:t>
      </w:r>
      <w:r>
        <w:rPr>
          <w:spacing w:val="-6"/>
        </w:rPr>
        <w:t xml:space="preserve"> </w:t>
      </w:r>
      <w:r>
        <w:t>+44</w:t>
      </w:r>
      <w:r>
        <w:rPr>
          <w:spacing w:val="-5"/>
        </w:rPr>
        <w:t xml:space="preserve"> </w:t>
      </w:r>
      <w:r>
        <w:t>207</w:t>
      </w:r>
      <w:r>
        <w:rPr>
          <w:spacing w:val="-5"/>
        </w:rPr>
        <w:t xml:space="preserve"> </w:t>
      </w:r>
      <w:r>
        <w:t>066</w:t>
      </w:r>
      <w:r>
        <w:rPr>
          <w:spacing w:val="-10"/>
        </w:rPr>
        <w:t xml:space="preserve"> </w:t>
      </w:r>
      <w:r>
        <w:t xml:space="preserve">1000 Website: </w:t>
      </w:r>
      <w:hyperlink r:id="rId14">
        <w:r>
          <w:t>www.fca.org.uk</w:t>
        </w:r>
      </w:hyperlink>
    </w:p>
    <w:p w14:paraId="1320380A" w14:textId="77777777" w:rsidR="00D308CC" w:rsidRPr="00E8284D" w:rsidRDefault="003E6F69">
      <w:pPr>
        <w:pStyle w:val="BodyText"/>
        <w:spacing w:line="217" w:lineRule="exact"/>
        <w:ind w:left="630"/>
        <w:jc w:val="both"/>
        <w:rPr>
          <w:lang w:val="fr-FR"/>
        </w:rPr>
      </w:pPr>
      <w:r w:rsidRPr="00E8284D">
        <w:rPr>
          <w:lang w:val="fr-FR"/>
        </w:rPr>
        <w:t>Email:</w:t>
      </w:r>
      <w:r w:rsidRPr="00E8284D">
        <w:rPr>
          <w:spacing w:val="-3"/>
          <w:lang w:val="fr-FR"/>
        </w:rPr>
        <w:t xml:space="preserve"> </w:t>
      </w:r>
      <w:hyperlink r:id="rId15">
        <w:r w:rsidRPr="00E8284D">
          <w:rPr>
            <w:spacing w:val="-2"/>
            <w:lang w:val="fr-FR"/>
          </w:rPr>
          <w:t>consumer.queries@fca.org.uk</w:t>
        </w:r>
      </w:hyperlink>
    </w:p>
    <w:p w14:paraId="56129945" w14:textId="77777777" w:rsidR="00D308CC" w:rsidRPr="00E8284D" w:rsidRDefault="00D308CC">
      <w:pPr>
        <w:pStyle w:val="BodyText"/>
        <w:spacing w:line="217" w:lineRule="exact"/>
        <w:jc w:val="both"/>
        <w:rPr>
          <w:lang w:val="fr-FR"/>
        </w:rPr>
        <w:sectPr w:rsidR="00D308CC" w:rsidRPr="00E8284D">
          <w:pgSz w:w="11940" w:h="16860"/>
          <w:pgMar w:top="1580" w:right="1275" w:bottom="280" w:left="992" w:header="720" w:footer="720" w:gutter="0"/>
          <w:cols w:space="720"/>
        </w:sectPr>
      </w:pPr>
    </w:p>
    <w:p w14:paraId="228ECA67" w14:textId="77777777" w:rsidR="00D308CC" w:rsidRDefault="003E6F69">
      <w:pPr>
        <w:pStyle w:val="Heading1"/>
        <w:spacing w:before="86"/>
        <w:ind w:left="630" w:firstLine="0"/>
        <w:jc w:val="both"/>
      </w:pPr>
      <w:r>
        <w:lastRenderedPageBreak/>
        <w:t>Prospectus</w:t>
      </w:r>
      <w:r>
        <w:rPr>
          <w:spacing w:val="35"/>
        </w:rPr>
        <w:t xml:space="preserve"> </w:t>
      </w:r>
      <w:r>
        <w:t>of</w:t>
      </w:r>
      <w:r>
        <w:rPr>
          <w:spacing w:val="34"/>
        </w:rPr>
        <w:t xml:space="preserve"> </w:t>
      </w:r>
      <w:r>
        <w:t>TrinityBridge</w:t>
      </w:r>
      <w:r>
        <w:rPr>
          <w:spacing w:val="-3"/>
        </w:rPr>
        <w:t xml:space="preserve"> </w:t>
      </w:r>
      <w:r>
        <w:t>Select</w:t>
      </w:r>
      <w:r>
        <w:rPr>
          <w:spacing w:val="-5"/>
        </w:rPr>
        <w:t xml:space="preserve"> </w:t>
      </w:r>
      <w:r>
        <w:t>Global</w:t>
      </w:r>
      <w:r>
        <w:rPr>
          <w:spacing w:val="-3"/>
        </w:rPr>
        <w:t xml:space="preserve"> </w:t>
      </w:r>
      <w:r>
        <w:t>Equity</w:t>
      </w:r>
      <w:r>
        <w:rPr>
          <w:spacing w:val="-4"/>
        </w:rPr>
        <w:t xml:space="preserve"> Fund</w:t>
      </w:r>
    </w:p>
    <w:p w14:paraId="5AF79F31" w14:textId="77777777" w:rsidR="00D308CC" w:rsidRDefault="00D308CC">
      <w:pPr>
        <w:pStyle w:val="BodyText"/>
        <w:spacing w:before="21"/>
        <w:rPr>
          <w:b/>
        </w:rPr>
      </w:pPr>
    </w:p>
    <w:p w14:paraId="68A30978" w14:textId="77777777" w:rsidR="00D308CC" w:rsidRDefault="003E6F69">
      <w:pPr>
        <w:pStyle w:val="BodyText"/>
        <w:spacing w:line="312" w:lineRule="auto"/>
        <w:ind w:left="630" w:right="97"/>
        <w:jc w:val="both"/>
      </w:pPr>
      <w:r>
        <w:t>This document constitutes</w:t>
      </w:r>
      <w:r>
        <w:rPr>
          <w:spacing w:val="-1"/>
        </w:rPr>
        <w:t xml:space="preserve"> </w:t>
      </w:r>
      <w:r>
        <w:t>the Prospectus relating to TrinityBridge Select Global Equity Fund (the “Fund”) a UK Authorised</w:t>
      </w:r>
      <w:r>
        <w:rPr>
          <w:spacing w:val="-2"/>
        </w:rPr>
        <w:t xml:space="preserve"> </w:t>
      </w:r>
      <w:r>
        <w:t>Investment</w:t>
      </w:r>
      <w:r>
        <w:rPr>
          <w:spacing w:val="-1"/>
        </w:rPr>
        <w:t xml:space="preserve"> </w:t>
      </w:r>
      <w:r>
        <w:t>Fund, which is an ICVC.</w:t>
      </w:r>
      <w:r>
        <w:rPr>
          <w:spacing w:val="40"/>
        </w:rPr>
        <w:t xml:space="preserve"> </w:t>
      </w:r>
      <w:r>
        <w:t>It has been prepared in accordance with the rules contained in the Collective Investment Schemes Sourcebook (“COLL Sourcebook”) which forms part of the FCA Handbook of Rules and Guidance. This document complies with the requirements of Chapter 4 of the COLL Sourcebook and copies have been sent to the Financial Conduct Authority and to the Depositary in accordance with the COLL Sourcebook.</w:t>
      </w:r>
    </w:p>
    <w:p w14:paraId="51AF254C" w14:textId="77777777" w:rsidR="00D308CC" w:rsidRDefault="00D308CC">
      <w:pPr>
        <w:pStyle w:val="BodyText"/>
        <w:spacing w:before="21"/>
      </w:pPr>
    </w:p>
    <w:p w14:paraId="4736B33E" w14:textId="77777777" w:rsidR="00D308CC" w:rsidRDefault="003E6F69">
      <w:pPr>
        <w:pStyle w:val="BodyText"/>
        <w:spacing w:before="1" w:line="312" w:lineRule="auto"/>
        <w:ind w:left="630" w:right="101"/>
        <w:jc w:val="both"/>
      </w:pPr>
      <w:r>
        <w:t>This document is valid as at the date on the front cover. Any Shareholder or prospective Shareholder</w:t>
      </w:r>
      <w:r>
        <w:rPr>
          <w:spacing w:val="-11"/>
        </w:rPr>
        <w:t xml:space="preserve"> </w:t>
      </w:r>
      <w:r>
        <w:t>should</w:t>
      </w:r>
      <w:r>
        <w:rPr>
          <w:spacing w:val="-6"/>
        </w:rPr>
        <w:t xml:space="preserve"> </w:t>
      </w:r>
      <w:r>
        <w:t>check</w:t>
      </w:r>
      <w:r>
        <w:rPr>
          <w:spacing w:val="-7"/>
        </w:rPr>
        <w:t xml:space="preserve"> </w:t>
      </w:r>
      <w:r>
        <w:t>with</w:t>
      </w:r>
      <w:r>
        <w:rPr>
          <w:spacing w:val="-3"/>
        </w:rPr>
        <w:t xml:space="preserve"> </w:t>
      </w:r>
      <w:r>
        <w:t>the</w:t>
      </w:r>
      <w:r>
        <w:rPr>
          <w:spacing w:val="-4"/>
        </w:rPr>
        <w:t xml:space="preserve"> </w:t>
      </w:r>
      <w:r>
        <w:t>ACD</w:t>
      </w:r>
      <w:r>
        <w:rPr>
          <w:spacing w:val="-5"/>
        </w:rPr>
        <w:t xml:space="preserve"> </w:t>
      </w:r>
      <w:r>
        <w:t>that</w:t>
      </w:r>
      <w:r>
        <w:rPr>
          <w:spacing w:val="-3"/>
        </w:rPr>
        <w:t xml:space="preserve"> </w:t>
      </w:r>
      <w:r>
        <w:t>this</w:t>
      </w:r>
      <w:r>
        <w:rPr>
          <w:spacing w:val="-7"/>
        </w:rPr>
        <w:t xml:space="preserve"> </w:t>
      </w:r>
      <w:r>
        <w:t>document</w:t>
      </w:r>
      <w:r>
        <w:rPr>
          <w:spacing w:val="-7"/>
        </w:rPr>
        <w:t xml:space="preserve"> </w:t>
      </w:r>
      <w:r>
        <w:t>is</w:t>
      </w:r>
      <w:r>
        <w:rPr>
          <w:spacing w:val="-8"/>
        </w:rPr>
        <w:t xml:space="preserve"> </w:t>
      </w:r>
      <w:r>
        <w:t>the</w:t>
      </w:r>
      <w:r>
        <w:rPr>
          <w:spacing w:val="-6"/>
        </w:rPr>
        <w:t xml:space="preserve"> </w:t>
      </w:r>
      <w:r>
        <w:t>most current</w:t>
      </w:r>
      <w:r>
        <w:rPr>
          <w:spacing w:val="-7"/>
        </w:rPr>
        <w:t xml:space="preserve"> </w:t>
      </w:r>
      <w:r>
        <w:t>version</w:t>
      </w:r>
      <w:r>
        <w:rPr>
          <w:spacing w:val="-7"/>
        </w:rPr>
        <w:t xml:space="preserve"> </w:t>
      </w:r>
      <w:r>
        <w:t>and</w:t>
      </w:r>
      <w:r>
        <w:rPr>
          <w:spacing w:val="-7"/>
        </w:rPr>
        <w:t xml:space="preserve"> </w:t>
      </w:r>
      <w:r>
        <w:t>that</w:t>
      </w:r>
      <w:r>
        <w:rPr>
          <w:spacing w:val="-6"/>
        </w:rPr>
        <w:t xml:space="preserve"> </w:t>
      </w:r>
      <w:r>
        <w:t>no revisions have been made to this Prospectus since this date. Please note that notifiable changes which</w:t>
      </w:r>
      <w:r>
        <w:rPr>
          <w:spacing w:val="-16"/>
        </w:rPr>
        <w:t xml:space="preserve"> </w:t>
      </w:r>
      <w:r>
        <w:t>are</w:t>
      </w:r>
      <w:r>
        <w:rPr>
          <w:spacing w:val="-16"/>
        </w:rPr>
        <w:t xml:space="preserve"> </w:t>
      </w:r>
      <w:r>
        <w:t>in</w:t>
      </w:r>
      <w:r>
        <w:rPr>
          <w:spacing w:val="-16"/>
        </w:rPr>
        <w:t xml:space="preserve"> </w:t>
      </w:r>
      <w:r>
        <w:t>the</w:t>
      </w:r>
      <w:r>
        <w:rPr>
          <w:spacing w:val="-16"/>
        </w:rPr>
        <w:t xml:space="preserve"> </w:t>
      </w:r>
      <w:r>
        <w:t>process</w:t>
      </w:r>
      <w:r>
        <w:rPr>
          <w:spacing w:val="-15"/>
        </w:rPr>
        <w:t xml:space="preserve"> </w:t>
      </w:r>
      <w:r>
        <w:t>of</w:t>
      </w:r>
      <w:r>
        <w:rPr>
          <w:spacing w:val="-15"/>
        </w:rPr>
        <w:t xml:space="preserve"> </w:t>
      </w:r>
      <w:r>
        <w:t>being</w:t>
      </w:r>
      <w:r>
        <w:rPr>
          <w:spacing w:val="-16"/>
        </w:rPr>
        <w:t xml:space="preserve"> </w:t>
      </w:r>
      <w:r>
        <w:t>implemented</w:t>
      </w:r>
      <w:r>
        <w:rPr>
          <w:spacing w:val="-15"/>
        </w:rPr>
        <w:t xml:space="preserve"> </w:t>
      </w:r>
      <w:r>
        <w:t>or</w:t>
      </w:r>
      <w:r>
        <w:rPr>
          <w:spacing w:val="-16"/>
        </w:rPr>
        <w:t xml:space="preserve"> </w:t>
      </w:r>
      <w:r>
        <w:t>which</w:t>
      </w:r>
      <w:r>
        <w:rPr>
          <w:spacing w:val="-15"/>
        </w:rPr>
        <w:t xml:space="preserve"> </w:t>
      </w:r>
      <w:r>
        <w:t>have</w:t>
      </w:r>
      <w:r>
        <w:rPr>
          <w:spacing w:val="-16"/>
        </w:rPr>
        <w:t xml:space="preserve"> </w:t>
      </w:r>
      <w:r>
        <w:t>already</w:t>
      </w:r>
      <w:r>
        <w:rPr>
          <w:spacing w:val="-14"/>
        </w:rPr>
        <w:t xml:space="preserve"> </w:t>
      </w:r>
      <w:r>
        <w:t>been</w:t>
      </w:r>
      <w:r>
        <w:rPr>
          <w:spacing w:val="-15"/>
        </w:rPr>
        <w:t xml:space="preserve"> </w:t>
      </w:r>
      <w:r>
        <w:t>implemented</w:t>
      </w:r>
      <w:r>
        <w:rPr>
          <w:spacing w:val="-14"/>
        </w:rPr>
        <w:t xml:space="preserve"> </w:t>
      </w:r>
      <w:r>
        <w:t>may</w:t>
      </w:r>
      <w:r>
        <w:rPr>
          <w:spacing w:val="-16"/>
        </w:rPr>
        <w:t xml:space="preserve"> </w:t>
      </w:r>
      <w:r>
        <w:t>not</w:t>
      </w:r>
      <w:r>
        <w:rPr>
          <w:spacing w:val="-16"/>
        </w:rPr>
        <w:t xml:space="preserve"> </w:t>
      </w:r>
      <w:r>
        <w:t>be disclosed in the current prospectus.</w:t>
      </w:r>
    </w:p>
    <w:p w14:paraId="18873B2D" w14:textId="77777777" w:rsidR="00D308CC" w:rsidRDefault="00D308CC">
      <w:pPr>
        <w:pStyle w:val="BodyText"/>
        <w:spacing w:before="20"/>
      </w:pPr>
    </w:p>
    <w:p w14:paraId="16F5E52C" w14:textId="77777777" w:rsidR="00D308CC" w:rsidRDefault="003E6F69">
      <w:pPr>
        <w:pStyle w:val="BodyText"/>
        <w:spacing w:line="312" w:lineRule="auto"/>
        <w:ind w:left="630" w:right="105"/>
        <w:jc w:val="both"/>
      </w:pPr>
      <w:r>
        <w:t xml:space="preserve">This Prospectus has been prepared solely for, and is being made available to investors for the purposes of evaluating an investment in Shares in the Fund. Investors should only consider investing in the Fund if they understand the risks involved including the risk of losing all capital </w:t>
      </w:r>
      <w:r>
        <w:rPr>
          <w:spacing w:val="-2"/>
        </w:rPr>
        <w:t>invested.</w:t>
      </w:r>
    </w:p>
    <w:p w14:paraId="726588D2" w14:textId="77777777" w:rsidR="00D308CC" w:rsidRDefault="00D308CC">
      <w:pPr>
        <w:pStyle w:val="BodyText"/>
        <w:spacing w:before="21"/>
      </w:pPr>
    </w:p>
    <w:p w14:paraId="3C3ED733" w14:textId="77777777" w:rsidR="00D308CC" w:rsidRDefault="003E6F69">
      <w:pPr>
        <w:pStyle w:val="BodyText"/>
        <w:spacing w:before="1" w:line="312" w:lineRule="auto"/>
        <w:ind w:left="630" w:right="99"/>
        <w:jc w:val="both"/>
      </w:pPr>
      <w:r>
        <w:t>The</w:t>
      </w:r>
      <w:r>
        <w:rPr>
          <w:spacing w:val="-4"/>
        </w:rPr>
        <w:t xml:space="preserve"> </w:t>
      </w:r>
      <w:r>
        <w:t>ACD</w:t>
      </w:r>
      <w:r>
        <w:rPr>
          <w:spacing w:val="-4"/>
        </w:rPr>
        <w:t xml:space="preserve"> </w:t>
      </w:r>
      <w:r>
        <w:t>of</w:t>
      </w:r>
      <w:r>
        <w:rPr>
          <w:spacing w:val="-6"/>
        </w:rPr>
        <w:t xml:space="preserve"> </w:t>
      </w:r>
      <w:r>
        <w:t>the</w:t>
      </w:r>
      <w:r>
        <w:rPr>
          <w:spacing w:val="-4"/>
        </w:rPr>
        <w:t xml:space="preserve"> </w:t>
      </w:r>
      <w:r>
        <w:t>Fund</w:t>
      </w:r>
      <w:r>
        <w:rPr>
          <w:spacing w:val="-4"/>
        </w:rPr>
        <w:t xml:space="preserve"> </w:t>
      </w:r>
      <w:r>
        <w:t>is</w:t>
      </w:r>
      <w:r>
        <w:rPr>
          <w:spacing w:val="-5"/>
        </w:rPr>
        <w:t xml:space="preserve"> </w:t>
      </w:r>
      <w:r>
        <w:t>the</w:t>
      </w:r>
      <w:r>
        <w:rPr>
          <w:spacing w:val="-6"/>
        </w:rPr>
        <w:t xml:space="preserve"> </w:t>
      </w:r>
      <w:r>
        <w:t>person</w:t>
      </w:r>
      <w:r>
        <w:rPr>
          <w:spacing w:val="-4"/>
        </w:rPr>
        <w:t xml:space="preserve"> </w:t>
      </w:r>
      <w:r>
        <w:t>responsible</w:t>
      </w:r>
      <w:r>
        <w:rPr>
          <w:spacing w:val="-4"/>
        </w:rPr>
        <w:t xml:space="preserve"> </w:t>
      </w:r>
      <w:r>
        <w:t>for</w:t>
      </w:r>
      <w:r>
        <w:rPr>
          <w:spacing w:val="-7"/>
        </w:rPr>
        <w:t xml:space="preserve"> </w:t>
      </w:r>
      <w:r>
        <w:t>the</w:t>
      </w:r>
      <w:r>
        <w:rPr>
          <w:spacing w:val="-6"/>
        </w:rPr>
        <w:t xml:space="preserve"> </w:t>
      </w:r>
      <w:r>
        <w:t>information</w:t>
      </w:r>
      <w:r>
        <w:rPr>
          <w:spacing w:val="-4"/>
        </w:rPr>
        <w:t xml:space="preserve"> </w:t>
      </w:r>
      <w:r>
        <w:t>contained</w:t>
      </w:r>
      <w:r>
        <w:rPr>
          <w:spacing w:val="-4"/>
        </w:rPr>
        <w:t xml:space="preserve"> </w:t>
      </w:r>
      <w:r>
        <w:t>in</w:t>
      </w:r>
      <w:r>
        <w:rPr>
          <w:spacing w:val="-4"/>
        </w:rPr>
        <w:t xml:space="preserve"> </w:t>
      </w:r>
      <w:r>
        <w:t>this</w:t>
      </w:r>
      <w:r>
        <w:rPr>
          <w:spacing w:val="-5"/>
        </w:rPr>
        <w:t xml:space="preserve"> </w:t>
      </w:r>
      <w:r>
        <w:t>Prospectus</w:t>
      </w:r>
      <w:r>
        <w:rPr>
          <w:spacing w:val="-5"/>
        </w:rPr>
        <w:t xml:space="preserve"> </w:t>
      </w:r>
      <w:r>
        <w:t>and accepts</w:t>
      </w:r>
      <w:r>
        <w:rPr>
          <w:spacing w:val="-8"/>
        </w:rPr>
        <w:t xml:space="preserve"> </w:t>
      </w:r>
      <w:r>
        <w:t>responsibility</w:t>
      </w:r>
      <w:r>
        <w:rPr>
          <w:spacing w:val="-10"/>
        </w:rPr>
        <w:t xml:space="preserve"> </w:t>
      </w:r>
      <w:r>
        <w:t>accordingly.</w:t>
      </w:r>
      <w:r>
        <w:rPr>
          <w:spacing w:val="-10"/>
        </w:rPr>
        <w:t xml:space="preserve"> </w:t>
      </w:r>
      <w:r>
        <w:t>It</w:t>
      </w:r>
      <w:r>
        <w:rPr>
          <w:spacing w:val="-5"/>
        </w:rPr>
        <w:t xml:space="preserve"> </w:t>
      </w:r>
      <w:r>
        <w:t>has</w:t>
      </w:r>
      <w:r>
        <w:rPr>
          <w:spacing w:val="-6"/>
        </w:rPr>
        <w:t xml:space="preserve"> </w:t>
      </w:r>
      <w:r>
        <w:t>taken</w:t>
      </w:r>
      <w:r>
        <w:rPr>
          <w:spacing w:val="-5"/>
        </w:rPr>
        <w:t xml:space="preserve"> </w:t>
      </w:r>
      <w:r>
        <w:t>all</w:t>
      </w:r>
      <w:r>
        <w:rPr>
          <w:spacing w:val="-5"/>
        </w:rPr>
        <w:t xml:space="preserve"> </w:t>
      </w:r>
      <w:r>
        <w:t>reasonable</w:t>
      </w:r>
      <w:r>
        <w:rPr>
          <w:spacing w:val="-4"/>
        </w:rPr>
        <w:t xml:space="preserve"> </w:t>
      </w:r>
      <w:r>
        <w:t>care</w:t>
      </w:r>
      <w:r>
        <w:rPr>
          <w:spacing w:val="-7"/>
        </w:rPr>
        <w:t xml:space="preserve"> </w:t>
      </w:r>
      <w:r>
        <w:t>to</w:t>
      </w:r>
      <w:r>
        <w:rPr>
          <w:spacing w:val="-5"/>
        </w:rPr>
        <w:t xml:space="preserve"> </w:t>
      </w:r>
      <w:r>
        <w:t>ensure</w:t>
      </w:r>
      <w:r>
        <w:rPr>
          <w:spacing w:val="-4"/>
        </w:rPr>
        <w:t xml:space="preserve"> </w:t>
      </w:r>
      <w:r>
        <w:t>that,</w:t>
      </w:r>
      <w:r>
        <w:rPr>
          <w:spacing w:val="-7"/>
        </w:rPr>
        <w:t xml:space="preserve"> </w:t>
      </w:r>
      <w:r>
        <w:t>to</w:t>
      </w:r>
      <w:r>
        <w:rPr>
          <w:spacing w:val="-5"/>
        </w:rPr>
        <w:t xml:space="preserve"> </w:t>
      </w:r>
      <w:r>
        <w:t>the</w:t>
      </w:r>
      <w:r>
        <w:rPr>
          <w:spacing w:val="-6"/>
        </w:rPr>
        <w:t xml:space="preserve"> </w:t>
      </w:r>
      <w:r>
        <w:t>best</w:t>
      </w:r>
      <w:r>
        <w:rPr>
          <w:spacing w:val="-5"/>
        </w:rPr>
        <w:t xml:space="preserve"> </w:t>
      </w:r>
      <w:r>
        <w:t>of</w:t>
      </w:r>
      <w:r>
        <w:rPr>
          <w:spacing w:val="-7"/>
        </w:rPr>
        <w:t xml:space="preserve"> </w:t>
      </w:r>
      <w:r>
        <w:t>its knowledge</w:t>
      </w:r>
      <w:r>
        <w:rPr>
          <w:spacing w:val="-2"/>
        </w:rPr>
        <w:t xml:space="preserve"> </w:t>
      </w:r>
      <w:r>
        <w:t>and</w:t>
      </w:r>
      <w:r>
        <w:rPr>
          <w:spacing w:val="-2"/>
        </w:rPr>
        <w:t xml:space="preserve"> </w:t>
      </w:r>
      <w:r>
        <w:t>belief,</w:t>
      </w:r>
      <w:r>
        <w:rPr>
          <w:spacing w:val="-3"/>
        </w:rPr>
        <w:t xml:space="preserve"> </w:t>
      </w:r>
      <w:r>
        <w:t>the</w:t>
      </w:r>
      <w:r>
        <w:rPr>
          <w:spacing w:val="-2"/>
        </w:rPr>
        <w:t xml:space="preserve"> </w:t>
      </w:r>
      <w:r>
        <w:t>information</w:t>
      </w:r>
      <w:r>
        <w:rPr>
          <w:spacing w:val="-1"/>
        </w:rPr>
        <w:t xml:space="preserve"> </w:t>
      </w:r>
      <w:r>
        <w:t>in</w:t>
      </w:r>
      <w:r>
        <w:rPr>
          <w:spacing w:val="-1"/>
        </w:rPr>
        <w:t xml:space="preserve"> </w:t>
      </w:r>
      <w:r>
        <w:t>this</w:t>
      </w:r>
      <w:r>
        <w:rPr>
          <w:spacing w:val="-2"/>
        </w:rPr>
        <w:t xml:space="preserve"> </w:t>
      </w:r>
      <w:r>
        <w:t>document</w:t>
      </w:r>
      <w:r>
        <w:rPr>
          <w:spacing w:val="-1"/>
        </w:rPr>
        <w:t xml:space="preserve"> </w:t>
      </w:r>
      <w:r>
        <w:t>does</w:t>
      </w:r>
      <w:r>
        <w:rPr>
          <w:spacing w:val="-2"/>
        </w:rPr>
        <w:t xml:space="preserve"> </w:t>
      </w:r>
      <w:r>
        <w:t>not</w:t>
      </w:r>
      <w:r>
        <w:rPr>
          <w:spacing w:val="-1"/>
        </w:rPr>
        <w:t xml:space="preserve"> </w:t>
      </w:r>
      <w:r>
        <w:t>contain</w:t>
      </w:r>
      <w:r>
        <w:rPr>
          <w:spacing w:val="-1"/>
        </w:rPr>
        <w:t xml:space="preserve"> </w:t>
      </w:r>
      <w:r>
        <w:t>any</w:t>
      </w:r>
      <w:r>
        <w:rPr>
          <w:spacing w:val="-3"/>
        </w:rPr>
        <w:t xml:space="preserve"> </w:t>
      </w:r>
      <w:r>
        <w:t>untrue</w:t>
      </w:r>
      <w:r>
        <w:rPr>
          <w:spacing w:val="-2"/>
        </w:rPr>
        <w:t xml:space="preserve"> </w:t>
      </w:r>
      <w:r>
        <w:t>or</w:t>
      </w:r>
      <w:r>
        <w:rPr>
          <w:spacing w:val="-2"/>
        </w:rPr>
        <w:t xml:space="preserve"> </w:t>
      </w:r>
      <w:r>
        <w:t>misleading statement or omit any matters required by the COLL Sourcebook to be included in it.</w:t>
      </w:r>
    </w:p>
    <w:p w14:paraId="51D2A38E" w14:textId="77777777" w:rsidR="00D308CC" w:rsidRDefault="00D308CC">
      <w:pPr>
        <w:pStyle w:val="BodyText"/>
        <w:spacing w:before="19"/>
      </w:pPr>
    </w:p>
    <w:p w14:paraId="18D96B3C" w14:textId="77777777" w:rsidR="00D308CC" w:rsidRDefault="003E6F69">
      <w:pPr>
        <w:pStyle w:val="BodyText"/>
        <w:spacing w:line="360" w:lineRule="auto"/>
        <w:ind w:left="630"/>
      </w:pPr>
      <w:r>
        <w:t>This Prospectus</w:t>
      </w:r>
      <w:r>
        <w:rPr>
          <w:spacing w:val="-2"/>
        </w:rPr>
        <w:t xml:space="preserve"> </w:t>
      </w:r>
      <w:r>
        <w:t>has been</w:t>
      </w:r>
      <w:r>
        <w:rPr>
          <w:spacing w:val="25"/>
        </w:rPr>
        <w:t xml:space="preserve"> </w:t>
      </w:r>
      <w:r>
        <w:t>approved</w:t>
      </w:r>
      <w:r>
        <w:rPr>
          <w:spacing w:val="-2"/>
        </w:rPr>
        <w:t xml:space="preserve"> </w:t>
      </w:r>
      <w:r>
        <w:t>for</w:t>
      </w:r>
      <w:r>
        <w:rPr>
          <w:spacing w:val="24"/>
        </w:rPr>
        <w:t xml:space="preserve"> </w:t>
      </w:r>
      <w:r>
        <w:t>the</w:t>
      </w:r>
      <w:r>
        <w:rPr>
          <w:spacing w:val="22"/>
        </w:rPr>
        <w:t xml:space="preserve"> </w:t>
      </w:r>
      <w:r>
        <w:t>purpose</w:t>
      </w:r>
      <w:r>
        <w:rPr>
          <w:spacing w:val="-4"/>
        </w:rPr>
        <w:t xml:space="preserve"> </w:t>
      </w:r>
      <w:r>
        <w:t>of section 21</w:t>
      </w:r>
      <w:r>
        <w:rPr>
          <w:spacing w:val="21"/>
        </w:rPr>
        <w:t xml:space="preserve"> </w:t>
      </w:r>
      <w:r>
        <w:t>of the</w:t>
      </w:r>
      <w:r>
        <w:rPr>
          <w:spacing w:val="22"/>
        </w:rPr>
        <w:t xml:space="preserve"> </w:t>
      </w:r>
      <w:r>
        <w:t>Financial</w:t>
      </w:r>
      <w:r>
        <w:rPr>
          <w:spacing w:val="24"/>
        </w:rPr>
        <w:t xml:space="preserve"> </w:t>
      </w:r>
      <w:r>
        <w:t>Services</w:t>
      </w:r>
      <w:r>
        <w:rPr>
          <w:spacing w:val="-2"/>
        </w:rPr>
        <w:t xml:space="preserve"> </w:t>
      </w:r>
      <w:r>
        <w:t>and Markets Act 2000 by TrinityBridge Fund Management Limited.</w:t>
      </w:r>
    </w:p>
    <w:p w14:paraId="67F39ECE" w14:textId="77777777" w:rsidR="00D308CC" w:rsidRDefault="00D308CC">
      <w:pPr>
        <w:pStyle w:val="BodyText"/>
        <w:spacing w:before="22"/>
      </w:pPr>
    </w:p>
    <w:p w14:paraId="08204604" w14:textId="77777777" w:rsidR="00D308CC" w:rsidRDefault="003E6F69">
      <w:pPr>
        <w:pStyle w:val="BodyText"/>
        <w:spacing w:line="312" w:lineRule="auto"/>
        <w:ind w:left="630" w:right="98"/>
        <w:jc w:val="both"/>
      </w:pPr>
      <w:r>
        <w:t>No person has been authorised by the Fund to give any information or make any representations in</w:t>
      </w:r>
      <w:r>
        <w:rPr>
          <w:spacing w:val="-16"/>
        </w:rPr>
        <w:t xml:space="preserve"> </w:t>
      </w:r>
      <w:r>
        <w:t>connection</w:t>
      </w:r>
      <w:r>
        <w:rPr>
          <w:spacing w:val="-16"/>
        </w:rPr>
        <w:t xml:space="preserve"> </w:t>
      </w:r>
      <w:r>
        <w:t>with</w:t>
      </w:r>
      <w:r>
        <w:rPr>
          <w:spacing w:val="-11"/>
        </w:rPr>
        <w:t xml:space="preserve"> </w:t>
      </w:r>
      <w:r>
        <w:t>the</w:t>
      </w:r>
      <w:r>
        <w:rPr>
          <w:spacing w:val="-12"/>
        </w:rPr>
        <w:t xml:space="preserve"> </w:t>
      </w:r>
      <w:r>
        <w:t>offering</w:t>
      </w:r>
      <w:r>
        <w:rPr>
          <w:spacing w:val="-15"/>
        </w:rPr>
        <w:t xml:space="preserve"> </w:t>
      </w:r>
      <w:r>
        <w:t>of</w:t>
      </w:r>
      <w:r>
        <w:rPr>
          <w:spacing w:val="-14"/>
        </w:rPr>
        <w:t xml:space="preserve"> </w:t>
      </w:r>
      <w:r>
        <w:t>Shares</w:t>
      </w:r>
      <w:r>
        <w:rPr>
          <w:spacing w:val="-13"/>
        </w:rPr>
        <w:t xml:space="preserve"> </w:t>
      </w:r>
      <w:r>
        <w:t>other</w:t>
      </w:r>
      <w:r>
        <w:rPr>
          <w:spacing w:val="-15"/>
        </w:rPr>
        <w:t xml:space="preserve"> </w:t>
      </w:r>
      <w:r>
        <w:t>than</w:t>
      </w:r>
      <w:r>
        <w:rPr>
          <w:spacing w:val="-12"/>
        </w:rPr>
        <w:t xml:space="preserve"> </w:t>
      </w:r>
      <w:r>
        <w:t>those</w:t>
      </w:r>
      <w:r>
        <w:rPr>
          <w:spacing w:val="-12"/>
        </w:rPr>
        <w:t xml:space="preserve"> </w:t>
      </w:r>
      <w:r>
        <w:t>contained</w:t>
      </w:r>
      <w:r>
        <w:rPr>
          <w:spacing w:val="-12"/>
        </w:rPr>
        <w:t xml:space="preserve"> </w:t>
      </w:r>
      <w:r>
        <w:t>in</w:t>
      </w:r>
      <w:r>
        <w:rPr>
          <w:spacing w:val="-14"/>
        </w:rPr>
        <w:t xml:space="preserve"> </w:t>
      </w:r>
      <w:r>
        <w:t>this</w:t>
      </w:r>
      <w:r>
        <w:rPr>
          <w:spacing w:val="-11"/>
        </w:rPr>
        <w:t xml:space="preserve"> </w:t>
      </w:r>
      <w:r>
        <w:t>Prospectus,</w:t>
      </w:r>
      <w:r>
        <w:rPr>
          <w:spacing w:val="-16"/>
        </w:rPr>
        <w:t xml:space="preserve"> </w:t>
      </w:r>
      <w:r>
        <w:t>and,</w:t>
      </w:r>
      <w:r>
        <w:rPr>
          <w:spacing w:val="-16"/>
        </w:rPr>
        <w:t xml:space="preserve"> </w:t>
      </w:r>
      <w:r>
        <w:t>if</w:t>
      </w:r>
      <w:r>
        <w:rPr>
          <w:spacing w:val="-13"/>
        </w:rPr>
        <w:t xml:space="preserve"> </w:t>
      </w:r>
      <w:r>
        <w:t>given or made, such information or representations</w:t>
      </w:r>
      <w:r>
        <w:rPr>
          <w:spacing w:val="-1"/>
        </w:rPr>
        <w:t xml:space="preserve"> </w:t>
      </w:r>
      <w:r>
        <w:t>must not be relied on as having</w:t>
      </w:r>
      <w:r>
        <w:rPr>
          <w:spacing w:val="-8"/>
        </w:rPr>
        <w:t xml:space="preserve"> </w:t>
      </w:r>
      <w:r>
        <w:t>been</w:t>
      </w:r>
      <w:r>
        <w:rPr>
          <w:spacing w:val="-6"/>
        </w:rPr>
        <w:t xml:space="preserve"> </w:t>
      </w:r>
      <w:r>
        <w:t>made</w:t>
      </w:r>
      <w:r>
        <w:rPr>
          <w:spacing w:val="-6"/>
        </w:rPr>
        <w:t xml:space="preserve"> </w:t>
      </w:r>
      <w:r>
        <w:t>by the Fund.</w:t>
      </w:r>
      <w:r>
        <w:rPr>
          <w:spacing w:val="32"/>
        </w:rPr>
        <w:t xml:space="preserve"> </w:t>
      </w:r>
      <w:r>
        <w:t>The</w:t>
      </w:r>
      <w:r>
        <w:rPr>
          <w:spacing w:val="-3"/>
        </w:rPr>
        <w:t xml:space="preserve"> </w:t>
      </w:r>
      <w:r>
        <w:t>delivery</w:t>
      </w:r>
      <w:r>
        <w:rPr>
          <w:spacing w:val="-11"/>
        </w:rPr>
        <w:t xml:space="preserve"> </w:t>
      </w:r>
      <w:r>
        <w:t>of</w:t>
      </w:r>
      <w:r>
        <w:rPr>
          <w:spacing w:val="-12"/>
        </w:rPr>
        <w:t xml:space="preserve"> </w:t>
      </w:r>
      <w:r>
        <w:t>this</w:t>
      </w:r>
      <w:r>
        <w:rPr>
          <w:spacing w:val="-5"/>
        </w:rPr>
        <w:t xml:space="preserve"> </w:t>
      </w:r>
      <w:r>
        <w:t>Prospectus</w:t>
      </w:r>
      <w:r>
        <w:rPr>
          <w:spacing w:val="-11"/>
        </w:rPr>
        <w:t xml:space="preserve"> </w:t>
      </w:r>
      <w:r>
        <w:t>(whether</w:t>
      </w:r>
      <w:r>
        <w:rPr>
          <w:spacing w:val="-10"/>
        </w:rPr>
        <w:t xml:space="preserve"> </w:t>
      </w:r>
      <w:r>
        <w:t>or</w:t>
      </w:r>
      <w:r>
        <w:rPr>
          <w:spacing w:val="-11"/>
        </w:rPr>
        <w:t xml:space="preserve"> </w:t>
      </w:r>
      <w:r>
        <w:t>not</w:t>
      </w:r>
      <w:r>
        <w:rPr>
          <w:spacing w:val="-5"/>
        </w:rPr>
        <w:t xml:space="preserve"> </w:t>
      </w:r>
      <w:r>
        <w:t>accompanied by any</w:t>
      </w:r>
      <w:r>
        <w:rPr>
          <w:spacing w:val="-2"/>
        </w:rPr>
        <w:t xml:space="preserve"> </w:t>
      </w:r>
      <w:r>
        <w:t>reports)</w:t>
      </w:r>
      <w:r>
        <w:rPr>
          <w:spacing w:val="-1"/>
        </w:rPr>
        <w:t xml:space="preserve"> </w:t>
      </w:r>
      <w:r>
        <w:t>or the issue of Shares</w:t>
      </w:r>
      <w:r>
        <w:rPr>
          <w:spacing w:val="-5"/>
        </w:rPr>
        <w:t xml:space="preserve"> </w:t>
      </w:r>
      <w:r>
        <w:t>shall</w:t>
      </w:r>
      <w:r>
        <w:rPr>
          <w:spacing w:val="-5"/>
        </w:rPr>
        <w:t xml:space="preserve"> </w:t>
      </w:r>
      <w:r>
        <w:t>not,</w:t>
      </w:r>
      <w:r>
        <w:rPr>
          <w:spacing w:val="-9"/>
        </w:rPr>
        <w:t xml:space="preserve"> </w:t>
      </w:r>
      <w:r>
        <w:t>under</w:t>
      </w:r>
      <w:r>
        <w:rPr>
          <w:spacing w:val="-6"/>
        </w:rPr>
        <w:t xml:space="preserve"> </w:t>
      </w:r>
      <w:r>
        <w:t>any</w:t>
      </w:r>
      <w:r>
        <w:rPr>
          <w:spacing w:val="-7"/>
        </w:rPr>
        <w:t xml:space="preserve"> </w:t>
      </w:r>
      <w:r>
        <w:t>circumstances,</w:t>
      </w:r>
      <w:r>
        <w:rPr>
          <w:spacing w:val="-5"/>
        </w:rPr>
        <w:t xml:space="preserve"> </w:t>
      </w:r>
      <w:r>
        <w:t>create</w:t>
      </w:r>
      <w:r>
        <w:rPr>
          <w:spacing w:val="-5"/>
        </w:rPr>
        <w:t xml:space="preserve"> </w:t>
      </w:r>
      <w:r>
        <w:t>any</w:t>
      </w:r>
      <w:r>
        <w:rPr>
          <w:spacing w:val="-7"/>
        </w:rPr>
        <w:t xml:space="preserve"> </w:t>
      </w:r>
      <w:r>
        <w:t>implication</w:t>
      </w:r>
      <w:r>
        <w:rPr>
          <w:spacing w:val="-7"/>
        </w:rPr>
        <w:t xml:space="preserve"> </w:t>
      </w:r>
      <w:r>
        <w:t>that</w:t>
      </w:r>
      <w:r>
        <w:rPr>
          <w:spacing w:val="-5"/>
        </w:rPr>
        <w:t xml:space="preserve"> </w:t>
      </w:r>
      <w:r>
        <w:t>the</w:t>
      </w:r>
      <w:r>
        <w:rPr>
          <w:spacing w:val="-5"/>
        </w:rPr>
        <w:t xml:space="preserve"> </w:t>
      </w:r>
      <w:r>
        <w:t>affairs</w:t>
      </w:r>
      <w:r>
        <w:rPr>
          <w:spacing w:val="-6"/>
        </w:rPr>
        <w:t xml:space="preserve"> </w:t>
      </w:r>
      <w:r>
        <w:t>of</w:t>
      </w:r>
      <w:r>
        <w:rPr>
          <w:spacing w:val="-7"/>
        </w:rPr>
        <w:t xml:space="preserve"> </w:t>
      </w:r>
      <w:r>
        <w:t>the</w:t>
      </w:r>
      <w:r>
        <w:rPr>
          <w:spacing w:val="-5"/>
        </w:rPr>
        <w:t xml:space="preserve"> </w:t>
      </w:r>
      <w:r>
        <w:t>Fund</w:t>
      </w:r>
      <w:r>
        <w:rPr>
          <w:spacing w:val="-8"/>
        </w:rPr>
        <w:t xml:space="preserve"> </w:t>
      </w:r>
      <w:r>
        <w:t>have not changed since the date hereof.</w:t>
      </w:r>
    </w:p>
    <w:p w14:paraId="592AC09F" w14:textId="77777777" w:rsidR="00D308CC" w:rsidRDefault="00D308CC">
      <w:pPr>
        <w:pStyle w:val="BodyText"/>
        <w:spacing w:before="22"/>
      </w:pPr>
    </w:p>
    <w:p w14:paraId="582C844E" w14:textId="77777777" w:rsidR="00D308CC" w:rsidRDefault="003E6F69">
      <w:pPr>
        <w:pStyle w:val="Heading1"/>
        <w:spacing w:line="312" w:lineRule="auto"/>
        <w:ind w:left="630" w:right="102" w:firstLine="0"/>
        <w:jc w:val="both"/>
      </w:pPr>
      <w:r>
        <w:t>Potential</w:t>
      </w:r>
      <w:r>
        <w:rPr>
          <w:spacing w:val="-5"/>
        </w:rPr>
        <w:t xml:space="preserve"> </w:t>
      </w:r>
      <w:r>
        <w:t>investors</w:t>
      </w:r>
      <w:r>
        <w:rPr>
          <w:spacing w:val="-4"/>
        </w:rPr>
        <w:t xml:space="preserve"> </w:t>
      </w:r>
      <w:r>
        <w:t>should</w:t>
      </w:r>
      <w:r>
        <w:rPr>
          <w:spacing w:val="-1"/>
        </w:rPr>
        <w:t xml:space="preserve"> </w:t>
      </w:r>
      <w:r>
        <w:t>not</w:t>
      </w:r>
      <w:r>
        <w:rPr>
          <w:spacing w:val="-4"/>
        </w:rPr>
        <w:t xml:space="preserve"> </w:t>
      </w:r>
      <w:r>
        <w:t>treat</w:t>
      </w:r>
      <w:r>
        <w:rPr>
          <w:spacing w:val="-5"/>
        </w:rPr>
        <w:t xml:space="preserve"> </w:t>
      </w:r>
      <w:r>
        <w:t>the contents</w:t>
      </w:r>
      <w:r>
        <w:rPr>
          <w:spacing w:val="-6"/>
        </w:rPr>
        <w:t xml:space="preserve"> </w:t>
      </w:r>
      <w:r>
        <w:t>of this</w:t>
      </w:r>
      <w:r>
        <w:rPr>
          <w:spacing w:val="-2"/>
        </w:rPr>
        <w:t xml:space="preserve"> </w:t>
      </w:r>
      <w:r>
        <w:t>Prospectus as advice relating</w:t>
      </w:r>
      <w:r>
        <w:rPr>
          <w:spacing w:val="-7"/>
        </w:rPr>
        <w:t xml:space="preserve"> </w:t>
      </w:r>
      <w:r>
        <w:t>to legal, taxation, investment or any matters and are recommended to consult their own professional advisers concerning the acquisition, holding or disposal of Shares.</w:t>
      </w:r>
    </w:p>
    <w:p w14:paraId="3EDC776F" w14:textId="77777777" w:rsidR="00D308CC" w:rsidRDefault="00D308CC">
      <w:pPr>
        <w:pStyle w:val="BodyText"/>
        <w:spacing w:before="23"/>
        <w:rPr>
          <w:b/>
        </w:rPr>
      </w:pPr>
    </w:p>
    <w:p w14:paraId="2ADEA1A9" w14:textId="77777777" w:rsidR="00D308CC" w:rsidRDefault="003E6F69">
      <w:pPr>
        <w:pStyle w:val="BodyText"/>
        <w:spacing w:line="312" w:lineRule="auto"/>
        <w:ind w:left="630" w:right="93"/>
        <w:jc w:val="both"/>
      </w:pPr>
      <w:r>
        <w:rPr>
          <w:spacing w:val="-2"/>
        </w:rPr>
        <w:t>This</w:t>
      </w:r>
      <w:r>
        <w:rPr>
          <w:spacing w:val="-14"/>
        </w:rPr>
        <w:t xml:space="preserve"> </w:t>
      </w:r>
      <w:r>
        <w:rPr>
          <w:spacing w:val="-2"/>
        </w:rPr>
        <w:t>Prospectus</w:t>
      </w:r>
      <w:r>
        <w:rPr>
          <w:spacing w:val="-14"/>
        </w:rPr>
        <w:t xml:space="preserve"> </w:t>
      </w:r>
      <w:r>
        <w:rPr>
          <w:spacing w:val="-2"/>
        </w:rPr>
        <w:t>does</w:t>
      </w:r>
      <w:r>
        <w:rPr>
          <w:spacing w:val="-14"/>
        </w:rPr>
        <w:t xml:space="preserve"> </w:t>
      </w:r>
      <w:r>
        <w:rPr>
          <w:spacing w:val="-2"/>
        </w:rPr>
        <w:t>not</w:t>
      </w:r>
      <w:r>
        <w:rPr>
          <w:spacing w:val="-12"/>
        </w:rPr>
        <w:t xml:space="preserve"> </w:t>
      </w:r>
      <w:r>
        <w:rPr>
          <w:spacing w:val="-2"/>
        </w:rPr>
        <w:t>amount</w:t>
      </w:r>
      <w:r>
        <w:rPr>
          <w:spacing w:val="-11"/>
        </w:rPr>
        <w:t xml:space="preserve"> </w:t>
      </w:r>
      <w:r>
        <w:rPr>
          <w:spacing w:val="-2"/>
        </w:rPr>
        <w:t>to</w:t>
      </w:r>
      <w:r>
        <w:rPr>
          <w:spacing w:val="-6"/>
        </w:rPr>
        <w:t xml:space="preserve"> </w:t>
      </w:r>
      <w:r>
        <w:rPr>
          <w:spacing w:val="-2"/>
        </w:rPr>
        <w:t>an</w:t>
      </w:r>
      <w:r>
        <w:rPr>
          <w:spacing w:val="-11"/>
        </w:rPr>
        <w:t xml:space="preserve"> </w:t>
      </w:r>
      <w:r>
        <w:rPr>
          <w:spacing w:val="-2"/>
        </w:rPr>
        <w:t>offer</w:t>
      </w:r>
      <w:r>
        <w:rPr>
          <w:spacing w:val="-14"/>
        </w:rPr>
        <w:t xml:space="preserve"> </w:t>
      </w:r>
      <w:r>
        <w:rPr>
          <w:spacing w:val="-2"/>
        </w:rPr>
        <w:t>in</w:t>
      </w:r>
      <w:r>
        <w:rPr>
          <w:spacing w:val="-8"/>
        </w:rPr>
        <w:t xml:space="preserve"> </w:t>
      </w:r>
      <w:r>
        <w:rPr>
          <w:spacing w:val="-2"/>
        </w:rPr>
        <w:t>any</w:t>
      </w:r>
      <w:r>
        <w:rPr>
          <w:spacing w:val="-14"/>
        </w:rPr>
        <w:t xml:space="preserve"> </w:t>
      </w:r>
      <w:r>
        <w:rPr>
          <w:spacing w:val="-2"/>
        </w:rPr>
        <w:t>jurisdiction</w:t>
      </w:r>
      <w:r>
        <w:rPr>
          <w:spacing w:val="-10"/>
        </w:rPr>
        <w:t xml:space="preserve"> </w:t>
      </w:r>
      <w:r>
        <w:rPr>
          <w:spacing w:val="-2"/>
        </w:rPr>
        <w:t>where</w:t>
      </w:r>
      <w:r>
        <w:rPr>
          <w:spacing w:val="-12"/>
        </w:rPr>
        <w:t xml:space="preserve"> </w:t>
      </w:r>
      <w:r>
        <w:rPr>
          <w:spacing w:val="-2"/>
        </w:rPr>
        <w:t>such</w:t>
      </w:r>
      <w:r>
        <w:rPr>
          <w:spacing w:val="-14"/>
        </w:rPr>
        <w:t xml:space="preserve"> </w:t>
      </w:r>
      <w:r>
        <w:rPr>
          <w:spacing w:val="-2"/>
        </w:rPr>
        <w:t>offer</w:t>
      </w:r>
      <w:r>
        <w:rPr>
          <w:spacing w:val="-10"/>
        </w:rPr>
        <w:t xml:space="preserve"> </w:t>
      </w:r>
      <w:r>
        <w:rPr>
          <w:spacing w:val="-2"/>
        </w:rPr>
        <w:t>may</w:t>
      </w:r>
      <w:r>
        <w:rPr>
          <w:spacing w:val="-14"/>
        </w:rPr>
        <w:t xml:space="preserve"> </w:t>
      </w:r>
      <w:r>
        <w:rPr>
          <w:spacing w:val="-2"/>
        </w:rPr>
        <w:t>be</w:t>
      </w:r>
      <w:r>
        <w:rPr>
          <w:spacing w:val="-3"/>
        </w:rPr>
        <w:t xml:space="preserve"> </w:t>
      </w:r>
      <w:r>
        <w:rPr>
          <w:spacing w:val="-2"/>
        </w:rPr>
        <w:t>prohibited</w:t>
      </w:r>
      <w:r>
        <w:rPr>
          <w:spacing w:val="16"/>
        </w:rPr>
        <w:t xml:space="preserve"> </w:t>
      </w:r>
      <w:r>
        <w:rPr>
          <w:spacing w:val="-2"/>
        </w:rPr>
        <w:t xml:space="preserve">or </w:t>
      </w:r>
      <w:r>
        <w:t>to any investor outside the United Kingdom who is prohibited by applicable laws from subscribing for</w:t>
      </w:r>
      <w:r>
        <w:rPr>
          <w:spacing w:val="-2"/>
        </w:rPr>
        <w:t xml:space="preserve"> </w:t>
      </w:r>
      <w:r>
        <w:t>Shares.</w:t>
      </w:r>
      <w:r>
        <w:rPr>
          <w:spacing w:val="-7"/>
        </w:rPr>
        <w:t xml:space="preserve"> </w:t>
      </w:r>
      <w:r>
        <w:t>This</w:t>
      </w:r>
      <w:r>
        <w:rPr>
          <w:spacing w:val="-2"/>
        </w:rPr>
        <w:t xml:space="preserve"> </w:t>
      </w:r>
      <w:r>
        <w:t>Prospectus</w:t>
      </w:r>
      <w:r>
        <w:rPr>
          <w:spacing w:val="-6"/>
        </w:rPr>
        <w:t xml:space="preserve"> </w:t>
      </w:r>
      <w:r>
        <w:t>is</w:t>
      </w:r>
      <w:r>
        <w:rPr>
          <w:spacing w:val="-3"/>
        </w:rPr>
        <w:t xml:space="preserve"> </w:t>
      </w:r>
      <w:r>
        <w:t>intended</w:t>
      </w:r>
      <w:r>
        <w:rPr>
          <w:spacing w:val="-3"/>
        </w:rPr>
        <w:t xml:space="preserve"> </w:t>
      </w:r>
      <w:r>
        <w:t>for</w:t>
      </w:r>
      <w:r>
        <w:rPr>
          <w:spacing w:val="-2"/>
        </w:rPr>
        <w:t xml:space="preserve"> </w:t>
      </w:r>
      <w:r>
        <w:t>distribution</w:t>
      </w:r>
      <w:r>
        <w:rPr>
          <w:spacing w:val="-2"/>
        </w:rPr>
        <w:t xml:space="preserve"> </w:t>
      </w:r>
      <w:r>
        <w:t>in the</w:t>
      </w:r>
      <w:r>
        <w:rPr>
          <w:spacing w:val="-1"/>
        </w:rPr>
        <w:t xml:space="preserve"> </w:t>
      </w:r>
      <w:r>
        <w:t>United</w:t>
      </w:r>
      <w:r>
        <w:rPr>
          <w:spacing w:val="-4"/>
        </w:rPr>
        <w:t xml:space="preserve"> </w:t>
      </w:r>
      <w:r>
        <w:t>Kingdom</w:t>
      </w:r>
      <w:r>
        <w:rPr>
          <w:spacing w:val="-3"/>
        </w:rPr>
        <w:t xml:space="preserve"> </w:t>
      </w:r>
      <w:r>
        <w:t>only.</w:t>
      </w:r>
      <w:r>
        <w:rPr>
          <w:spacing w:val="-12"/>
        </w:rPr>
        <w:t xml:space="preserve"> </w:t>
      </w:r>
      <w:r>
        <w:t>Its</w:t>
      </w:r>
      <w:r>
        <w:rPr>
          <w:spacing w:val="31"/>
        </w:rPr>
        <w:t xml:space="preserve"> </w:t>
      </w:r>
      <w:r>
        <w:t>distribution in</w:t>
      </w:r>
      <w:r>
        <w:rPr>
          <w:spacing w:val="32"/>
        </w:rPr>
        <w:t xml:space="preserve"> </w:t>
      </w:r>
      <w:r>
        <w:t>other</w:t>
      </w:r>
      <w:r>
        <w:rPr>
          <w:spacing w:val="31"/>
        </w:rPr>
        <w:t xml:space="preserve"> </w:t>
      </w:r>
      <w:r>
        <w:t>countries</w:t>
      </w:r>
      <w:r>
        <w:rPr>
          <w:spacing w:val="32"/>
        </w:rPr>
        <w:t xml:space="preserve"> </w:t>
      </w:r>
      <w:r>
        <w:t>may</w:t>
      </w:r>
      <w:r>
        <w:rPr>
          <w:spacing w:val="31"/>
        </w:rPr>
        <w:t xml:space="preserve"> </w:t>
      </w:r>
      <w:r>
        <w:t>be</w:t>
      </w:r>
      <w:r>
        <w:rPr>
          <w:spacing w:val="32"/>
        </w:rPr>
        <w:t xml:space="preserve"> </w:t>
      </w:r>
      <w:r>
        <w:t>restricted.</w:t>
      </w:r>
      <w:r>
        <w:rPr>
          <w:spacing w:val="40"/>
        </w:rPr>
        <w:t xml:space="preserve"> </w:t>
      </w:r>
      <w:r>
        <w:t>All</w:t>
      </w:r>
      <w:r>
        <w:rPr>
          <w:spacing w:val="32"/>
        </w:rPr>
        <w:t xml:space="preserve"> </w:t>
      </w:r>
      <w:r>
        <w:t>communications</w:t>
      </w:r>
      <w:r>
        <w:rPr>
          <w:spacing w:val="32"/>
        </w:rPr>
        <w:t xml:space="preserve"> </w:t>
      </w:r>
      <w:r>
        <w:t>in</w:t>
      </w:r>
      <w:r>
        <w:rPr>
          <w:spacing w:val="32"/>
        </w:rPr>
        <w:t xml:space="preserve"> </w:t>
      </w:r>
      <w:r>
        <w:t>relation</w:t>
      </w:r>
      <w:r>
        <w:rPr>
          <w:spacing w:val="33"/>
        </w:rPr>
        <w:t xml:space="preserve"> </w:t>
      </w:r>
      <w:r>
        <w:t>to</w:t>
      </w:r>
      <w:r>
        <w:rPr>
          <w:spacing w:val="32"/>
        </w:rPr>
        <w:t xml:space="preserve"> </w:t>
      </w:r>
      <w:r>
        <w:t>this</w:t>
      </w:r>
      <w:r>
        <w:rPr>
          <w:spacing w:val="-7"/>
        </w:rPr>
        <w:t xml:space="preserve"> </w:t>
      </w:r>
      <w:r>
        <w:t>Prospectus</w:t>
      </w:r>
      <w:r>
        <w:rPr>
          <w:spacing w:val="-9"/>
        </w:rPr>
        <w:t xml:space="preserve"> </w:t>
      </w:r>
      <w:r>
        <w:t>shall</w:t>
      </w:r>
      <w:r>
        <w:rPr>
          <w:spacing w:val="-6"/>
        </w:rPr>
        <w:t xml:space="preserve"> </w:t>
      </w:r>
      <w:r>
        <w:t>be in English.</w:t>
      </w:r>
    </w:p>
    <w:p w14:paraId="39EC9D0C" w14:textId="77777777" w:rsidR="00D308CC" w:rsidRDefault="00D308CC">
      <w:pPr>
        <w:pStyle w:val="BodyText"/>
        <w:spacing w:before="20"/>
      </w:pPr>
    </w:p>
    <w:p w14:paraId="4551A83B" w14:textId="77777777" w:rsidR="00D308CC" w:rsidRDefault="003E6F69">
      <w:pPr>
        <w:pStyle w:val="BodyText"/>
        <w:spacing w:line="312" w:lineRule="auto"/>
        <w:ind w:left="630" w:right="100"/>
        <w:jc w:val="both"/>
      </w:pPr>
      <w:r>
        <w:t>Shares</w:t>
      </w:r>
      <w:r>
        <w:rPr>
          <w:spacing w:val="-11"/>
        </w:rPr>
        <w:t xml:space="preserve"> </w:t>
      </w:r>
      <w:r>
        <w:t>have</w:t>
      </w:r>
      <w:r>
        <w:rPr>
          <w:spacing w:val="-6"/>
        </w:rPr>
        <w:t xml:space="preserve"> </w:t>
      </w:r>
      <w:r>
        <w:t>not</w:t>
      </w:r>
      <w:r>
        <w:rPr>
          <w:spacing w:val="-1"/>
        </w:rPr>
        <w:t xml:space="preserve"> </w:t>
      </w:r>
      <w:r>
        <w:t>been</w:t>
      </w:r>
      <w:r>
        <w:rPr>
          <w:spacing w:val="-3"/>
        </w:rPr>
        <w:t xml:space="preserve"> </w:t>
      </w:r>
      <w:r>
        <w:t>and</w:t>
      </w:r>
      <w:r>
        <w:rPr>
          <w:spacing w:val="-3"/>
        </w:rPr>
        <w:t xml:space="preserve"> </w:t>
      </w:r>
      <w:r>
        <w:t>will not be</w:t>
      </w:r>
      <w:r>
        <w:rPr>
          <w:spacing w:val="-2"/>
        </w:rPr>
        <w:t xml:space="preserve"> </w:t>
      </w:r>
      <w:r>
        <w:t>registered</w:t>
      </w:r>
      <w:r>
        <w:rPr>
          <w:spacing w:val="-6"/>
        </w:rPr>
        <w:t xml:space="preserve"> </w:t>
      </w:r>
      <w:r>
        <w:t>under</w:t>
      </w:r>
      <w:r>
        <w:rPr>
          <w:spacing w:val="-7"/>
        </w:rPr>
        <w:t xml:space="preserve"> </w:t>
      </w:r>
      <w:r>
        <w:t>the</w:t>
      </w:r>
      <w:r>
        <w:rPr>
          <w:spacing w:val="-1"/>
        </w:rPr>
        <w:t xml:space="preserve"> </w:t>
      </w:r>
      <w:r>
        <w:t>United</w:t>
      </w:r>
      <w:r>
        <w:rPr>
          <w:spacing w:val="-6"/>
        </w:rPr>
        <w:t xml:space="preserve"> </w:t>
      </w:r>
      <w:r>
        <w:t>States</w:t>
      </w:r>
      <w:r>
        <w:rPr>
          <w:spacing w:val="-9"/>
        </w:rPr>
        <w:t xml:space="preserve"> </w:t>
      </w:r>
      <w:r>
        <w:t>Securities</w:t>
      </w:r>
      <w:r>
        <w:rPr>
          <w:spacing w:val="-8"/>
        </w:rPr>
        <w:t xml:space="preserve"> </w:t>
      </w:r>
      <w:r>
        <w:t>Act</w:t>
      </w:r>
      <w:r>
        <w:rPr>
          <w:spacing w:val="-1"/>
        </w:rPr>
        <w:t xml:space="preserve"> </w:t>
      </w:r>
      <w:r>
        <w:t>of</w:t>
      </w:r>
      <w:r>
        <w:rPr>
          <w:spacing w:val="-8"/>
        </w:rPr>
        <w:t xml:space="preserve"> </w:t>
      </w:r>
      <w:r>
        <w:t>1933,</w:t>
      </w:r>
      <w:r>
        <w:rPr>
          <w:spacing w:val="-5"/>
        </w:rPr>
        <w:t xml:space="preserve"> </w:t>
      </w:r>
      <w:r>
        <w:t>as amended.</w:t>
      </w:r>
      <w:r>
        <w:rPr>
          <w:spacing w:val="40"/>
        </w:rPr>
        <w:t xml:space="preserve"> </w:t>
      </w:r>
      <w:r>
        <w:t>They may not be offered or sold in the United States of America, its territories and possessions, any state of the United States of America and the District of Columbia or offered or sold to US persons. The Fund has not been and will not be registered under the United States Investment</w:t>
      </w:r>
      <w:r>
        <w:rPr>
          <w:spacing w:val="-6"/>
        </w:rPr>
        <w:t xml:space="preserve"> </w:t>
      </w:r>
      <w:r>
        <w:t>Company</w:t>
      </w:r>
      <w:r>
        <w:rPr>
          <w:spacing w:val="-8"/>
        </w:rPr>
        <w:t xml:space="preserve"> </w:t>
      </w:r>
      <w:r>
        <w:t>Act</w:t>
      </w:r>
      <w:r>
        <w:rPr>
          <w:spacing w:val="-9"/>
        </w:rPr>
        <w:t xml:space="preserve"> </w:t>
      </w:r>
      <w:r>
        <w:t>of</w:t>
      </w:r>
      <w:r>
        <w:rPr>
          <w:spacing w:val="-8"/>
        </w:rPr>
        <w:t xml:space="preserve"> </w:t>
      </w:r>
      <w:r>
        <w:t>1940,</w:t>
      </w:r>
      <w:r>
        <w:rPr>
          <w:spacing w:val="-8"/>
        </w:rPr>
        <w:t xml:space="preserve"> </w:t>
      </w:r>
      <w:r>
        <w:t>as</w:t>
      </w:r>
      <w:r>
        <w:rPr>
          <w:spacing w:val="-8"/>
        </w:rPr>
        <w:t xml:space="preserve"> </w:t>
      </w:r>
      <w:r>
        <w:t>amended.</w:t>
      </w:r>
      <w:r>
        <w:rPr>
          <w:spacing w:val="-8"/>
        </w:rPr>
        <w:t xml:space="preserve"> </w:t>
      </w:r>
      <w:r>
        <w:t>The</w:t>
      </w:r>
      <w:r>
        <w:rPr>
          <w:spacing w:val="-9"/>
        </w:rPr>
        <w:t xml:space="preserve"> </w:t>
      </w:r>
      <w:r>
        <w:t>ACD</w:t>
      </w:r>
      <w:r>
        <w:rPr>
          <w:spacing w:val="-7"/>
        </w:rPr>
        <w:t xml:space="preserve"> </w:t>
      </w:r>
      <w:r>
        <w:t>has</w:t>
      </w:r>
      <w:r>
        <w:rPr>
          <w:spacing w:val="-8"/>
        </w:rPr>
        <w:t xml:space="preserve"> </w:t>
      </w:r>
      <w:r>
        <w:t>not</w:t>
      </w:r>
      <w:r>
        <w:rPr>
          <w:spacing w:val="-6"/>
        </w:rPr>
        <w:t xml:space="preserve"> </w:t>
      </w:r>
      <w:r>
        <w:t>been</w:t>
      </w:r>
      <w:r>
        <w:rPr>
          <w:spacing w:val="-6"/>
        </w:rPr>
        <w:t xml:space="preserve"> </w:t>
      </w:r>
      <w:r>
        <w:t>registered</w:t>
      </w:r>
      <w:r>
        <w:rPr>
          <w:spacing w:val="-7"/>
        </w:rPr>
        <w:t xml:space="preserve"> </w:t>
      </w:r>
      <w:r>
        <w:t>under</w:t>
      </w:r>
      <w:r>
        <w:rPr>
          <w:spacing w:val="-7"/>
        </w:rPr>
        <w:t xml:space="preserve"> </w:t>
      </w:r>
      <w:r>
        <w:t>the</w:t>
      </w:r>
      <w:r>
        <w:rPr>
          <w:spacing w:val="-7"/>
        </w:rPr>
        <w:t xml:space="preserve"> </w:t>
      </w:r>
      <w:r>
        <w:t>United States Investment Advisers Act of 1940.</w:t>
      </w:r>
    </w:p>
    <w:p w14:paraId="68AFB539" w14:textId="77777777" w:rsidR="00D308CC" w:rsidRDefault="00D308CC">
      <w:pPr>
        <w:pStyle w:val="BodyText"/>
        <w:spacing w:line="312" w:lineRule="auto"/>
        <w:jc w:val="both"/>
        <w:sectPr w:rsidR="00D308CC">
          <w:pgSz w:w="11940" w:h="16860"/>
          <w:pgMar w:top="1460" w:right="1275" w:bottom="280" w:left="992" w:header="720" w:footer="720" w:gutter="0"/>
          <w:cols w:space="720"/>
        </w:sectPr>
      </w:pPr>
    </w:p>
    <w:p w14:paraId="37C84B16" w14:textId="77777777" w:rsidR="00D308CC" w:rsidRDefault="003E6F69">
      <w:pPr>
        <w:pStyle w:val="BodyText"/>
        <w:spacing w:before="89" w:line="312" w:lineRule="auto"/>
        <w:ind w:left="630" w:right="96"/>
        <w:jc w:val="both"/>
      </w:pPr>
      <w:r>
        <w:lastRenderedPageBreak/>
        <w:t>Due to US tax legislation, (the Foreign Account Tax Compliance Act – FATCA) the Fund will be required</w:t>
      </w:r>
      <w:r>
        <w:rPr>
          <w:spacing w:val="-5"/>
        </w:rPr>
        <w:t xml:space="preserve"> </w:t>
      </w:r>
      <w:r>
        <w:t>to disclose</w:t>
      </w:r>
      <w:r>
        <w:rPr>
          <w:spacing w:val="-1"/>
        </w:rPr>
        <w:t xml:space="preserve"> </w:t>
      </w:r>
      <w:r>
        <w:t>the name,</w:t>
      </w:r>
      <w:r>
        <w:rPr>
          <w:spacing w:val="-8"/>
        </w:rPr>
        <w:t xml:space="preserve"> </w:t>
      </w:r>
      <w:r>
        <w:t>address,</w:t>
      </w:r>
      <w:r>
        <w:rPr>
          <w:spacing w:val="-11"/>
        </w:rPr>
        <w:t xml:space="preserve"> </w:t>
      </w:r>
      <w:r>
        <w:t>and taxpayer</w:t>
      </w:r>
      <w:r>
        <w:rPr>
          <w:spacing w:val="-7"/>
        </w:rPr>
        <w:t xml:space="preserve"> </w:t>
      </w:r>
      <w:r>
        <w:t>identification</w:t>
      </w:r>
      <w:r>
        <w:rPr>
          <w:spacing w:val="-8"/>
        </w:rPr>
        <w:t xml:space="preserve"> </w:t>
      </w:r>
      <w:r>
        <w:t>number</w:t>
      </w:r>
      <w:r>
        <w:rPr>
          <w:spacing w:val="-8"/>
        </w:rPr>
        <w:t xml:space="preserve"> </w:t>
      </w:r>
      <w:r>
        <w:t>of</w:t>
      </w:r>
      <w:r>
        <w:rPr>
          <w:spacing w:val="-4"/>
        </w:rPr>
        <w:t xml:space="preserve"> </w:t>
      </w:r>
      <w:r>
        <w:t>certain</w:t>
      </w:r>
      <w:r>
        <w:rPr>
          <w:spacing w:val="-4"/>
        </w:rPr>
        <w:t xml:space="preserve"> </w:t>
      </w:r>
      <w:r>
        <w:t>US</w:t>
      </w:r>
      <w:r>
        <w:rPr>
          <w:spacing w:val="-9"/>
        </w:rPr>
        <w:t xml:space="preserve"> </w:t>
      </w:r>
      <w:r>
        <w:t>investors who fall within the definition of Specified US Person under FATCA that own, directly or indirectly, an interest in certain entities, as well as certain other information relating to such interest to HM Revenue</w:t>
      </w:r>
      <w:r>
        <w:rPr>
          <w:spacing w:val="-9"/>
        </w:rPr>
        <w:t xml:space="preserve"> </w:t>
      </w:r>
      <w:r>
        <w:t>&amp; Customs,</w:t>
      </w:r>
      <w:r>
        <w:rPr>
          <w:spacing w:val="-8"/>
        </w:rPr>
        <w:t xml:space="preserve"> </w:t>
      </w:r>
      <w:r>
        <w:t>who will in turn exchange</w:t>
      </w:r>
      <w:r>
        <w:rPr>
          <w:spacing w:val="-1"/>
        </w:rPr>
        <w:t xml:space="preserve"> </w:t>
      </w:r>
      <w:r>
        <w:t>this information</w:t>
      </w:r>
      <w:r>
        <w:rPr>
          <w:spacing w:val="-4"/>
        </w:rPr>
        <w:t xml:space="preserve"> </w:t>
      </w:r>
      <w:r>
        <w:t>with the Internal Revenue</w:t>
      </w:r>
      <w:r>
        <w:rPr>
          <w:spacing w:val="-14"/>
        </w:rPr>
        <w:t xml:space="preserve"> </w:t>
      </w:r>
      <w:r>
        <w:t xml:space="preserve">Service </w:t>
      </w:r>
      <w:r>
        <w:rPr>
          <w:spacing w:val="-2"/>
        </w:rPr>
        <w:t>in</w:t>
      </w:r>
      <w:r>
        <w:rPr>
          <w:spacing w:val="-14"/>
        </w:rPr>
        <w:t xml:space="preserve"> </w:t>
      </w:r>
      <w:r>
        <w:rPr>
          <w:spacing w:val="-2"/>
        </w:rPr>
        <w:t>the</w:t>
      </w:r>
      <w:r>
        <w:rPr>
          <w:spacing w:val="-14"/>
        </w:rPr>
        <w:t xml:space="preserve"> </w:t>
      </w:r>
      <w:r>
        <w:rPr>
          <w:spacing w:val="-2"/>
        </w:rPr>
        <w:t>United</w:t>
      </w:r>
      <w:r>
        <w:rPr>
          <w:spacing w:val="-14"/>
        </w:rPr>
        <w:t xml:space="preserve"> </w:t>
      </w:r>
      <w:r>
        <w:rPr>
          <w:spacing w:val="-2"/>
        </w:rPr>
        <w:t>States</w:t>
      </w:r>
      <w:r>
        <w:rPr>
          <w:spacing w:val="-14"/>
        </w:rPr>
        <w:t xml:space="preserve"> </w:t>
      </w:r>
      <w:r>
        <w:rPr>
          <w:spacing w:val="-2"/>
        </w:rPr>
        <w:t>of</w:t>
      </w:r>
      <w:r>
        <w:rPr>
          <w:spacing w:val="-14"/>
        </w:rPr>
        <w:t xml:space="preserve"> </w:t>
      </w:r>
      <w:r>
        <w:rPr>
          <w:spacing w:val="-2"/>
        </w:rPr>
        <w:t>America.</w:t>
      </w:r>
      <w:r>
        <w:rPr>
          <w:spacing w:val="-11"/>
        </w:rPr>
        <w:t xml:space="preserve"> </w:t>
      </w:r>
      <w:r>
        <w:rPr>
          <w:spacing w:val="-2"/>
        </w:rPr>
        <w:t>The</w:t>
      </w:r>
      <w:r>
        <w:rPr>
          <w:spacing w:val="-14"/>
        </w:rPr>
        <w:t xml:space="preserve"> </w:t>
      </w:r>
      <w:r>
        <w:rPr>
          <w:spacing w:val="-2"/>
        </w:rPr>
        <w:t>Fund</w:t>
      </w:r>
      <w:r>
        <w:rPr>
          <w:spacing w:val="-11"/>
        </w:rPr>
        <w:t xml:space="preserve"> </w:t>
      </w:r>
      <w:r>
        <w:rPr>
          <w:spacing w:val="-2"/>
        </w:rPr>
        <w:t>will</w:t>
      </w:r>
      <w:r>
        <w:rPr>
          <w:spacing w:val="-14"/>
        </w:rPr>
        <w:t xml:space="preserve"> </w:t>
      </w:r>
      <w:r>
        <w:rPr>
          <w:spacing w:val="-2"/>
        </w:rPr>
        <w:t>also</w:t>
      </w:r>
      <w:r>
        <w:rPr>
          <w:spacing w:val="-10"/>
        </w:rPr>
        <w:t xml:space="preserve"> </w:t>
      </w:r>
      <w:r>
        <w:rPr>
          <w:spacing w:val="-2"/>
        </w:rPr>
        <w:t>be</w:t>
      </w:r>
      <w:r>
        <w:rPr>
          <w:spacing w:val="-8"/>
        </w:rPr>
        <w:t xml:space="preserve"> </w:t>
      </w:r>
      <w:r>
        <w:rPr>
          <w:spacing w:val="-2"/>
        </w:rPr>
        <w:t>required</w:t>
      </w:r>
      <w:r>
        <w:rPr>
          <w:spacing w:val="-14"/>
        </w:rPr>
        <w:t xml:space="preserve"> </w:t>
      </w:r>
      <w:r>
        <w:rPr>
          <w:spacing w:val="-2"/>
        </w:rPr>
        <w:t>to</w:t>
      </w:r>
      <w:r>
        <w:rPr>
          <w:spacing w:val="-5"/>
        </w:rPr>
        <w:t xml:space="preserve"> </w:t>
      </w:r>
      <w:r>
        <w:rPr>
          <w:spacing w:val="-2"/>
        </w:rPr>
        <w:t>identify</w:t>
      </w:r>
      <w:r>
        <w:rPr>
          <w:spacing w:val="-14"/>
        </w:rPr>
        <w:t xml:space="preserve"> </w:t>
      </w:r>
      <w:r>
        <w:rPr>
          <w:spacing w:val="-2"/>
        </w:rPr>
        <w:t>certain</w:t>
      </w:r>
      <w:r>
        <w:rPr>
          <w:spacing w:val="7"/>
        </w:rPr>
        <w:t xml:space="preserve"> </w:t>
      </w:r>
      <w:r>
        <w:rPr>
          <w:spacing w:val="-2"/>
        </w:rPr>
        <w:t>persons</w:t>
      </w:r>
      <w:r>
        <w:rPr>
          <w:spacing w:val="-9"/>
        </w:rPr>
        <w:t xml:space="preserve"> </w:t>
      </w:r>
      <w:r>
        <w:rPr>
          <w:spacing w:val="-2"/>
        </w:rPr>
        <w:t>under</w:t>
      </w:r>
      <w:r>
        <w:rPr>
          <w:spacing w:val="-4"/>
        </w:rPr>
        <w:t xml:space="preserve"> </w:t>
      </w:r>
      <w:r>
        <w:rPr>
          <w:spacing w:val="-2"/>
        </w:rPr>
        <w:t xml:space="preserve">other </w:t>
      </w:r>
      <w:r>
        <w:t>information</w:t>
      </w:r>
      <w:r>
        <w:rPr>
          <w:spacing w:val="-7"/>
        </w:rPr>
        <w:t xml:space="preserve"> </w:t>
      </w:r>
      <w:r>
        <w:t>exchange</w:t>
      </w:r>
      <w:r>
        <w:rPr>
          <w:spacing w:val="-8"/>
        </w:rPr>
        <w:t xml:space="preserve"> </w:t>
      </w:r>
      <w:r>
        <w:t>regimes,</w:t>
      </w:r>
      <w:r>
        <w:rPr>
          <w:spacing w:val="-7"/>
        </w:rPr>
        <w:t xml:space="preserve"> </w:t>
      </w:r>
      <w:r>
        <w:t>in particular</w:t>
      </w:r>
      <w:r>
        <w:rPr>
          <w:spacing w:val="-7"/>
        </w:rPr>
        <w:t xml:space="preserve"> </w:t>
      </w:r>
      <w:r>
        <w:t>certain</w:t>
      </w:r>
      <w:r>
        <w:rPr>
          <w:spacing w:val="-3"/>
        </w:rPr>
        <w:t xml:space="preserve"> </w:t>
      </w:r>
      <w:r>
        <w:t>persons</w:t>
      </w:r>
      <w:r>
        <w:rPr>
          <w:spacing w:val="-5"/>
        </w:rPr>
        <w:t xml:space="preserve"> </w:t>
      </w:r>
      <w:r>
        <w:t>with</w:t>
      </w:r>
      <w:r>
        <w:rPr>
          <w:spacing w:val="-2"/>
        </w:rPr>
        <w:t xml:space="preserve"> </w:t>
      </w:r>
      <w:r>
        <w:t>a direct</w:t>
      </w:r>
      <w:r>
        <w:rPr>
          <w:spacing w:val="-2"/>
        </w:rPr>
        <w:t xml:space="preserve"> </w:t>
      </w:r>
      <w:r>
        <w:t>or indirect interest in the Fund</w:t>
      </w:r>
      <w:r>
        <w:rPr>
          <w:spacing w:val="-10"/>
        </w:rPr>
        <w:t xml:space="preserve"> </w:t>
      </w:r>
      <w:r>
        <w:t>in</w:t>
      </w:r>
      <w:r>
        <w:rPr>
          <w:spacing w:val="-5"/>
        </w:rPr>
        <w:t xml:space="preserve"> </w:t>
      </w:r>
      <w:r>
        <w:t>participating</w:t>
      </w:r>
      <w:r>
        <w:rPr>
          <w:spacing w:val="-11"/>
        </w:rPr>
        <w:t xml:space="preserve"> </w:t>
      </w:r>
      <w:r>
        <w:t>jurisdictions</w:t>
      </w:r>
      <w:r>
        <w:rPr>
          <w:spacing w:val="-13"/>
        </w:rPr>
        <w:t xml:space="preserve"> </w:t>
      </w:r>
      <w:r>
        <w:t>under</w:t>
      </w:r>
      <w:r>
        <w:rPr>
          <w:spacing w:val="-10"/>
        </w:rPr>
        <w:t xml:space="preserve"> </w:t>
      </w:r>
      <w:r>
        <w:t>a</w:t>
      </w:r>
      <w:r>
        <w:rPr>
          <w:spacing w:val="-8"/>
        </w:rPr>
        <w:t xml:space="preserve"> </w:t>
      </w:r>
      <w:r>
        <w:t>regime</w:t>
      </w:r>
      <w:r>
        <w:rPr>
          <w:spacing w:val="-7"/>
        </w:rPr>
        <w:t xml:space="preserve"> </w:t>
      </w:r>
      <w:r>
        <w:t>known</w:t>
      </w:r>
      <w:r>
        <w:rPr>
          <w:spacing w:val="-7"/>
        </w:rPr>
        <w:t xml:space="preserve"> </w:t>
      </w:r>
      <w:r>
        <w:t>as</w:t>
      </w:r>
      <w:r>
        <w:rPr>
          <w:spacing w:val="-11"/>
        </w:rPr>
        <w:t xml:space="preserve"> </w:t>
      </w:r>
      <w:r>
        <w:t>the</w:t>
      </w:r>
      <w:r>
        <w:rPr>
          <w:spacing w:val="-5"/>
        </w:rPr>
        <w:t xml:space="preserve"> </w:t>
      </w:r>
      <w:r>
        <w:t>OECD</w:t>
      </w:r>
      <w:r>
        <w:rPr>
          <w:spacing w:val="-10"/>
        </w:rPr>
        <w:t xml:space="preserve"> </w:t>
      </w:r>
      <w:r>
        <w:t>Common</w:t>
      </w:r>
      <w:r>
        <w:rPr>
          <w:spacing w:val="-15"/>
        </w:rPr>
        <w:t xml:space="preserve"> </w:t>
      </w:r>
      <w:r>
        <w:t>Reporting</w:t>
      </w:r>
      <w:r>
        <w:rPr>
          <w:spacing w:val="-7"/>
        </w:rPr>
        <w:t xml:space="preserve"> </w:t>
      </w:r>
      <w:r>
        <w:t>Standard (the “CRS”) and to report related information to HM Revenue</w:t>
      </w:r>
      <w:r>
        <w:rPr>
          <w:spacing w:val="-1"/>
        </w:rPr>
        <w:t xml:space="preserve"> </w:t>
      </w:r>
      <w:r>
        <w:t>&amp; Customs (for automatic exchange with the relevant tax authorities in such participating jurisdictions).</w:t>
      </w:r>
    </w:p>
    <w:p w14:paraId="19F55CBE" w14:textId="77777777" w:rsidR="00D308CC" w:rsidRDefault="00D308CC">
      <w:pPr>
        <w:pStyle w:val="BodyText"/>
        <w:spacing w:before="19"/>
      </w:pPr>
    </w:p>
    <w:p w14:paraId="74F39F04" w14:textId="77777777" w:rsidR="00D308CC" w:rsidRDefault="003E6F69">
      <w:pPr>
        <w:pStyle w:val="BodyText"/>
        <w:spacing w:line="312" w:lineRule="auto"/>
        <w:ind w:left="630" w:right="99"/>
        <w:jc w:val="both"/>
      </w:pPr>
      <w:r>
        <w:t>The</w:t>
      </w:r>
      <w:r>
        <w:rPr>
          <w:spacing w:val="-2"/>
        </w:rPr>
        <w:t xml:space="preserve"> </w:t>
      </w:r>
      <w:r>
        <w:t>Fund’s</w:t>
      </w:r>
      <w:r>
        <w:rPr>
          <w:spacing w:val="-2"/>
        </w:rPr>
        <w:t xml:space="preserve"> </w:t>
      </w:r>
      <w:r>
        <w:t>ability</w:t>
      </w:r>
      <w:r>
        <w:rPr>
          <w:spacing w:val="-7"/>
        </w:rPr>
        <w:t xml:space="preserve"> </w:t>
      </w:r>
      <w:r>
        <w:t>to</w:t>
      </w:r>
      <w:r>
        <w:rPr>
          <w:spacing w:val="-1"/>
        </w:rPr>
        <w:t xml:space="preserve"> </w:t>
      </w:r>
      <w:r>
        <w:t>report</w:t>
      </w:r>
      <w:r>
        <w:rPr>
          <w:spacing w:val="-7"/>
        </w:rPr>
        <w:t xml:space="preserve"> </w:t>
      </w:r>
      <w:r>
        <w:t>to</w:t>
      </w:r>
      <w:r>
        <w:rPr>
          <w:spacing w:val="-1"/>
        </w:rPr>
        <w:t xml:space="preserve"> </w:t>
      </w:r>
      <w:r>
        <w:t>HM</w:t>
      </w:r>
      <w:r>
        <w:rPr>
          <w:spacing w:val="-5"/>
        </w:rPr>
        <w:t xml:space="preserve"> </w:t>
      </w:r>
      <w:r>
        <w:t>Revenue</w:t>
      </w:r>
      <w:r>
        <w:rPr>
          <w:spacing w:val="-8"/>
        </w:rPr>
        <w:t xml:space="preserve"> </w:t>
      </w:r>
      <w:r>
        <w:t>&amp;</w:t>
      </w:r>
      <w:r>
        <w:rPr>
          <w:spacing w:val="-1"/>
        </w:rPr>
        <w:t xml:space="preserve"> </w:t>
      </w:r>
      <w:r>
        <w:t>Customs</w:t>
      </w:r>
      <w:r>
        <w:rPr>
          <w:spacing w:val="-11"/>
        </w:rPr>
        <w:t xml:space="preserve"> </w:t>
      </w:r>
      <w:r>
        <w:t>will</w:t>
      </w:r>
      <w:r>
        <w:rPr>
          <w:spacing w:val="-1"/>
        </w:rPr>
        <w:t xml:space="preserve"> </w:t>
      </w:r>
      <w:r>
        <w:t>depend</w:t>
      </w:r>
      <w:r>
        <w:rPr>
          <w:spacing w:val="-4"/>
        </w:rPr>
        <w:t xml:space="preserve"> </w:t>
      </w:r>
      <w:r>
        <w:t>on</w:t>
      </w:r>
      <w:r>
        <w:rPr>
          <w:spacing w:val="-6"/>
        </w:rPr>
        <w:t xml:space="preserve"> </w:t>
      </w:r>
      <w:r>
        <w:t>each</w:t>
      </w:r>
      <w:r>
        <w:rPr>
          <w:spacing w:val="-8"/>
        </w:rPr>
        <w:t xml:space="preserve"> </w:t>
      </w:r>
      <w:r>
        <w:t>affected</w:t>
      </w:r>
      <w:r>
        <w:rPr>
          <w:spacing w:val="-5"/>
        </w:rPr>
        <w:t xml:space="preserve"> </w:t>
      </w:r>
      <w:r>
        <w:t>Shareholder</w:t>
      </w:r>
      <w:r>
        <w:rPr>
          <w:spacing w:val="-2"/>
        </w:rPr>
        <w:t xml:space="preserve"> </w:t>
      </w:r>
      <w:r>
        <w:t>in the Fund providing the Fund or its delegate with any information that the Fund determines is necessary to satisfy such obligations.</w:t>
      </w:r>
      <w:r>
        <w:rPr>
          <w:spacing w:val="80"/>
        </w:rPr>
        <w:t xml:space="preserve"> </w:t>
      </w:r>
      <w:r>
        <w:t>By signing the application form to subscribe for Shares in the</w:t>
      </w:r>
      <w:r>
        <w:rPr>
          <w:spacing w:val="-9"/>
        </w:rPr>
        <w:t xml:space="preserve"> </w:t>
      </w:r>
      <w:r>
        <w:t>Fund,</w:t>
      </w:r>
      <w:r>
        <w:rPr>
          <w:spacing w:val="-10"/>
        </w:rPr>
        <w:t xml:space="preserve"> </w:t>
      </w:r>
      <w:r>
        <w:t>each</w:t>
      </w:r>
      <w:r>
        <w:rPr>
          <w:spacing w:val="-9"/>
        </w:rPr>
        <w:t xml:space="preserve"> </w:t>
      </w:r>
      <w:r>
        <w:t>affected</w:t>
      </w:r>
      <w:r>
        <w:rPr>
          <w:spacing w:val="-9"/>
        </w:rPr>
        <w:t xml:space="preserve"> </w:t>
      </w:r>
      <w:r>
        <w:t>Shareholder</w:t>
      </w:r>
      <w:r>
        <w:rPr>
          <w:spacing w:val="-10"/>
        </w:rPr>
        <w:t xml:space="preserve"> </w:t>
      </w:r>
      <w:r>
        <w:t>is</w:t>
      </w:r>
      <w:r>
        <w:rPr>
          <w:spacing w:val="-10"/>
        </w:rPr>
        <w:t xml:space="preserve"> </w:t>
      </w:r>
      <w:r>
        <w:t>agreeing</w:t>
      </w:r>
      <w:r>
        <w:rPr>
          <w:spacing w:val="-9"/>
        </w:rPr>
        <w:t xml:space="preserve"> </w:t>
      </w:r>
      <w:r>
        <w:t>to</w:t>
      </w:r>
      <w:r>
        <w:rPr>
          <w:spacing w:val="-9"/>
        </w:rPr>
        <w:t xml:space="preserve"> </w:t>
      </w:r>
      <w:r>
        <w:t>provide</w:t>
      </w:r>
      <w:r>
        <w:rPr>
          <w:spacing w:val="-9"/>
        </w:rPr>
        <w:t xml:space="preserve"> </w:t>
      </w:r>
      <w:r>
        <w:t>such</w:t>
      </w:r>
      <w:r>
        <w:rPr>
          <w:spacing w:val="-9"/>
        </w:rPr>
        <w:t xml:space="preserve"> </w:t>
      </w:r>
      <w:r>
        <w:t>information</w:t>
      </w:r>
      <w:r>
        <w:rPr>
          <w:spacing w:val="-8"/>
        </w:rPr>
        <w:t xml:space="preserve"> </w:t>
      </w:r>
      <w:r>
        <w:t>upon</w:t>
      </w:r>
      <w:r>
        <w:rPr>
          <w:spacing w:val="-8"/>
        </w:rPr>
        <w:t xml:space="preserve"> </w:t>
      </w:r>
      <w:r>
        <w:t>request</w:t>
      </w:r>
      <w:r>
        <w:rPr>
          <w:spacing w:val="-9"/>
        </w:rPr>
        <w:t xml:space="preserve"> </w:t>
      </w:r>
      <w:r>
        <w:t>from</w:t>
      </w:r>
      <w:r>
        <w:rPr>
          <w:spacing w:val="-9"/>
        </w:rPr>
        <w:t xml:space="preserve"> </w:t>
      </w:r>
      <w:r>
        <w:t>the Fund</w:t>
      </w:r>
      <w:r>
        <w:rPr>
          <w:spacing w:val="-11"/>
        </w:rPr>
        <w:t xml:space="preserve"> </w:t>
      </w:r>
      <w:r>
        <w:t>or</w:t>
      </w:r>
      <w:r>
        <w:rPr>
          <w:spacing w:val="-12"/>
        </w:rPr>
        <w:t xml:space="preserve"> </w:t>
      </w:r>
      <w:r>
        <w:t>its</w:t>
      </w:r>
      <w:r>
        <w:rPr>
          <w:spacing w:val="-12"/>
        </w:rPr>
        <w:t xml:space="preserve"> </w:t>
      </w:r>
      <w:r>
        <w:t>delegate.</w:t>
      </w:r>
      <w:r>
        <w:rPr>
          <w:spacing w:val="-13"/>
        </w:rPr>
        <w:t xml:space="preserve"> </w:t>
      </w:r>
      <w:r>
        <w:t>The</w:t>
      </w:r>
      <w:r>
        <w:rPr>
          <w:spacing w:val="-11"/>
        </w:rPr>
        <w:t xml:space="preserve"> </w:t>
      </w:r>
      <w:r>
        <w:t>Fund</w:t>
      </w:r>
      <w:r>
        <w:rPr>
          <w:spacing w:val="-11"/>
        </w:rPr>
        <w:t xml:space="preserve"> </w:t>
      </w:r>
      <w:r>
        <w:t>may</w:t>
      </w:r>
      <w:r>
        <w:rPr>
          <w:spacing w:val="-13"/>
        </w:rPr>
        <w:t xml:space="preserve"> </w:t>
      </w:r>
      <w:r>
        <w:t>exercise</w:t>
      </w:r>
      <w:r>
        <w:rPr>
          <w:spacing w:val="-11"/>
        </w:rPr>
        <w:t xml:space="preserve"> </w:t>
      </w:r>
      <w:r>
        <w:t>its</w:t>
      </w:r>
      <w:r>
        <w:rPr>
          <w:spacing w:val="-12"/>
        </w:rPr>
        <w:t xml:space="preserve"> </w:t>
      </w:r>
      <w:r>
        <w:t>right</w:t>
      </w:r>
      <w:r>
        <w:rPr>
          <w:spacing w:val="-11"/>
        </w:rPr>
        <w:t xml:space="preserve"> </w:t>
      </w:r>
      <w:r>
        <w:t>to</w:t>
      </w:r>
      <w:r>
        <w:rPr>
          <w:spacing w:val="-11"/>
        </w:rPr>
        <w:t xml:space="preserve"> </w:t>
      </w:r>
      <w:r>
        <w:t>completely</w:t>
      </w:r>
      <w:r>
        <w:rPr>
          <w:spacing w:val="-13"/>
        </w:rPr>
        <w:t xml:space="preserve"> </w:t>
      </w:r>
      <w:r>
        <w:t>redeem</w:t>
      </w:r>
      <w:r>
        <w:rPr>
          <w:spacing w:val="-12"/>
        </w:rPr>
        <w:t xml:space="preserve"> </w:t>
      </w:r>
      <w:r>
        <w:t>an</w:t>
      </w:r>
      <w:r>
        <w:rPr>
          <w:spacing w:val="-11"/>
        </w:rPr>
        <w:t xml:space="preserve"> </w:t>
      </w:r>
      <w:r>
        <w:t>affected</w:t>
      </w:r>
      <w:r>
        <w:rPr>
          <w:spacing w:val="-11"/>
        </w:rPr>
        <w:t xml:space="preserve"> </w:t>
      </w:r>
      <w:r>
        <w:t>Shareholder (at any time upon any or no notice) if they fail to provide the Fund with the information the Fund requests to satisfy its obligations under FATCA and/or the CRS. Shareholders are encouraged to consult with their own tax advisors regarding the possible implications of FATCA on their interest in the Fund and the application of the CRS.</w:t>
      </w:r>
    </w:p>
    <w:p w14:paraId="41284CEC" w14:textId="77777777" w:rsidR="00D308CC" w:rsidRDefault="00D308CC">
      <w:pPr>
        <w:pStyle w:val="BodyText"/>
        <w:spacing w:before="21"/>
      </w:pPr>
    </w:p>
    <w:p w14:paraId="421BC5F0" w14:textId="77777777" w:rsidR="00D308CC" w:rsidRDefault="003E6F69">
      <w:pPr>
        <w:spacing w:line="316" w:lineRule="auto"/>
        <w:ind w:left="630" w:right="110"/>
        <w:jc w:val="both"/>
        <w:rPr>
          <w:b/>
          <w:sz w:val="18"/>
        </w:rPr>
      </w:pPr>
      <w:r>
        <w:rPr>
          <w:b/>
          <w:sz w:val="18"/>
        </w:rPr>
        <w:t>Important: If you are in any doubt about the contents of this Prospectus you should consult your financial adviser.</w:t>
      </w:r>
    </w:p>
    <w:p w14:paraId="3E85579D" w14:textId="77777777" w:rsidR="00D308CC" w:rsidRDefault="00D308CC">
      <w:pPr>
        <w:spacing w:line="316" w:lineRule="auto"/>
        <w:jc w:val="both"/>
        <w:rPr>
          <w:b/>
          <w:sz w:val="18"/>
        </w:rPr>
        <w:sectPr w:rsidR="00D308CC">
          <w:pgSz w:w="11940" w:h="16860"/>
          <w:pgMar w:top="1460" w:right="1275" w:bottom="280" w:left="992" w:header="720" w:footer="720" w:gutter="0"/>
          <w:cols w:space="720"/>
        </w:sectPr>
      </w:pPr>
    </w:p>
    <w:p w14:paraId="1C7EEA32" w14:textId="77777777" w:rsidR="00D308CC" w:rsidRDefault="003E6F69">
      <w:pPr>
        <w:spacing w:before="75"/>
        <w:ind w:left="-1" w:right="808"/>
        <w:jc w:val="center"/>
        <w:rPr>
          <w:b/>
          <w:sz w:val="18"/>
        </w:rPr>
      </w:pPr>
      <w:r>
        <w:rPr>
          <w:b/>
          <w:spacing w:val="-2"/>
          <w:sz w:val="18"/>
        </w:rPr>
        <w:lastRenderedPageBreak/>
        <w:t>Contents</w:t>
      </w:r>
    </w:p>
    <w:p w14:paraId="4BEB3091" w14:textId="77777777" w:rsidR="00D308CC" w:rsidRDefault="00D308CC">
      <w:pPr>
        <w:jc w:val="center"/>
        <w:rPr>
          <w:b/>
          <w:sz w:val="18"/>
        </w:rPr>
        <w:sectPr w:rsidR="00D308CC">
          <w:pgSz w:w="11940" w:h="16860"/>
          <w:pgMar w:top="1500" w:right="1275" w:bottom="1238" w:left="992" w:header="720" w:footer="720" w:gutter="0"/>
          <w:cols w:space="720"/>
        </w:sectPr>
      </w:pPr>
    </w:p>
    <w:sdt>
      <w:sdtPr>
        <w:id w:val="-1952306126"/>
        <w:docPartObj>
          <w:docPartGallery w:val="Table of Contents"/>
          <w:docPartUnique/>
        </w:docPartObj>
      </w:sdtPr>
      <w:sdtEndPr/>
      <w:sdtContent>
        <w:p w14:paraId="18B3118E" w14:textId="77777777" w:rsidR="00D308CC" w:rsidRDefault="003E6F69">
          <w:pPr>
            <w:pStyle w:val="TOC1"/>
            <w:numPr>
              <w:ilvl w:val="0"/>
              <w:numId w:val="29"/>
            </w:numPr>
            <w:tabs>
              <w:tab w:val="left" w:pos="880"/>
              <w:tab w:val="left" w:leader="dot" w:pos="8818"/>
            </w:tabs>
            <w:spacing w:before="357"/>
          </w:pPr>
          <w:hyperlink w:anchor="_bookmark0" w:history="1">
            <w:r>
              <w:t>Constitution</w:t>
            </w:r>
            <w:r>
              <w:rPr>
                <w:spacing w:val="-8"/>
              </w:rPr>
              <w:t xml:space="preserve"> </w:t>
            </w:r>
            <w:r>
              <w:t>of</w:t>
            </w:r>
            <w:r>
              <w:rPr>
                <w:spacing w:val="-7"/>
              </w:rPr>
              <w:t xml:space="preserve"> </w:t>
            </w:r>
            <w:r>
              <w:t>the</w:t>
            </w:r>
            <w:r>
              <w:rPr>
                <w:spacing w:val="-4"/>
              </w:rPr>
              <w:t xml:space="preserve"> Fund</w:t>
            </w:r>
            <w:r>
              <w:tab/>
            </w:r>
            <w:r>
              <w:rPr>
                <w:spacing w:val="-10"/>
              </w:rPr>
              <w:t>1</w:t>
            </w:r>
          </w:hyperlink>
        </w:p>
        <w:p w14:paraId="28B53720" w14:textId="77777777" w:rsidR="00D308CC" w:rsidRDefault="003E6F69">
          <w:pPr>
            <w:pStyle w:val="TOC2"/>
            <w:numPr>
              <w:ilvl w:val="1"/>
              <w:numId w:val="29"/>
            </w:numPr>
            <w:tabs>
              <w:tab w:val="left" w:pos="1569"/>
              <w:tab w:val="left" w:leader="dot" w:pos="8818"/>
            </w:tabs>
            <w:spacing w:before="142"/>
          </w:pPr>
          <w:hyperlink w:anchor="_bookmark1" w:history="1">
            <w:r>
              <w:rPr>
                <w:spacing w:val="-2"/>
              </w:rPr>
              <w:t>Authorisation</w:t>
            </w:r>
            <w:r>
              <w:tab/>
            </w:r>
            <w:r>
              <w:rPr>
                <w:spacing w:val="-10"/>
              </w:rPr>
              <w:t>1</w:t>
            </w:r>
          </w:hyperlink>
        </w:p>
        <w:p w14:paraId="4B10857D" w14:textId="77777777" w:rsidR="00D308CC" w:rsidRDefault="003E6F69">
          <w:pPr>
            <w:pStyle w:val="TOC2"/>
            <w:numPr>
              <w:ilvl w:val="1"/>
              <w:numId w:val="29"/>
            </w:numPr>
            <w:tabs>
              <w:tab w:val="left" w:pos="1569"/>
              <w:tab w:val="left" w:leader="dot" w:pos="8818"/>
            </w:tabs>
            <w:spacing w:before="83"/>
          </w:pPr>
          <w:hyperlink w:anchor="_bookmark2" w:history="1">
            <w:r>
              <w:t>Fund</w:t>
            </w:r>
            <w:r>
              <w:rPr>
                <w:spacing w:val="-4"/>
              </w:rPr>
              <w:t xml:space="preserve"> </w:t>
            </w:r>
            <w:r>
              <w:t>and</w:t>
            </w:r>
            <w:r>
              <w:rPr>
                <w:spacing w:val="-4"/>
              </w:rPr>
              <w:t xml:space="preserve"> </w:t>
            </w:r>
            <w:r>
              <w:t>Share</w:t>
            </w:r>
            <w:r>
              <w:rPr>
                <w:spacing w:val="-1"/>
              </w:rPr>
              <w:t xml:space="preserve"> </w:t>
            </w:r>
            <w:r>
              <w:t>Class</w:t>
            </w:r>
            <w:r>
              <w:rPr>
                <w:spacing w:val="-4"/>
              </w:rPr>
              <w:t xml:space="preserve"> </w:t>
            </w:r>
            <w:r>
              <w:rPr>
                <w:spacing w:val="-2"/>
              </w:rPr>
              <w:t>details</w:t>
            </w:r>
            <w:r>
              <w:tab/>
            </w:r>
            <w:r>
              <w:rPr>
                <w:spacing w:val="-10"/>
              </w:rPr>
              <w:t>1</w:t>
            </w:r>
          </w:hyperlink>
        </w:p>
        <w:p w14:paraId="53DDF575" w14:textId="77777777" w:rsidR="00D308CC" w:rsidRDefault="003E6F69">
          <w:pPr>
            <w:pStyle w:val="TOC2"/>
            <w:numPr>
              <w:ilvl w:val="1"/>
              <w:numId w:val="29"/>
            </w:numPr>
            <w:tabs>
              <w:tab w:val="left" w:pos="1569"/>
              <w:tab w:val="left" w:leader="dot" w:pos="8818"/>
            </w:tabs>
            <w:spacing w:before="79"/>
          </w:pPr>
          <w:hyperlink w:anchor="_bookmark3" w:history="1">
            <w:r>
              <w:t>Base</w:t>
            </w:r>
            <w:r>
              <w:rPr>
                <w:spacing w:val="-6"/>
              </w:rPr>
              <w:t xml:space="preserve"> </w:t>
            </w:r>
            <w:r>
              <w:rPr>
                <w:spacing w:val="-2"/>
              </w:rPr>
              <w:t>Currency</w:t>
            </w:r>
            <w:r>
              <w:tab/>
            </w:r>
            <w:r>
              <w:rPr>
                <w:spacing w:val="-10"/>
              </w:rPr>
              <w:t>1</w:t>
            </w:r>
          </w:hyperlink>
        </w:p>
        <w:p w14:paraId="051E7CAC" w14:textId="77777777" w:rsidR="00D308CC" w:rsidRDefault="003E6F69">
          <w:pPr>
            <w:pStyle w:val="TOC2"/>
            <w:numPr>
              <w:ilvl w:val="1"/>
              <w:numId w:val="29"/>
            </w:numPr>
            <w:tabs>
              <w:tab w:val="left" w:pos="1569"/>
              <w:tab w:val="left" w:leader="dot" w:pos="8818"/>
            </w:tabs>
          </w:pPr>
          <w:hyperlink w:anchor="_bookmark4" w:history="1">
            <w:r>
              <w:t>Typical</w:t>
            </w:r>
            <w:r>
              <w:rPr>
                <w:spacing w:val="-8"/>
              </w:rPr>
              <w:t xml:space="preserve"> </w:t>
            </w:r>
            <w:r>
              <w:rPr>
                <w:spacing w:val="-2"/>
              </w:rPr>
              <w:t>Investor</w:t>
            </w:r>
            <w:r>
              <w:tab/>
            </w:r>
            <w:r>
              <w:rPr>
                <w:spacing w:val="-10"/>
              </w:rPr>
              <w:t>1</w:t>
            </w:r>
          </w:hyperlink>
        </w:p>
        <w:p w14:paraId="7DA18CED" w14:textId="77777777" w:rsidR="00D308CC" w:rsidRDefault="003E6F69">
          <w:pPr>
            <w:pStyle w:val="TOC2"/>
            <w:numPr>
              <w:ilvl w:val="1"/>
              <w:numId w:val="29"/>
            </w:numPr>
            <w:tabs>
              <w:tab w:val="left" w:pos="1569"/>
              <w:tab w:val="left" w:leader="dot" w:pos="8818"/>
            </w:tabs>
            <w:spacing w:before="82"/>
          </w:pPr>
          <w:hyperlink w:anchor="_bookmark5" w:history="1">
            <w:r>
              <w:t>Historical</w:t>
            </w:r>
            <w:r>
              <w:rPr>
                <w:spacing w:val="-9"/>
              </w:rPr>
              <w:t xml:space="preserve"> </w:t>
            </w:r>
            <w:r>
              <w:rPr>
                <w:spacing w:val="-2"/>
              </w:rPr>
              <w:t>Performance</w:t>
            </w:r>
            <w:r>
              <w:tab/>
            </w:r>
            <w:r>
              <w:rPr>
                <w:spacing w:val="-12"/>
              </w:rPr>
              <w:t>2</w:t>
            </w:r>
          </w:hyperlink>
        </w:p>
        <w:p w14:paraId="39A85403" w14:textId="77777777" w:rsidR="00D308CC" w:rsidRDefault="003E6F69">
          <w:pPr>
            <w:pStyle w:val="TOC1"/>
            <w:numPr>
              <w:ilvl w:val="0"/>
              <w:numId w:val="29"/>
            </w:numPr>
            <w:tabs>
              <w:tab w:val="left" w:pos="880"/>
              <w:tab w:val="left" w:leader="dot" w:pos="8818"/>
            </w:tabs>
            <w:spacing w:before="143"/>
          </w:pPr>
          <w:hyperlink w:anchor="_bookmark6" w:history="1">
            <w:r>
              <w:t>Management</w:t>
            </w:r>
            <w:r>
              <w:rPr>
                <w:spacing w:val="-7"/>
              </w:rPr>
              <w:t xml:space="preserve"> </w:t>
            </w:r>
            <w:r>
              <w:t>of</w:t>
            </w:r>
            <w:r>
              <w:rPr>
                <w:spacing w:val="-4"/>
              </w:rPr>
              <w:t xml:space="preserve"> </w:t>
            </w:r>
            <w:r>
              <w:t>the</w:t>
            </w:r>
            <w:r>
              <w:rPr>
                <w:spacing w:val="1"/>
              </w:rPr>
              <w:t xml:space="preserve"> </w:t>
            </w:r>
            <w:r>
              <w:rPr>
                <w:spacing w:val="-4"/>
              </w:rPr>
              <w:t>Fund</w:t>
            </w:r>
            <w:r>
              <w:tab/>
            </w:r>
            <w:r>
              <w:rPr>
                <w:spacing w:val="-10"/>
              </w:rPr>
              <w:t>2</w:t>
            </w:r>
          </w:hyperlink>
        </w:p>
        <w:p w14:paraId="09ABD0EF" w14:textId="77777777" w:rsidR="00D308CC" w:rsidRDefault="003E6F69">
          <w:pPr>
            <w:pStyle w:val="TOC2"/>
            <w:numPr>
              <w:ilvl w:val="1"/>
              <w:numId w:val="29"/>
            </w:numPr>
            <w:tabs>
              <w:tab w:val="left" w:pos="1569"/>
              <w:tab w:val="left" w:leader="dot" w:pos="8818"/>
            </w:tabs>
            <w:spacing w:before="140"/>
          </w:pPr>
          <w:hyperlink w:anchor="_bookmark7" w:history="1">
            <w:r>
              <w:t>Regulatory</w:t>
            </w:r>
            <w:r>
              <w:rPr>
                <w:spacing w:val="-8"/>
              </w:rPr>
              <w:t xml:space="preserve"> </w:t>
            </w:r>
            <w:r>
              <w:rPr>
                <w:spacing w:val="-2"/>
              </w:rPr>
              <w:t>Status</w:t>
            </w:r>
            <w:r>
              <w:tab/>
            </w:r>
            <w:r>
              <w:rPr>
                <w:spacing w:val="-10"/>
              </w:rPr>
              <w:t>2</w:t>
            </w:r>
          </w:hyperlink>
        </w:p>
        <w:p w14:paraId="1F7B0C23" w14:textId="77777777" w:rsidR="00D308CC" w:rsidRDefault="003E6F69">
          <w:pPr>
            <w:pStyle w:val="TOC2"/>
            <w:numPr>
              <w:ilvl w:val="1"/>
              <w:numId w:val="29"/>
            </w:numPr>
            <w:tabs>
              <w:tab w:val="left" w:pos="1569"/>
              <w:tab w:val="left" w:leader="dot" w:pos="8818"/>
            </w:tabs>
          </w:pPr>
          <w:hyperlink w:anchor="_bookmark8" w:history="1">
            <w:r>
              <w:t xml:space="preserve">The </w:t>
            </w:r>
            <w:r>
              <w:rPr>
                <w:spacing w:val="-5"/>
              </w:rPr>
              <w:t>ACD</w:t>
            </w:r>
            <w:r>
              <w:tab/>
            </w:r>
            <w:r>
              <w:rPr>
                <w:spacing w:val="-10"/>
              </w:rPr>
              <w:t>2</w:t>
            </w:r>
          </w:hyperlink>
        </w:p>
        <w:p w14:paraId="4E8D4DBE" w14:textId="77777777" w:rsidR="00D308CC" w:rsidRDefault="003E6F69">
          <w:pPr>
            <w:pStyle w:val="TOC2"/>
            <w:numPr>
              <w:ilvl w:val="1"/>
              <w:numId w:val="29"/>
            </w:numPr>
            <w:tabs>
              <w:tab w:val="left" w:pos="1569"/>
              <w:tab w:val="left" w:leader="dot" w:pos="8818"/>
            </w:tabs>
          </w:pPr>
          <w:hyperlink w:anchor="_bookmark9" w:history="1">
            <w:r>
              <w:t xml:space="preserve">The </w:t>
            </w:r>
            <w:r>
              <w:rPr>
                <w:spacing w:val="-2"/>
              </w:rPr>
              <w:t>Depositary</w:t>
            </w:r>
            <w:r>
              <w:tab/>
            </w:r>
            <w:r>
              <w:rPr>
                <w:spacing w:val="-10"/>
              </w:rPr>
              <w:t>4</w:t>
            </w:r>
          </w:hyperlink>
        </w:p>
        <w:p w14:paraId="1DEC4040" w14:textId="77777777" w:rsidR="00D308CC" w:rsidRDefault="003E6F69">
          <w:pPr>
            <w:pStyle w:val="TOC2"/>
            <w:numPr>
              <w:ilvl w:val="1"/>
              <w:numId w:val="29"/>
            </w:numPr>
            <w:tabs>
              <w:tab w:val="left" w:pos="1569"/>
              <w:tab w:val="left" w:leader="dot" w:pos="8818"/>
            </w:tabs>
            <w:spacing w:before="84"/>
          </w:pPr>
          <w:hyperlink w:anchor="_bookmark10" w:history="1">
            <w:r>
              <w:t>Investment</w:t>
            </w:r>
            <w:r>
              <w:rPr>
                <w:spacing w:val="-9"/>
              </w:rPr>
              <w:t xml:space="preserve"> </w:t>
            </w:r>
            <w:r>
              <w:rPr>
                <w:spacing w:val="-2"/>
              </w:rPr>
              <w:t>Adviser</w:t>
            </w:r>
            <w:r>
              <w:tab/>
            </w:r>
            <w:r>
              <w:rPr>
                <w:spacing w:val="-12"/>
              </w:rPr>
              <w:t>8</w:t>
            </w:r>
          </w:hyperlink>
        </w:p>
        <w:p w14:paraId="0B69A302" w14:textId="77777777" w:rsidR="00D308CC" w:rsidRDefault="003E6F69">
          <w:pPr>
            <w:pStyle w:val="TOC2"/>
            <w:numPr>
              <w:ilvl w:val="1"/>
              <w:numId w:val="29"/>
            </w:numPr>
            <w:tabs>
              <w:tab w:val="left" w:pos="1569"/>
              <w:tab w:val="left" w:leader="dot" w:pos="8818"/>
            </w:tabs>
          </w:pPr>
          <w:hyperlink w:anchor="_bookmark11" w:history="1">
            <w:r>
              <w:t>Administrator</w:t>
            </w:r>
            <w:r>
              <w:rPr>
                <w:spacing w:val="-8"/>
              </w:rPr>
              <w:t xml:space="preserve"> </w:t>
            </w:r>
            <w:r>
              <w:t>and</w:t>
            </w:r>
            <w:r>
              <w:rPr>
                <w:spacing w:val="-7"/>
              </w:rPr>
              <w:t xml:space="preserve"> </w:t>
            </w:r>
            <w:r>
              <w:rPr>
                <w:spacing w:val="-2"/>
              </w:rPr>
              <w:t>Registrar</w:t>
            </w:r>
            <w:r>
              <w:tab/>
            </w:r>
            <w:r>
              <w:rPr>
                <w:spacing w:val="-10"/>
              </w:rPr>
              <w:t>8</w:t>
            </w:r>
          </w:hyperlink>
        </w:p>
        <w:p w14:paraId="6E9F2957" w14:textId="77777777" w:rsidR="00D308CC" w:rsidRDefault="003E6F69">
          <w:pPr>
            <w:pStyle w:val="TOC2"/>
            <w:numPr>
              <w:ilvl w:val="1"/>
              <w:numId w:val="29"/>
            </w:numPr>
            <w:tabs>
              <w:tab w:val="left" w:pos="1569"/>
              <w:tab w:val="left" w:leader="dot" w:pos="8818"/>
            </w:tabs>
          </w:pPr>
          <w:hyperlink w:anchor="_bookmark12" w:history="1">
            <w:r>
              <w:t xml:space="preserve">The </w:t>
            </w:r>
            <w:r>
              <w:rPr>
                <w:spacing w:val="-2"/>
              </w:rPr>
              <w:t>Auditor</w:t>
            </w:r>
            <w:r>
              <w:tab/>
            </w:r>
            <w:r>
              <w:rPr>
                <w:spacing w:val="-10"/>
              </w:rPr>
              <w:t>8</w:t>
            </w:r>
          </w:hyperlink>
        </w:p>
        <w:p w14:paraId="6B01CF7C" w14:textId="77777777" w:rsidR="00D308CC" w:rsidRDefault="003E6F69">
          <w:pPr>
            <w:pStyle w:val="TOC2"/>
            <w:numPr>
              <w:ilvl w:val="1"/>
              <w:numId w:val="29"/>
            </w:numPr>
            <w:tabs>
              <w:tab w:val="left" w:pos="1569"/>
              <w:tab w:val="left" w:leader="dot" w:pos="8818"/>
            </w:tabs>
          </w:pPr>
          <w:hyperlink w:anchor="_bookmark13" w:history="1">
            <w:r>
              <w:t>Conflicts</w:t>
            </w:r>
            <w:r>
              <w:rPr>
                <w:spacing w:val="-8"/>
              </w:rPr>
              <w:t xml:space="preserve"> </w:t>
            </w:r>
            <w:r>
              <w:t>of</w:t>
            </w:r>
            <w:r>
              <w:rPr>
                <w:spacing w:val="-5"/>
              </w:rPr>
              <w:t xml:space="preserve"> </w:t>
            </w:r>
            <w:r>
              <w:rPr>
                <w:spacing w:val="-2"/>
              </w:rPr>
              <w:t>Interest</w:t>
            </w:r>
            <w:r>
              <w:tab/>
            </w:r>
            <w:r>
              <w:rPr>
                <w:spacing w:val="-10"/>
              </w:rPr>
              <w:t>8</w:t>
            </w:r>
          </w:hyperlink>
        </w:p>
        <w:p w14:paraId="3F81C301" w14:textId="77777777" w:rsidR="00D308CC" w:rsidRDefault="003E6F69">
          <w:pPr>
            <w:pStyle w:val="TOC1"/>
            <w:numPr>
              <w:ilvl w:val="0"/>
              <w:numId w:val="29"/>
            </w:numPr>
            <w:tabs>
              <w:tab w:val="left" w:pos="880"/>
              <w:tab w:val="left" w:leader="dot" w:pos="8705"/>
            </w:tabs>
            <w:spacing w:before="142"/>
          </w:pPr>
          <w:hyperlink w:anchor="_bookmark14" w:history="1">
            <w:r>
              <w:t>Risk</w:t>
            </w:r>
            <w:r>
              <w:rPr>
                <w:spacing w:val="-5"/>
              </w:rPr>
              <w:t xml:space="preserve"> </w:t>
            </w:r>
            <w:r>
              <w:rPr>
                <w:spacing w:val="-2"/>
              </w:rPr>
              <w:t>Factors</w:t>
            </w:r>
            <w:r>
              <w:tab/>
            </w:r>
            <w:r>
              <w:rPr>
                <w:spacing w:val="-5"/>
              </w:rPr>
              <w:t>10</w:t>
            </w:r>
          </w:hyperlink>
        </w:p>
        <w:p w14:paraId="7022DA0C" w14:textId="77777777" w:rsidR="00D308CC" w:rsidRDefault="003E6F69">
          <w:pPr>
            <w:pStyle w:val="TOC2"/>
            <w:numPr>
              <w:ilvl w:val="1"/>
              <w:numId w:val="29"/>
            </w:numPr>
            <w:tabs>
              <w:tab w:val="left" w:pos="1569"/>
              <w:tab w:val="left" w:leader="dot" w:pos="8705"/>
            </w:tabs>
            <w:spacing w:before="141"/>
          </w:pPr>
          <w:hyperlink w:anchor="_bookmark15" w:history="1">
            <w:r>
              <w:t>Market</w:t>
            </w:r>
            <w:r>
              <w:rPr>
                <w:spacing w:val="-7"/>
              </w:rPr>
              <w:t xml:space="preserve"> </w:t>
            </w:r>
            <w:r>
              <w:rPr>
                <w:spacing w:val="-4"/>
              </w:rPr>
              <w:t>risk</w:t>
            </w:r>
            <w:r>
              <w:tab/>
            </w:r>
            <w:r>
              <w:rPr>
                <w:spacing w:val="-5"/>
              </w:rPr>
              <w:t>10</w:t>
            </w:r>
          </w:hyperlink>
        </w:p>
        <w:p w14:paraId="0413F2A7" w14:textId="77777777" w:rsidR="00D308CC" w:rsidRDefault="003E6F69">
          <w:pPr>
            <w:pStyle w:val="TOC2"/>
            <w:numPr>
              <w:ilvl w:val="1"/>
              <w:numId w:val="29"/>
            </w:numPr>
            <w:tabs>
              <w:tab w:val="left" w:pos="1569"/>
              <w:tab w:val="left" w:leader="dot" w:pos="8705"/>
            </w:tabs>
          </w:pPr>
          <w:hyperlink w:anchor="_bookmark16" w:history="1">
            <w:r>
              <w:t>Effect</w:t>
            </w:r>
            <w:r>
              <w:rPr>
                <w:spacing w:val="-4"/>
              </w:rPr>
              <w:t xml:space="preserve"> </w:t>
            </w:r>
            <w:r>
              <w:t>of</w:t>
            </w:r>
            <w:r>
              <w:rPr>
                <w:spacing w:val="-6"/>
              </w:rPr>
              <w:t xml:space="preserve"> </w:t>
            </w:r>
            <w:r>
              <w:t>the</w:t>
            </w:r>
            <w:r>
              <w:rPr>
                <w:spacing w:val="-3"/>
              </w:rPr>
              <w:t xml:space="preserve"> </w:t>
            </w:r>
            <w:r>
              <w:t>Preliminary</w:t>
            </w:r>
            <w:r>
              <w:rPr>
                <w:spacing w:val="-6"/>
              </w:rPr>
              <w:t xml:space="preserve"> </w:t>
            </w:r>
            <w:r>
              <w:rPr>
                <w:spacing w:val="-2"/>
              </w:rPr>
              <w:t>Charge</w:t>
            </w:r>
            <w:r>
              <w:tab/>
            </w:r>
            <w:r>
              <w:rPr>
                <w:spacing w:val="-5"/>
              </w:rPr>
              <w:t>10</w:t>
            </w:r>
          </w:hyperlink>
        </w:p>
        <w:p w14:paraId="0C50A08D" w14:textId="77777777" w:rsidR="00D308CC" w:rsidRDefault="003E6F69">
          <w:pPr>
            <w:pStyle w:val="TOC2"/>
            <w:numPr>
              <w:ilvl w:val="1"/>
              <w:numId w:val="29"/>
            </w:numPr>
            <w:tabs>
              <w:tab w:val="left" w:pos="1569"/>
              <w:tab w:val="left" w:leader="dot" w:pos="8705"/>
            </w:tabs>
            <w:spacing w:before="82"/>
          </w:pPr>
          <w:hyperlink w:anchor="_bookmark17" w:history="1">
            <w:r>
              <w:t>Long</w:t>
            </w:r>
            <w:r>
              <w:rPr>
                <w:spacing w:val="-4"/>
              </w:rPr>
              <w:t xml:space="preserve"> </w:t>
            </w:r>
            <w:r>
              <w:t>term</w:t>
            </w:r>
            <w:r>
              <w:rPr>
                <w:spacing w:val="-4"/>
              </w:rPr>
              <w:t xml:space="preserve"> </w:t>
            </w:r>
            <w:r>
              <w:rPr>
                <w:spacing w:val="-2"/>
              </w:rPr>
              <w:t>investment</w:t>
            </w:r>
            <w:r>
              <w:tab/>
            </w:r>
            <w:r>
              <w:rPr>
                <w:spacing w:val="-5"/>
              </w:rPr>
              <w:t>10</w:t>
            </w:r>
          </w:hyperlink>
        </w:p>
        <w:p w14:paraId="0C2BF753" w14:textId="77777777" w:rsidR="00D308CC" w:rsidRDefault="003E6F69">
          <w:pPr>
            <w:pStyle w:val="TOC2"/>
            <w:numPr>
              <w:ilvl w:val="1"/>
              <w:numId w:val="29"/>
            </w:numPr>
            <w:tabs>
              <w:tab w:val="left" w:pos="1569"/>
              <w:tab w:val="left" w:leader="dot" w:pos="8705"/>
            </w:tabs>
          </w:pPr>
          <w:hyperlink w:anchor="_bookmark18" w:history="1">
            <w:r>
              <w:t>Preliminary</w:t>
            </w:r>
            <w:r>
              <w:rPr>
                <w:spacing w:val="-14"/>
              </w:rPr>
              <w:t xml:space="preserve"> </w:t>
            </w:r>
            <w:r>
              <w:rPr>
                <w:spacing w:val="-2"/>
              </w:rPr>
              <w:t>charges</w:t>
            </w:r>
            <w:r>
              <w:tab/>
            </w:r>
            <w:r>
              <w:rPr>
                <w:spacing w:val="-5"/>
              </w:rPr>
              <w:t>10</w:t>
            </w:r>
          </w:hyperlink>
        </w:p>
        <w:p w14:paraId="0DBBE42D" w14:textId="77777777" w:rsidR="00D308CC" w:rsidRDefault="003E6F69">
          <w:pPr>
            <w:pStyle w:val="TOC2"/>
            <w:numPr>
              <w:ilvl w:val="1"/>
              <w:numId w:val="29"/>
            </w:numPr>
            <w:tabs>
              <w:tab w:val="left" w:pos="1569"/>
              <w:tab w:val="left" w:leader="dot" w:pos="8705"/>
            </w:tabs>
          </w:pPr>
          <w:hyperlink w:anchor="_bookmark19" w:history="1">
            <w:r>
              <w:t>Dilution</w:t>
            </w:r>
            <w:r>
              <w:rPr>
                <w:spacing w:val="-4"/>
              </w:rPr>
              <w:t xml:space="preserve"> </w:t>
            </w:r>
            <w:r>
              <w:rPr>
                <w:spacing w:val="-2"/>
              </w:rPr>
              <w:t>adjustment</w:t>
            </w:r>
            <w:r>
              <w:tab/>
            </w:r>
            <w:r>
              <w:rPr>
                <w:spacing w:val="-5"/>
              </w:rPr>
              <w:t>10</w:t>
            </w:r>
          </w:hyperlink>
        </w:p>
        <w:p w14:paraId="7C2D4E96" w14:textId="77777777" w:rsidR="00D308CC" w:rsidRDefault="003E6F69">
          <w:pPr>
            <w:pStyle w:val="TOC2"/>
            <w:numPr>
              <w:ilvl w:val="1"/>
              <w:numId w:val="29"/>
            </w:numPr>
            <w:tabs>
              <w:tab w:val="left" w:pos="1569"/>
              <w:tab w:val="left" w:leader="dot" w:pos="8705"/>
            </w:tabs>
            <w:spacing w:before="82"/>
          </w:pPr>
          <w:hyperlink w:anchor="_bookmark20" w:history="1">
            <w:r>
              <w:t>Suspension</w:t>
            </w:r>
            <w:r>
              <w:rPr>
                <w:spacing w:val="-4"/>
              </w:rPr>
              <w:t xml:space="preserve"> </w:t>
            </w:r>
            <w:r>
              <w:t>of</w:t>
            </w:r>
            <w:r>
              <w:rPr>
                <w:spacing w:val="-7"/>
              </w:rPr>
              <w:t xml:space="preserve"> </w:t>
            </w:r>
            <w:r>
              <w:t>Dealings</w:t>
            </w:r>
            <w:r>
              <w:rPr>
                <w:spacing w:val="-4"/>
              </w:rPr>
              <w:t xml:space="preserve"> </w:t>
            </w:r>
            <w:r>
              <w:t>in</w:t>
            </w:r>
            <w:r>
              <w:rPr>
                <w:spacing w:val="-4"/>
              </w:rPr>
              <w:t xml:space="preserve"> </w:t>
            </w:r>
            <w:r>
              <w:rPr>
                <w:spacing w:val="-2"/>
              </w:rPr>
              <w:t>Shares</w:t>
            </w:r>
            <w:r>
              <w:tab/>
            </w:r>
            <w:r>
              <w:rPr>
                <w:spacing w:val="-5"/>
              </w:rPr>
              <w:t>11</w:t>
            </w:r>
          </w:hyperlink>
        </w:p>
        <w:p w14:paraId="712CD231" w14:textId="77777777" w:rsidR="00D308CC" w:rsidRDefault="003E6F69">
          <w:pPr>
            <w:pStyle w:val="TOC2"/>
            <w:numPr>
              <w:ilvl w:val="1"/>
              <w:numId w:val="29"/>
            </w:numPr>
            <w:tabs>
              <w:tab w:val="left" w:pos="1569"/>
              <w:tab w:val="left" w:leader="dot" w:pos="8705"/>
            </w:tabs>
          </w:pPr>
          <w:hyperlink w:anchor="_bookmark21" w:history="1">
            <w:r>
              <w:t>Smaller</w:t>
            </w:r>
            <w:r>
              <w:rPr>
                <w:spacing w:val="-8"/>
              </w:rPr>
              <w:t xml:space="preserve"> </w:t>
            </w:r>
            <w:r>
              <w:rPr>
                <w:spacing w:val="-2"/>
              </w:rPr>
              <w:t>companies</w:t>
            </w:r>
            <w:r>
              <w:tab/>
            </w:r>
            <w:r>
              <w:rPr>
                <w:spacing w:val="-5"/>
              </w:rPr>
              <w:t>11</w:t>
            </w:r>
          </w:hyperlink>
        </w:p>
        <w:p w14:paraId="5F888BD3" w14:textId="77777777" w:rsidR="00D308CC" w:rsidRDefault="003E6F69">
          <w:pPr>
            <w:pStyle w:val="TOC2"/>
            <w:numPr>
              <w:ilvl w:val="1"/>
              <w:numId w:val="29"/>
            </w:numPr>
            <w:tabs>
              <w:tab w:val="left" w:pos="1569"/>
              <w:tab w:val="left" w:leader="dot" w:pos="8705"/>
            </w:tabs>
          </w:pPr>
          <w:hyperlink w:anchor="_bookmark22" w:history="1">
            <w:r>
              <w:t>Counterparty</w:t>
            </w:r>
            <w:r>
              <w:rPr>
                <w:spacing w:val="-8"/>
              </w:rPr>
              <w:t xml:space="preserve"> </w:t>
            </w:r>
            <w:r>
              <w:t>and</w:t>
            </w:r>
            <w:r>
              <w:rPr>
                <w:spacing w:val="-5"/>
              </w:rPr>
              <w:t xml:space="preserve"> </w:t>
            </w:r>
            <w:r>
              <w:t>credit</w:t>
            </w:r>
            <w:r>
              <w:rPr>
                <w:spacing w:val="-4"/>
              </w:rPr>
              <w:t xml:space="preserve"> risk</w:t>
            </w:r>
            <w:r>
              <w:tab/>
            </w:r>
            <w:r>
              <w:rPr>
                <w:spacing w:val="-5"/>
              </w:rPr>
              <w:t>11</w:t>
            </w:r>
          </w:hyperlink>
        </w:p>
        <w:p w14:paraId="1468F865" w14:textId="77777777" w:rsidR="00D308CC" w:rsidRDefault="003E6F69">
          <w:pPr>
            <w:pStyle w:val="TOC2"/>
            <w:numPr>
              <w:ilvl w:val="1"/>
              <w:numId w:val="29"/>
            </w:numPr>
            <w:tabs>
              <w:tab w:val="left" w:pos="1569"/>
              <w:tab w:val="left" w:leader="dot" w:pos="8705"/>
            </w:tabs>
          </w:pPr>
          <w:hyperlink w:anchor="_bookmark23" w:history="1">
            <w:r>
              <w:t>Currency</w:t>
            </w:r>
            <w:r>
              <w:rPr>
                <w:spacing w:val="-3"/>
              </w:rPr>
              <w:t xml:space="preserve"> </w:t>
            </w:r>
            <w:r>
              <w:rPr>
                <w:spacing w:val="-2"/>
              </w:rPr>
              <w:t>fluctuation</w:t>
            </w:r>
            <w:r>
              <w:tab/>
            </w:r>
            <w:r>
              <w:rPr>
                <w:spacing w:val="-5"/>
              </w:rPr>
              <w:t>12</w:t>
            </w:r>
          </w:hyperlink>
        </w:p>
        <w:p w14:paraId="1A0DECE5" w14:textId="77777777" w:rsidR="00D308CC" w:rsidRDefault="003E6F69">
          <w:pPr>
            <w:pStyle w:val="TOC2"/>
            <w:numPr>
              <w:ilvl w:val="1"/>
              <w:numId w:val="29"/>
            </w:numPr>
            <w:tabs>
              <w:tab w:val="left" w:pos="1569"/>
              <w:tab w:val="left" w:leader="dot" w:pos="8705"/>
            </w:tabs>
            <w:spacing w:before="82"/>
          </w:pPr>
          <w:hyperlink w:anchor="_bookmark24" w:history="1">
            <w:r>
              <w:t>Interest</w:t>
            </w:r>
            <w:r>
              <w:rPr>
                <w:spacing w:val="-7"/>
              </w:rPr>
              <w:t xml:space="preserve"> </w:t>
            </w:r>
            <w:r>
              <w:t>rate</w:t>
            </w:r>
            <w:r>
              <w:rPr>
                <w:spacing w:val="-4"/>
              </w:rPr>
              <w:t xml:space="preserve"> risk</w:t>
            </w:r>
            <w:r>
              <w:tab/>
            </w:r>
            <w:r>
              <w:rPr>
                <w:spacing w:val="-5"/>
              </w:rPr>
              <w:t>12</w:t>
            </w:r>
          </w:hyperlink>
        </w:p>
        <w:p w14:paraId="2345DB7E" w14:textId="77777777" w:rsidR="00D308CC" w:rsidRDefault="003E6F69">
          <w:pPr>
            <w:pStyle w:val="TOC2"/>
            <w:numPr>
              <w:ilvl w:val="1"/>
              <w:numId w:val="29"/>
            </w:numPr>
            <w:tabs>
              <w:tab w:val="left" w:pos="1569"/>
              <w:tab w:val="left" w:leader="dot" w:pos="8705"/>
            </w:tabs>
          </w:pPr>
          <w:hyperlink w:anchor="_bookmark25" w:history="1">
            <w:r>
              <w:t>Valuation</w:t>
            </w:r>
            <w:r>
              <w:rPr>
                <w:spacing w:val="-9"/>
              </w:rPr>
              <w:t xml:space="preserve"> </w:t>
            </w:r>
            <w:r>
              <w:rPr>
                <w:spacing w:val="-4"/>
              </w:rPr>
              <w:t>risk</w:t>
            </w:r>
            <w:r>
              <w:tab/>
            </w:r>
            <w:r>
              <w:rPr>
                <w:spacing w:val="-5"/>
              </w:rPr>
              <w:t>12</w:t>
            </w:r>
          </w:hyperlink>
        </w:p>
        <w:p w14:paraId="4A02437E" w14:textId="77777777" w:rsidR="00D308CC" w:rsidRDefault="003E6F69">
          <w:pPr>
            <w:pStyle w:val="TOC2"/>
            <w:numPr>
              <w:ilvl w:val="1"/>
              <w:numId w:val="29"/>
            </w:numPr>
            <w:tabs>
              <w:tab w:val="left" w:pos="1569"/>
              <w:tab w:val="left" w:leader="dot" w:pos="8705"/>
            </w:tabs>
          </w:pPr>
          <w:hyperlink w:anchor="_bookmark26" w:history="1">
            <w:r>
              <w:t>Liquidity</w:t>
            </w:r>
            <w:r>
              <w:rPr>
                <w:spacing w:val="-14"/>
              </w:rPr>
              <w:t xml:space="preserve"> </w:t>
            </w:r>
            <w:r>
              <w:rPr>
                <w:spacing w:val="-4"/>
              </w:rPr>
              <w:t>risk</w:t>
            </w:r>
            <w:r>
              <w:tab/>
            </w:r>
            <w:r>
              <w:rPr>
                <w:spacing w:val="-5"/>
              </w:rPr>
              <w:t>12</w:t>
            </w:r>
          </w:hyperlink>
        </w:p>
        <w:p w14:paraId="53E426FE" w14:textId="77777777" w:rsidR="00D308CC" w:rsidRDefault="003E6F69">
          <w:pPr>
            <w:pStyle w:val="TOC2"/>
            <w:numPr>
              <w:ilvl w:val="1"/>
              <w:numId w:val="29"/>
            </w:numPr>
            <w:tabs>
              <w:tab w:val="left" w:pos="1569"/>
              <w:tab w:val="left" w:leader="dot" w:pos="8705"/>
            </w:tabs>
            <w:spacing w:before="82"/>
          </w:pPr>
          <w:hyperlink w:anchor="_bookmark27" w:history="1">
            <w:r>
              <w:rPr>
                <w:spacing w:val="-2"/>
              </w:rPr>
              <w:t>Warrants</w:t>
            </w:r>
            <w:r>
              <w:tab/>
            </w:r>
            <w:r>
              <w:rPr>
                <w:spacing w:val="-5"/>
              </w:rPr>
              <w:t>13</w:t>
            </w:r>
          </w:hyperlink>
        </w:p>
        <w:p w14:paraId="72B8BF87" w14:textId="77777777" w:rsidR="00D308CC" w:rsidRDefault="003E6F69">
          <w:pPr>
            <w:pStyle w:val="TOC2"/>
            <w:numPr>
              <w:ilvl w:val="1"/>
              <w:numId w:val="29"/>
            </w:numPr>
            <w:tabs>
              <w:tab w:val="left" w:pos="1569"/>
              <w:tab w:val="left" w:leader="dot" w:pos="8705"/>
            </w:tabs>
          </w:pPr>
          <w:hyperlink w:anchor="_bookmark28" w:history="1">
            <w:r>
              <w:t>Structured</w:t>
            </w:r>
            <w:r>
              <w:rPr>
                <w:spacing w:val="-4"/>
              </w:rPr>
              <w:t xml:space="preserve"> </w:t>
            </w:r>
            <w:r>
              <w:rPr>
                <w:spacing w:val="-2"/>
              </w:rPr>
              <w:t>products</w:t>
            </w:r>
            <w:r>
              <w:tab/>
            </w:r>
            <w:r>
              <w:rPr>
                <w:spacing w:val="-5"/>
              </w:rPr>
              <w:t>13</w:t>
            </w:r>
          </w:hyperlink>
        </w:p>
        <w:p w14:paraId="34989568" w14:textId="77777777" w:rsidR="00D308CC" w:rsidRDefault="003E6F69">
          <w:pPr>
            <w:pStyle w:val="TOC2"/>
            <w:numPr>
              <w:ilvl w:val="1"/>
              <w:numId w:val="29"/>
            </w:numPr>
            <w:tabs>
              <w:tab w:val="left" w:pos="1569"/>
              <w:tab w:val="left" w:leader="dot" w:pos="8705"/>
            </w:tabs>
          </w:pPr>
          <w:hyperlink w:anchor="_bookmark29" w:history="1">
            <w:r>
              <w:rPr>
                <w:spacing w:val="-2"/>
              </w:rPr>
              <w:t>Derivatives</w:t>
            </w:r>
            <w:r>
              <w:tab/>
            </w:r>
            <w:r>
              <w:rPr>
                <w:spacing w:val="-5"/>
              </w:rPr>
              <w:t>13</w:t>
            </w:r>
          </w:hyperlink>
        </w:p>
        <w:p w14:paraId="5CA877E4" w14:textId="77777777" w:rsidR="00D308CC" w:rsidRPr="00E8284D" w:rsidRDefault="003E6F69">
          <w:pPr>
            <w:pStyle w:val="TOC2"/>
            <w:numPr>
              <w:ilvl w:val="1"/>
              <w:numId w:val="29"/>
            </w:numPr>
            <w:tabs>
              <w:tab w:val="left" w:pos="1569"/>
              <w:tab w:val="left" w:leader="dot" w:pos="8705"/>
            </w:tabs>
            <w:spacing w:before="82"/>
            <w:rPr>
              <w:lang w:val="fr-FR"/>
            </w:rPr>
          </w:pPr>
          <w:hyperlink w:anchor="_bookmark30" w:history="1">
            <w:r w:rsidRPr="00E8284D">
              <w:rPr>
                <w:lang w:val="fr-FR"/>
              </w:rPr>
              <w:t>Efficient</w:t>
            </w:r>
            <w:r w:rsidRPr="00E8284D">
              <w:rPr>
                <w:spacing w:val="-9"/>
                <w:lang w:val="fr-FR"/>
              </w:rPr>
              <w:t xml:space="preserve"> </w:t>
            </w:r>
            <w:r w:rsidRPr="00E8284D">
              <w:rPr>
                <w:lang w:val="fr-FR"/>
              </w:rPr>
              <w:t>portfolio</w:t>
            </w:r>
            <w:r w:rsidRPr="00E8284D">
              <w:rPr>
                <w:spacing w:val="-9"/>
                <w:lang w:val="fr-FR"/>
              </w:rPr>
              <w:t xml:space="preserve"> </w:t>
            </w:r>
            <w:r w:rsidRPr="00E8284D">
              <w:rPr>
                <w:lang w:val="fr-FR"/>
              </w:rPr>
              <w:t>management</w:t>
            </w:r>
            <w:r w:rsidRPr="00E8284D">
              <w:rPr>
                <w:spacing w:val="-8"/>
                <w:lang w:val="fr-FR"/>
              </w:rPr>
              <w:t xml:space="preserve"> </w:t>
            </w:r>
            <w:r w:rsidRPr="00E8284D">
              <w:rPr>
                <w:lang w:val="fr-FR"/>
              </w:rPr>
              <w:t>(EPM)</w:t>
            </w:r>
            <w:r w:rsidRPr="00E8284D">
              <w:rPr>
                <w:spacing w:val="-13"/>
                <w:lang w:val="fr-FR"/>
              </w:rPr>
              <w:t xml:space="preserve"> </w:t>
            </w:r>
            <w:r w:rsidRPr="00E8284D">
              <w:rPr>
                <w:spacing w:val="-2"/>
                <w:lang w:val="fr-FR"/>
              </w:rPr>
              <w:t>techniques</w:t>
            </w:r>
            <w:r w:rsidRPr="00E8284D">
              <w:rPr>
                <w:lang w:val="fr-FR"/>
              </w:rPr>
              <w:tab/>
            </w:r>
            <w:r w:rsidRPr="00E8284D">
              <w:rPr>
                <w:spacing w:val="-5"/>
                <w:lang w:val="fr-FR"/>
              </w:rPr>
              <w:t>14</w:t>
            </w:r>
          </w:hyperlink>
        </w:p>
        <w:p w14:paraId="460C601C" w14:textId="77777777" w:rsidR="00D308CC" w:rsidRDefault="003E6F69">
          <w:pPr>
            <w:pStyle w:val="TOC2"/>
            <w:numPr>
              <w:ilvl w:val="1"/>
              <w:numId w:val="29"/>
            </w:numPr>
            <w:tabs>
              <w:tab w:val="left" w:pos="1569"/>
              <w:tab w:val="left" w:leader="dot" w:pos="8705"/>
            </w:tabs>
          </w:pPr>
          <w:hyperlink w:anchor="_bookmark31" w:history="1">
            <w:r>
              <w:t>Investment</w:t>
            </w:r>
            <w:r>
              <w:rPr>
                <w:spacing w:val="-9"/>
              </w:rPr>
              <w:t xml:space="preserve"> </w:t>
            </w:r>
            <w:r>
              <w:rPr>
                <w:spacing w:val="-2"/>
              </w:rPr>
              <w:t>companies</w:t>
            </w:r>
            <w:r>
              <w:tab/>
            </w:r>
            <w:r>
              <w:rPr>
                <w:spacing w:val="-5"/>
              </w:rPr>
              <w:t>15</w:t>
            </w:r>
          </w:hyperlink>
        </w:p>
        <w:p w14:paraId="63CFFCCB" w14:textId="77777777" w:rsidR="00D308CC" w:rsidRDefault="003E6F69">
          <w:pPr>
            <w:pStyle w:val="TOC2"/>
            <w:numPr>
              <w:ilvl w:val="1"/>
              <w:numId w:val="29"/>
            </w:numPr>
            <w:tabs>
              <w:tab w:val="left" w:pos="1569"/>
              <w:tab w:val="left" w:leader="dot" w:pos="8705"/>
            </w:tabs>
          </w:pPr>
          <w:hyperlink w:anchor="_bookmark32" w:history="1">
            <w:r>
              <w:t>Collective</w:t>
            </w:r>
            <w:r>
              <w:rPr>
                <w:spacing w:val="-8"/>
              </w:rPr>
              <w:t xml:space="preserve"> </w:t>
            </w:r>
            <w:r>
              <w:t>Investment</w:t>
            </w:r>
            <w:r>
              <w:rPr>
                <w:spacing w:val="-8"/>
              </w:rPr>
              <w:t xml:space="preserve"> </w:t>
            </w:r>
            <w:r>
              <w:rPr>
                <w:spacing w:val="-2"/>
              </w:rPr>
              <w:t>Schemes</w:t>
            </w:r>
            <w:r>
              <w:tab/>
            </w:r>
            <w:r>
              <w:rPr>
                <w:spacing w:val="-5"/>
              </w:rPr>
              <w:t>15</w:t>
            </w:r>
          </w:hyperlink>
        </w:p>
        <w:p w14:paraId="3D21E3CB" w14:textId="77777777" w:rsidR="00D308CC" w:rsidRDefault="003E6F69">
          <w:pPr>
            <w:pStyle w:val="TOC2"/>
            <w:numPr>
              <w:ilvl w:val="1"/>
              <w:numId w:val="29"/>
            </w:numPr>
            <w:tabs>
              <w:tab w:val="left" w:pos="1569"/>
              <w:tab w:val="left" w:leader="dot" w:pos="8705"/>
            </w:tabs>
          </w:pPr>
          <w:hyperlink w:anchor="_bookmark33" w:history="1">
            <w:r>
              <w:t>Fixed</w:t>
            </w:r>
            <w:r>
              <w:rPr>
                <w:spacing w:val="-4"/>
              </w:rPr>
              <w:t xml:space="preserve"> </w:t>
            </w:r>
            <w:r>
              <w:t>Income</w:t>
            </w:r>
            <w:r>
              <w:rPr>
                <w:spacing w:val="-4"/>
              </w:rPr>
              <w:t xml:space="preserve"> </w:t>
            </w:r>
            <w:r>
              <w:rPr>
                <w:spacing w:val="-2"/>
              </w:rPr>
              <w:t>Securities</w:t>
            </w:r>
            <w:r>
              <w:tab/>
            </w:r>
            <w:r>
              <w:rPr>
                <w:spacing w:val="-5"/>
              </w:rPr>
              <w:t>16</w:t>
            </w:r>
          </w:hyperlink>
        </w:p>
        <w:p w14:paraId="582CB9BD" w14:textId="77777777" w:rsidR="00D308CC" w:rsidRDefault="003E6F69">
          <w:pPr>
            <w:pStyle w:val="TOC2"/>
            <w:numPr>
              <w:ilvl w:val="1"/>
              <w:numId w:val="29"/>
            </w:numPr>
            <w:tabs>
              <w:tab w:val="left" w:pos="1560"/>
              <w:tab w:val="left" w:leader="dot" w:pos="8705"/>
            </w:tabs>
            <w:spacing w:before="82" w:line="331" w:lineRule="auto"/>
            <w:ind w:left="880" w:right="739" w:firstLine="0"/>
          </w:pPr>
          <w:hyperlink w:anchor="_bookmark34" w:history="1">
            <w:r>
              <w:t>Non-investment grade debt may be highly leveraged and carry a greater risk of</w:t>
            </w:r>
          </w:hyperlink>
          <w:r>
            <w:t xml:space="preserve"> </w:t>
          </w:r>
          <w:hyperlink w:anchor="_bookmark34" w:history="1">
            <w:r>
              <w:rPr>
                <w:spacing w:val="-2"/>
              </w:rPr>
              <w:t>default</w:t>
            </w:r>
            <w:r>
              <w:tab/>
            </w:r>
            <w:r>
              <w:tab/>
            </w:r>
            <w:r>
              <w:rPr>
                <w:spacing w:val="-6"/>
              </w:rPr>
              <w:t>16</w:t>
            </w:r>
          </w:hyperlink>
        </w:p>
        <w:p w14:paraId="46DE5D14" w14:textId="77777777" w:rsidR="00D308CC" w:rsidRDefault="003E6F69">
          <w:pPr>
            <w:pStyle w:val="TOC2"/>
            <w:numPr>
              <w:ilvl w:val="1"/>
              <w:numId w:val="29"/>
            </w:numPr>
            <w:tabs>
              <w:tab w:val="left" w:pos="1569"/>
              <w:tab w:val="left" w:leader="dot" w:pos="8705"/>
            </w:tabs>
            <w:spacing w:before="0" w:line="215" w:lineRule="exact"/>
          </w:pPr>
          <w:hyperlink w:anchor="_bookmark35" w:history="1">
            <w:r>
              <w:t>Delayed</w:t>
            </w:r>
            <w:r>
              <w:rPr>
                <w:spacing w:val="-8"/>
              </w:rPr>
              <w:t xml:space="preserve"> </w:t>
            </w:r>
            <w:r>
              <w:t>delivery</w:t>
            </w:r>
            <w:r>
              <w:rPr>
                <w:spacing w:val="-8"/>
              </w:rPr>
              <w:t xml:space="preserve"> </w:t>
            </w:r>
            <w:r>
              <w:rPr>
                <w:spacing w:val="-2"/>
              </w:rPr>
              <w:t>transactions</w:t>
            </w:r>
            <w:r>
              <w:tab/>
            </w:r>
            <w:r>
              <w:rPr>
                <w:spacing w:val="-5"/>
              </w:rPr>
              <w:t>17</w:t>
            </w:r>
          </w:hyperlink>
        </w:p>
        <w:p w14:paraId="5BA5A4CD" w14:textId="77777777" w:rsidR="00D308CC" w:rsidRDefault="003E6F69">
          <w:pPr>
            <w:pStyle w:val="TOC2"/>
            <w:numPr>
              <w:ilvl w:val="1"/>
              <w:numId w:val="29"/>
            </w:numPr>
            <w:tabs>
              <w:tab w:val="left" w:pos="1569"/>
              <w:tab w:val="left" w:leader="dot" w:pos="8705"/>
            </w:tabs>
          </w:pPr>
          <w:hyperlink w:anchor="_bookmark36" w:history="1">
            <w:r>
              <w:rPr>
                <w:spacing w:val="-2"/>
              </w:rPr>
              <w:t>Concentration</w:t>
            </w:r>
            <w:r>
              <w:tab/>
            </w:r>
            <w:r>
              <w:rPr>
                <w:spacing w:val="-5"/>
              </w:rPr>
              <w:t>17</w:t>
            </w:r>
          </w:hyperlink>
        </w:p>
        <w:p w14:paraId="7CB032D2" w14:textId="77777777" w:rsidR="00D308CC" w:rsidRDefault="003E6F69">
          <w:pPr>
            <w:pStyle w:val="TOC2"/>
            <w:numPr>
              <w:ilvl w:val="1"/>
              <w:numId w:val="29"/>
            </w:numPr>
            <w:tabs>
              <w:tab w:val="left" w:pos="1569"/>
              <w:tab w:val="left" w:leader="dot" w:pos="8705"/>
            </w:tabs>
            <w:spacing w:before="79"/>
          </w:pPr>
          <w:hyperlink w:anchor="_bookmark37" w:history="1">
            <w:r>
              <w:t>Investment</w:t>
            </w:r>
            <w:r>
              <w:rPr>
                <w:spacing w:val="-9"/>
              </w:rPr>
              <w:t xml:space="preserve"> </w:t>
            </w:r>
            <w:r>
              <w:t>outside</w:t>
            </w:r>
            <w:r>
              <w:rPr>
                <w:spacing w:val="-8"/>
              </w:rPr>
              <w:t xml:space="preserve"> </w:t>
            </w:r>
            <w:r>
              <w:t>the</w:t>
            </w:r>
            <w:r>
              <w:rPr>
                <w:spacing w:val="-8"/>
              </w:rPr>
              <w:t xml:space="preserve"> </w:t>
            </w:r>
            <w:r>
              <w:rPr>
                <w:spacing w:val="-5"/>
              </w:rPr>
              <w:t>UK</w:t>
            </w:r>
            <w:r>
              <w:tab/>
            </w:r>
            <w:r>
              <w:rPr>
                <w:spacing w:val="-5"/>
              </w:rPr>
              <w:t>17</w:t>
            </w:r>
          </w:hyperlink>
        </w:p>
        <w:p w14:paraId="0E9AA724" w14:textId="77777777" w:rsidR="00D308CC" w:rsidRDefault="003E6F69">
          <w:pPr>
            <w:pStyle w:val="TOC2"/>
            <w:numPr>
              <w:ilvl w:val="1"/>
              <w:numId w:val="29"/>
            </w:numPr>
            <w:tabs>
              <w:tab w:val="left" w:pos="1569"/>
              <w:tab w:val="left" w:leader="dot" w:pos="8705"/>
            </w:tabs>
          </w:pPr>
          <w:hyperlink w:anchor="_bookmark38" w:history="1">
            <w:r>
              <w:t>Restrictions</w:t>
            </w:r>
            <w:r>
              <w:rPr>
                <w:spacing w:val="-7"/>
              </w:rPr>
              <w:t xml:space="preserve"> </w:t>
            </w:r>
            <w:r>
              <w:t>on</w:t>
            </w:r>
            <w:r>
              <w:rPr>
                <w:spacing w:val="-4"/>
              </w:rPr>
              <w:t xml:space="preserve"> </w:t>
            </w:r>
            <w:r>
              <w:t>foreign</w:t>
            </w:r>
            <w:r>
              <w:rPr>
                <w:spacing w:val="-3"/>
              </w:rPr>
              <w:t xml:space="preserve"> </w:t>
            </w:r>
            <w:r>
              <w:rPr>
                <w:spacing w:val="-2"/>
              </w:rPr>
              <w:t>investment</w:t>
            </w:r>
            <w:r>
              <w:tab/>
            </w:r>
            <w:r>
              <w:rPr>
                <w:spacing w:val="-5"/>
              </w:rPr>
              <w:t>18</w:t>
            </w:r>
          </w:hyperlink>
        </w:p>
        <w:p w14:paraId="5E0AC580" w14:textId="77777777" w:rsidR="00D308CC" w:rsidRDefault="003E6F69">
          <w:pPr>
            <w:pStyle w:val="TOC2"/>
            <w:numPr>
              <w:ilvl w:val="1"/>
              <w:numId w:val="29"/>
            </w:numPr>
            <w:tabs>
              <w:tab w:val="left" w:pos="1569"/>
              <w:tab w:val="left" w:leader="dot" w:pos="8705"/>
            </w:tabs>
            <w:spacing w:before="82"/>
          </w:pPr>
          <w:hyperlink w:anchor="_bookmark39" w:history="1">
            <w:r>
              <w:t>Settlement</w:t>
            </w:r>
            <w:r>
              <w:rPr>
                <w:spacing w:val="-13"/>
              </w:rPr>
              <w:t xml:space="preserve"> </w:t>
            </w:r>
            <w:r>
              <w:rPr>
                <w:spacing w:val="-4"/>
              </w:rPr>
              <w:t>risk</w:t>
            </w:r>
            <w:r>
              <w:tab/>
            </w:r>
            <w:r>
              <w:rPr>
                <w:spacing w:val="-5"/>
              </w:rPr>
              <w:t>18</w:t>
            </w:r>
          </w:hyperlink>
        </w:p>
        <w:p w14:paraId="5E47ACE5" w14:textId="77777777" w:rsidR="00D308CC" w:rsidRDefault="003E6F69">
          <w:pPr>
            <w:pStyle w:val="TOC2"/>
            <w:numPr>
              <w:ilvl w:val="1"/>
              <w:numId w:val="29"/>
            </w:numPr>
            <w:tabs>
              <w:tab w:val="left" w:pos="1569"/>
              <w:tab w:val="left" w:leader="dot" w:pos="8705"/>
            </w:tabs>
            <w:spacing w:before="83"/>
          </w:pPr>
          <w:hyperlink w:anchor="_bookmark40" w:history="1">
            <w:r>
              <w:t>Delivery</w:t>
            </w:r>
            <w:r>
              <w:rPr>
                <w:spacing w:val="-7"/>
              </w:rPr>
              <w:t xml:space="preserve"> </w:t>
            </w:r>
            <w:r>
              <w:t>versus</w:t>
            </w:r>
            <w:r>
              <w:rPr>
                <w:spacing w:val="-4"/>
              </w:rPr>
              <w:t xml:space="preserve"> </w:t>
            </w:r>
            <w:r>
              <w:t>Payment</w:t>
            </w:r>
            <w:r>
              <w:rPr>
                <w:spacing w:val="-1"/>
              </w:rPr>
              <w:t xml:space="preserve"> </w:t>
            </w:r>
            <w:r>
              <w:rPr>
                <w:spacing w:val="-2"/>
              </w:rPr>
              <w:t>Transactions</w:t>
            </w:r>
            <w:r>
              <w:tab/>
            </w:r>
            <w:r>
              <w:rPr>
                <w:spacing w:val="-5"/>
              </w:rPr>
              <w:t>18</w:t>
            </w:r>
          </w:hyperlink>
        </w:p>
        <w:p w14:paraId="7EC0AE85" w14:textId="77777777" w:rsidR="00D308CC" w:rsidRDefault="003E6F69">
          <w:pPr>
            <w:pStyle w:val="TOC2"/>
            <w:numPr>
              <w:ilvl w:val="1"/>
              <w:numId w:val="29"/>
            </w:numPr>
            <w:tabs>
              <w:tab w:val="left" w:pos="1569"/>
              <w:tab w:val="left" w:leader="dot" w:pos="8705"/>
            </w:tabs>
          </w:pPr>
          <w:hyperlink w:anchor="_bookmark41" w:history="1">
            <w:r>
              <w:t>Sovereign</w:t>
            </w:r>
            <w:r>
              <w:rPr>
                <w:spacing w:val="-8"/>
              </w:rPr>
              <w:t xml:space="preserve"> </w:t>
            </w:r>
            <w:r>
              <w:rPr>
                <w:spacing w:val="-4"/>
              </w:rPr>
              <w:t>Debt</w:t>
            </w:r>
            <w:r>
              <w:tab/>
            </w:r>
            <w:r>
              <w:rPr>
                <w:spacing w:val="-5"/>
              </w:rPr>
              <w:t>19</w:t>
            </w:r>
          </w:hyperlink>
        </w:p>
        <w:p w14:paraId="40F422A5" w14:textId="77777777" w:rsidR="00D308CC" w:rsidRDefault="003E6F69">
          <w:pPr>
            <w:pStyle w:val="TOC2"/>
            <w:numPr>
              <w:ilvl w:val="1"/>
              <w:numId w:val="29"/>
            </w:numPr>
            <w:tabs>
              <w:tab w:val="left" w:pos="1569"/>
              <w:tab w:val="left" w:leader="dot" w:pos="8705"/>
            </w:tabs>
            <w:spacing w:before="82" w:after="27"/>
          </w:pPr>
          <w:hyperlink w:anchor="_bookmark42" w:history="1">
            <w:r>
              <w:t>Political</w:t>
            </w:r>
            <w:r>
              <w:rPr>
                <w:spacing w:val="-8"/>
              </w:rPr>
              <w:t xml:space="preserve"> </w:t>
            </w:r>
            <w:r>
              <w:t>and/or</w:t>
            </w:r>
            <w:r>
              <w:rPr>
                <w:spacing w:val="-8"/>
              </w:rPr>
              <w:t xml:space="preserve"> </w:t>
            </w:r>
            <w:r>
              <w:t>regulatory</w:t>
            </w:r>
            <w:r>
              <w:rPr>
                <w:spacing w:val="-8"/>
              </w:rPr>
              <w:t xml:space="preserve"> </w:t>
            </w:r>
            <w:r>
              <w:rPr>
                <w:spacing w:val="-4"/>
              </w:rPr>
              <w:t>risks</w:t>
            </w:r>
            <w:r>
              <w:tab/>
            </w:r>
            <w:r>
              <w:rPr>
                <w:spacing w:val="-5"/>
              </w:rPr>
              <w:t>19</w:t>
            </w:r>
          </w:hyperlink>
        </w:p>
        <w:p w14:paraId="70E1F75E" w14:textId="77777777" w:rsidR="00D308CC" w:rsidRDefault="003E6F69">
          <w:pPr>
            <w:pStyle w:val="TOC2"/>
            <w:numPr>
              <w:ilvl w:val="1"/>
              <w:numId w:val="29"/>
            </w:numPr>
            <w:tabs>
              <w:tab w:val="left" w:pos="1569"/>
              <w:tab w:val="right" w:leader="dot" w:pos="8926"/>
            </w:tabs>
            <w:spacing w:before="87"/>
          </w:pPr>
          <w:hyperlink w:anchor="_bookmark43" w:history="1">
            <w:r>
              <w:t>New</w:t>
            </w:r>
            <w:r>
              <w:rPr>
                <w:spacing w:val="-5"/>
              </w:rPr>
              <w:t xml:space="preserve"> </w:t>
            </w:r>
            <w:r>
              <w:t>share or</w:t>
            </w:r>
            <w:r>
              <w:rPr>
                <w:spacing w:val="-4"/>
              </w:rPr>
              <w:t xml:space="preserve"> </w:t>
            </w:r>
            <w:r>
              <w:t xml:space="preserve">debt </w:t>
            </w:r>
            <w:r>
              <w:rPr>
                <w:spacing w:val="-2"/>
              </w:rPr>
              <w:t>issues</w:t>
            </w:r>
            <w:r>
              <w:tab/>
            </w:r>
            <w:r>
              <w:rPr>
                <w:spacing w:val="-5"/>
              </w:rPr>
              <w:t>20</w:t>
            </w:r>
          </w:hyperlink>
        </w:p>
        <w:p w14:paraId="27DBD2C7" w14:textId="77777777" w:rsidR="00D308CC" w:rsidRDefault="003E6F69">
          <w:pPr>
            <w:pStyle w:val="TOC2"/>
            <w:numPr>
              <w:ilvl w:val="1"/>
              <w:numId w:val="29"/>
            </w:numPr>
            <w:tabs>
              <w:tab w:val="left" w:pos="1569"/>
              <w:tab w:val="right" w:leader="dot" w:pos="8926"/>
            </w:tabs>
            <w:spacing w:before="82"/>
          </w:pPr>
          <w:hyperlink w:anchor="_bookmark44" w:history="1">
            <w:r>
              <w:t>Rights</w:t>
            </w:r>
            <w:r>
              <w:rPr>
                <w:spacing w:val="-4"/>
              </w:rPr>
              <w:t xml:space="preserve"> </w:t>
            </w:r>
            <w:r>
              <w:t>to</w:t>
            </w:r>
            <w:r>
              <w:rPr>
                <w:spacing w:val="-1"/>
              </w:rPr>
              <w:t xml:space="preserve"> </w:t>
            </w:r>
            <w:r>
              <w:rPr>
                <w:spacing w:val="-2"/>
              </w:rPr>
              <w:t>cancel</w:t>
            </w:r>
            <w:r>
              <w:tab/>
            </w:r>
            <w:r>
              <w:rPr>
                <w:spacing w:val="-5"/>
              </w:rPr>
              <w:t>20</w:t>
            </w:r>
          </w:hyperlink>
        </w:p>
        <w:p w14:paraId="3731D910" w14:textId="77777777" w:rsidR="00D308CC" w:rsidRDefault="003E6F69">
          <w:pPr>
            <w:pStyle w:val="TOC2"/>
            <w:numPr>
              <w:ilvl w:val="1"/>
              <w:numId w:val="29"/>
            </w:numPr>
            <w:tabs>
              <w:tab w:val="left" w:pos="1569"/>
              <w:tab w:val="right" w:leader="dot" w:pos="8926"/>
            </w:tabs>
            <w:spacing w:before="83"/>
          </w:pPr>
          <w:hyperlink w:anchor="_bookmark45" w:history="1">
            <w:r>
              <w:rPr>
                <w:spacing w:val="-2"/>
              </w:rPr>
              <w:t>Miscellaneous</w:t>
            </w:r>
            <w:r>
              <w:tab/>
            </w:r>
            <w:r>
              <w:rPr>
                <w:spacing w:val="-5"/>
              </w:rPr>
              <w:t>20</w:t>
            </w:r>
          </w:hyperlink>
        </w:p>
        <w:p w14:paraId="0E60FA35" w14:textId="77777777" w:rsidR="00D308CC" w:rsidRDefault="003E6F69">
          <w:pPr>
            <w:pStyle w:val="TOC2"/>
            <w:numPr>
              <w:ilvl w:val="1"/>
              <w:numId w:val="29"/>
            </w:numPr>
            <w:tabs>
              <w:tab w:val="left" w:pos="1569"/>
              <w:tab w:val="right" w:leader="dot" w:pos="8936"/>
            </w:tabs>
            <w:spacing w:before="79"/>
          </w:pPr>
          <w:hyperlink w:anchor="_bookmark46" w:history="1">
            <w:r>
              <w:t>Tax</w:t>
            </w:r>
            <w:r>
              <w:rPr>
                <w:spacing w:val="-6"/>
              </w:rPr>
              <w:t xml:space="preserve"> </w:t>
            </w:r>
            <w:r>
              <w:rPr>
                <w:spacing w:val="-2"/>
              </w:rPr>
              <w:t>position</w:t>
            </w:r>
            <w:r>
              <w:tab/>
            </w:r>
            <w:r>
              <w:rPr>
                <w:spacing w:val="-5"/>
              </w:rPr>
              <w:t>20</w:t>
            </w:r>
          </w:hyperlink>
        </w:p>
        <w:p w14:paraId="396B69FE" w14:textId="77777777" w:rsidR="00D308CC" w:rsidRDefault="003E6F69">
          <w:pPr>
            <w:pStyle w:val="TOC2"/>
            <w:numPr>
              <w:ilvl w:val="1"/>
              <w:numId w:val="29"/>
            </w:numPr>
            <w:tabs>
              <w:tab w:val="left" w:pos="1569"/>
              <w:tab w:val="right" w:leader="dot" w:pos="8938"/>
            </w:tabs>
          </w:pPr>
          <w:hyperlink w:anchor="_bookmark47" w:history="1">
            <w:r>
              <w:rPr>
                <w:spacing w:val="-2"/>
              </w:rPr>
              <w:t>Inflation</w:t>
            </w:r>
            <w:r>
              <w:tab/>
            </w:r>
            <w:r>
              <w:rPr>
                <w:spacing w:val="-5"/>
              </w:rPr>
              <w:t>20</w:t>
            </w:r>
          </w:hyperlink>
        </w:p>
        <w:p w14:paraId="68CE0B97" w14:textId="77777777" w:rsidR="00D308CC" w:rsidRDefault="003E6F69">
          <w:pPr>
            <w:pStyle w:val="TOC2"/>
            <w:numPr>
              <w:ilvl w:val="1"/>
              <w:numId w:val="29"/>
            </w:numPr>
            <w:tabs>
              <w:tab w:val="left" w:pos="1569"/>
              <w:tab w:val="right" w:leader="dot" w:pos="8938"/>
            </w:tabs>
            <w:spacing w:before="82"/>
          </w:pPr>
          <w:hyperlink w:anchor="_bookmark48" w:history="1">
            <w:r>
              <w:t>Alternative</w:t>
            </w:r>
            <w:r>
              <w:rPr>
                <w:spacing w:val="-8"/>
              </w:rPr>
              <w:t xml:space="preserve"> </w:t>
            </w:r>
            <w:r>
              <w:rPr>
                <w:spacing w:val="-2"/>
              </w:rPr>
              <w:t>assets</w:t>
            </w:r>
            <w:r>
              <w:tab/>
            </w:r>
            <w:r>
              <w:rPr>
                <w:spacing w:val="-7"/>
              </w:rPr>
              <w:t>21</w:t>
            </w:r>
          </w:hyperlink>
        </w:p>
        <w:p w14:paraId="439F8349" w14:textId="77777777" w:rsidR="00D308CC" w:rsidRDefault="003E6F69">
          <w:pPr>
            <w:pStyle w:val="TOC2"/>
            <w:numPr>
              <w:ilvl w:val="1"/>
              <w:numId w:val="29"/>
            </w:numPr>
            <w:tabs>
              <w:tab w:val="left" w:pos="1569"/>
              <w:tab w:val="right" w:leader="dot" w:pos="8938"/>
            </w:tabs>
          </w:pPr>
          <w:hyperlink w:anchor="_bookmark49" w:history="1">
            <w:r>
              <w:t>Sustainability</w:t>
            </w:r>
            <w:r>
              <w:rPr>
                <w:spacing w:val="-9"/>
              </w:rPr>
              <w:t xml:space="preserve"> </w:t>
            </w:r>
            <w:r>
              <w:rPr>
                <w:spacing w:val="-2"/>
              </w:rPr>
              <w:t>strategy</w:t>
            </w:r>
            <w:r>
              <w:tab/>
            </w:r>
            <w:r>
              <w:rPr>
                <w:spacing w:val="-5"/>
              </w:rPr>
              <w:t>21</w:t>
            </w:r>
          </w:hyperlink>
        </w:p>
        <w:p w14:paraId="597C62C8" w14:textId="77777777" w:rsidR="00D308CC" w:rsidRDefault="003E6F69">
          <w:pPr>
            <w:pStyle w:val="TOC1"/>
            <w:numPr>
              <w:ilvl w:val="0"/>
              <w:numId w:val="29"/>
            </w:numPr>
            <w:tabs>
              <w:tab w:val="left" w:pos="880"/>
              <w:tab w:val="right" w:leader="dot" w:pos="8938"/>
            </w:tabs>
          </w:pPr>
          <w:hyperlink w:anchor="_bookmark50" w:history="1">
            <w:r>
              <w:t>Characteristics</w:t>
            </w:r>
            <w:r>
              <w:rPr>
                <w:spacing w:val="-8"/>
              </w:rPr>
              <w:t xml:space="preserve"> </w:t>
            </w:r>
            <w:r>
              <w:t>of</w:t>
            </w:r>
            <w:r>
              <w:rPr>
                <w:spacing w:val="-8"/>
              </w:rPr>
              <w:t xml:space="preserve"> </w:t>
            </w:r>
            <w:r>
              <w:rPr>
                <w:spacing w:val="-2"/>
              </w:rPr>
              <w:t>Shares</w:t>
            </w:r>
            <w:r>
              <w:tab/>
            </w:r>
            <w:r>
              <w:rPr>
                <w:spacing w:val="-5"/>
              </w:rPr>
              <w:t>22</w:t>
            </w:r>
          </w:hyperlink>
        </w:p>
        <w:p w14:paraId="13E675A4" w14:textId="77777777" w:rsidR="00D308CC" w:rsidRDefault="003E6F69">
          <w:pPr>
            <w:pStyle w:val="TOC2"/>
            <w:numPr>
              <w:ilvl w:val="1"/>
              <w:numId w:val="29"/>
            </w:numPr>
            <w:tabs>
              <w:tab w:val="left" w:pos="1569"/>
              <w:tab w:val="right" w:leader="dot" w:pos="8938"/>
            </w:tabs>
            <w:spacing w:before="141"/>
          </w:pPr>
          <w:hyperlink w:anchor="_bookmark51" w:history="1">
            <w:r>
              <w:t>Share</w:t>
            </w:r>
            <w:r>
              <w:rPr>
                <w:spacing w:val="-1"/>
              </w:rPr>
              <w:t xml:space="preserve"> </w:t>
            </w:r>
            <w:r>
              <w:rPr>
                <w:spacing w:val="-2"/>
              </w:rPr>
              <w:t>Classes</w:t>
            </w:r>
            <w:r>
              <w:tab/>
            </w:r>
            <w:r>
              <w:rPr>
                <w:spacing w:val="-5"/>
              </w:rPr>
              <w:t>22</w:t>
            </w:r>
          </w:hyperlink>
        </w:p>
        <w:p w14:paraId="0B3BC609" w14:textId="77777777" w:rsidR="00D308CC" w:rsidRDefault="003E6F69">
          <w:pPr>
            <w:pStyle w:val="TOC2"/>
            <w:numPr>
              <w:ilvl w:val="1"/>
              <w:numId w:val="29"/>
            </w:numPr>
            <w:tabs>
              <w:tab w:val="left" w:pos="1569"/>
              <w:tab w:val="right" w:leader="dot" w:pos="8938"/>
            </w:tabs>
            <w:spacing w:before="82"/>
          </w:pPr>
          <w:hyperlink w:anchor="_bookmark52" w:history="1">
            <w:r>
              <w:t>Interests</w:t>
            </w:r>
            <w:r>
              <w:rPr>
                <w:spacing w:val="-3"/>
              </w:rPr>
              <w:t xml:space="preserve"> </w:t>
            </w:r>
            <w:r>
              <w:t>of</w:t>
            </w:r>
            <w:r>
              <w:rPr>
                <w:spacing w:val="-5"/>
              </w:rPr>
              <w:t xml:space="preserve"> </w:t>
            </w:r>
            <w:r>
              <w:rPr>
                <w:spacing w:val="-2"/>
              </w:rPr>
              <w:t>Shareholders</w:t>
            </w:r>
            <w:r>
              <w:tab/>
            </w:r>
            <w:r>
              <w:rPr>
                <w:spacing w:val="-5"/>
              </w:rPr>
              <w:t>22</w:t>
            </w:r>
          </w:hyperlink>
        </w:p>
        <w:p w14:paraId="0F28F641" w14:textId="77777777" w:rsidR="00D308CC" w:rsidRDefault="003E6F69">
          <w:pPr>
            <w:pStyle w:val="TOC2"/>
            <w:numPr>
              <w:ilvl w:val="1"/>
              <w:numId w:val="29"/>
            </w:numPr>
            <w:tabs>
              <w:tab w:val="left" w:pos="1569"/>
              <w:tab w:val="right" w:leader="dot" w:pos="8938"/>
            </w:tabs>
          </w:pPr>
          <w:hyperlink w:anchor="_bookmark53" w:history="1">
            <w:r>
              <w:t xml:space="preserve">The </w:t>
            </w:r>
            <w:r>
              <w:rPr>
                <w:spacing w:val="-2"/>
              </w:rPr>
              <w:t>Register</w:t>
            </w:r>
            <w:r>
              <w:tab/>
            </w:r>
            <w:r>
              <w:rPr>
                <w:spacing w:val="-5"/>
              </w:rPr>
              <w:t>22</w:t>
            </w:r>
          </w:hyperlink>
        </w:p>
        <w:p w14:paraId="317BCAD2" w14:textId="77777777" w:rsidR="00D308CC" w:rsidRDefault="003E6F69">
          <w:pPr>
            <w:pStyle w:val="TOC2"/>
            <w:numPr>
              <w:ilvl w:val="1"/>
              <w:numId w:val="29"/>
            </w:numPr>
            <w:tabs>
              <w:tab w:val="left" w:pos="1569"/>
              <w:tab w:val="right" w:leader="dot" w:pos="8938"/>
            </w:tabs>
            <w:spacing w:before="82"/>
          </w:pPr>
          <w:hyperlink w:anchor="_bookmark54" w:history="1">
            <w:r>
              <w:rPr>
                <w:spacing w:val="-2"/>
              </w:rPr>
              <w:t>Statements</w:t>
            </w:r>
            <w:r>
              <w:tab/>
            </w:r>
            <w:r>
              <w:rPr>
                <w:spacing w:val="-5"/>
              </w:rPr>
              <w:t>23</w:t>
            </w:r>
          </w:hyperlink>
        </w:p>
        <w:p w14:paraId="75209E65" w14:textId="77777777" w:rsidR="00D308CC" w:rsidRDefault="003E6F69">
          <w:pPr>
            <w:pStyle w:val="TOC1"/>
            <w:numPr>
              <w:ilvl w:val="0"/>
              <w:numId w:val="29"/>
            </w:numPr>
            <w:tabs>
              <w:tab w:val="left" w:pos="880"/>
              <w:tab w:val="right" w:leader="dot" w:pos="8938"/>
            </w:tabs>
          </w:pPr>
          <w:hyperlink w:anchor="_bookmark55" w:history="1">
            <w:r>
              <w:t>Dealings</w:t>
            </w:r>
            <w:r>
              <w:rPr>
                <w:spacing w:val="-5"/>
              </w:rPr>
              <w:t xml:space="preserve"> </w:t>
            </w:r>
            <w:r>
              <w:t>in</w:t>
            </w:r>
            <w:r>
              <w:rPr>
                <w:spacing w:val="-4"/>
              </w:rPr>
              <w:t xml:space="preserve"> </w:t>
            </w:r>
            <w:r>
              <w:rPr>
                <w:spacing w:val="-2"/>
              </w:rPr>
              <w:t>Shares</w:t>
            </w:r>
            <w:r>
              <w:tab/>
            </w:r>
            <w:r>
              <w:rPr>
                <w:spacing w:val="-5"/>
              </w:rPr>
              <w:t>24</w:t>
            </w:r>
          </w:hyperlink>
        </w:p>
        <w:p w14:paraId="7F698D29" w14:textId="77777777" w:rsidR="00D308CC" w:rsidRDefault="003E6F69">
          <w:pPr>
            <w:pStyle w:val="TOC2"/>
            <w:numPr>
              <w:ilvl w:val="1"/>
              <w:numId w:val="29"/>
            </w:numPr>
            <w:tabs>
              <w:tab w:val="left" w:pos="1569"/>
              <w:tab w:val="right" w:leader="dot" w:pos="8938"/>
            </w:tabs>
            <w:spacing w:before="141"/>
          </w:pPr>
          <w:hyperlink w:anchor="_bookmark56" w:history="1">
            <w:r>
              <w:t>Issue</w:t>
            </w:r>
            <w:r>
              <w:rPr>
                <w:spacing w:val="-5"/>
              </w:rPr>
              <w:t xml:space="preserve"> </w:t>
            </w:r>
            <w:r>
              <w:t>and</w:t>
            </w:r>
            <w:r>
              <w:rPr>
                <w:spacing w:val="-4"/>
              </w:rPr>
              <w:t xml:space="preserve"> </w:t>
            </w:r>
            <w:r>
              <w:t>redemption</w:t>
            </w:r>
            <w:r>
              <w:rPr>
                <w:spacing w:val="-2"/>
              </w:rPr>
              <w:t xml:space="preserve"> </w:t>
            </w:r>
            <w:r>
              <w:t>of</w:t>
            </w:r>
            <w:r>
              <w:rPr>
                <w:spacing w:val="-6"/>
              </w:rPr>
              <w:t xml:space="preserve"> </w:t>
            </w:r>
            <w:r>
              <w:rPr>
                <w:spacing w:val="-2"/>
              </w:rPr>
              <w:t>Shares</w:t>
            </w:r>
            <w:r>
              <w:tab/>
            </w:r>
            <w:r>
              <w:rPr>
                <w:spacing w:val="-5"/>
              </w:rPr>
              <w:t>24</w:t>
            </w:r>
          </w:hyperlink>
        </w:p>
        <w:p w14:paraId="0F59637F" w14:textId="77777777" w:rsidR="00D308CC" w:rsidRDefault="003E6F69">
          <w:pPr>
            <w:pStyle w:val="TOC2"/>
            <w:numPr>
              <w:ilvl w:val="1"/>
              <w:numId w:val="29"/>
            </w:numPr>
            <w:tabs>
              <w:tab w:val="left" w:pos="1569"/>
              <w:tab w:val="right" w:leader="dot" w:pos="8938"/>
            </w:tabs>
          </w:pPr>
          <w:hyperlink w:anchor="_bookmark57" w:history="1">
            <w:r>
              <w:t>Share</w:t>
            </w:r>
            <w:r>
              <w:rPr>
                <w:spacing w:val="-5"/>
              </w:rPr>
              <w:t xml:space="preserve"> </w:t>
            </w:r>
            <w:r>
              <w:rPr>
                <w:spacing w:val="-2"/>
              </w:rPr>
              <w:t>prices</w:t>
            </w:r>
            <w:r>
              <w:tab/>
            </w:r>
            <w:r>
              <w:rPr>
                <w:spacing w:val="-5"/>
              </w:rPr>
              <w:t>24</w:t>
            </w:r>
          </w:hyperlink>
        </w:p>
        <w:p w14:paraId="734AAD84" w14:textId="77777777" w:rsidR="00D308CC" w:rsidRDefault="003E6F69">
          <w:pPr>
            <w:pStyle w:val="TOC2"/>
            <w:numPr>
              <w:ilvl w:val="1"/>
              <w:numId w:val="29"/>
            </w:numPr>
            <w:tabs>
              <w:tab w:val="left" w:pos="1569"/>
              <w:tab w:val="right" w:leader="dot" w:pos="8938"/>
            </w:tabs>
            <w:spacing w:before="82"/>
          </w:pPr>
          <w:hyperlink w:anchor="_bookmark58" w:history="1">
            <w:r>
              <w:t>Minimum</w:t>
            </w:r>
            <w:r>
              <w:rPr>
                <w:spacing w:val="-5"/>
              </w:rPr>
              <w:t xml:space="preserve"> </w:t>
            </w:r>
            <w:r>
              <w:rPr>
                <w:spacing w:val="-2"/>
              </w:rPr>
              <w:t>holdings</w:t>
            </w:r>
            <w:r>
              <w:tab/>
            </w:r>
            <w:r>
              <w:rPr>
                <w:spacing w:val="-5"/>
              </w:rPr>
              <w:t>24</w:t>
            </w:r>
          </w:hyperlink>
        </w:p>
        <w:p w14:paraId="12EF8B81" w14:textId="77777777" w:rsidR="00D308CC" w:rsidRDefault="003E6F69">
          <w:pPr>
            <w:pStyle w:val="TOC2"/>
            <w:numPr>
              <w:ilvl w:val="1"/>
              <w:numId w:val="29"/>
            </w:numPr>
            <w:tabs>
              <w:tab w:val="left" w:pos="1569"/>
              <w:tab w:val="right" w:leader="dot" w:pos="8938"/>
            </w:tabs>
          </w:pPr>
          <w:hyperlink w:anchor="_bookmark59" w:history="1">
            <w:r>
              <w:t>Application</w:t>
            </w:r>
            <w:r>
              <w:rPr>
                <w:spacing w:val="-5"/>
              </w:rPr>
              <w:t xml:space="preserve"> </w:t>
            </w:r>
            <w:r>
              <w:t>to</w:t>
            </w:r>
            <w:r>
              <w:rPr>
                <w:spacing w:val="-4"/>
              </w:rPr>
              <w:t xml:space="preserve"> </w:t>
            </w:r>
            <w:r>
              <w:t>buy</w:t>
            </w:r>
            <w:r>
              <w:rPr>
                <w:spacing w:val="-5"/>
              </w:rPr>
              <w:t xml:space="preserve"> </w:t>
            </w:r>
            <w:r>
              <w:rPr>
                <w:spacing w:val="-2"/>
              </w:rPr>
              <w:t>Shares</w:t>
            </w:r>
            <w:r>
              <w:tab/>
            </w:r>
            <w:r>
              <w:rPr>
                <w:spacing w:val="-5"/>
              </w:rPr>
              <w:t>25</w:t>
            </w:r>
          </w:hyperlink>
        </w:p>
        <w:p w14:paraId="0AC792BB" w14:textId="77777777" w:rsidR="00D308CC" w:rsidRDefault="003E6F69">
          <w:pPr>
            <w:pStyle w:val="TOC2"/>
            <w:numPr>
              <w:ilvl w:val="1"/>
              <w:numId w:val="29"/>
            </w:numPr>
            <w:tabs>
              <w:tab w:val="left" w:pos="1569"/>
              <w:tab w:val="right" w:leader="dot" w:pos="8938"/>
            </w:tabs>
          </w:pPr>
          <w:hyperlink w:anchor="_bookmark60" w:history="1">
            <w:r>
              <w:t>Regular</w:t>
            </w:r>
            <w:r>
              <w:rPr>
                <w:spacing w:val="-8"/>
              </w:rPr>
              <w:t xml:space="preserve"> </w:t>
            </w:r>
            <w:r>
              <w:t>Savings</w:t>
            </w:r>
            <w:r>
              <w:rPr>
                <w:spacing w:val="-3"/>
              </w:rPr>
              <w:t xml:space="preserve"> </w:t>
            </w:r>
            <w:r>
              <w:rPr>
                <w:spacing w:val="-4"/>
              </w:rPr>
              <w:t>Plan</w:t>
            </w:r>
            <w:r>
              <w:tab/>
            </w:r>
            <w:r>
              <w:rPr>
                <w:spacing w:val="-5"/>
              </w:rPr>
              <w:t>25</w:t>
            </w:r>
          </w:hyperlink>
        </w:p>
        <w:p w14:paraId="2554D29F" w14:textId="77777777" w:rsidR="00D308CC" w:rsidRDefault="003E6F69">
          <w:pPr>
            <w:pStyle w:val="TOC2"/>
            <w:numPr>
              <w:ilvl w:val="1"/>
              <w:numId w:val="29"/>
            </w:numPr>
            <w:tabs>
              <w:tab w:val="left" w:pos="1569"/>
              <w:tab w:val="right" w:leader="dot" w:pos="8938"/>
            </w:tabs>
          </w:pPr>
          <w:hyperlink w:anchor="_bookmark61" w:history="1">
            <w:r>
              <w:t>Request</w:t>
            </w:r>
            <w:r>
              <w:rPr>
                <w:spacing w:val="-3"/>
              </w:rPr>
              <w:t xml:space="preserve"> </w:t>
            </w:r>
            <w:r>
              <w:t>to</w:t>
            </w:r>
            <w:r>
              <w:rPr>
                <w:spacing w:val="-2"/>
              </w:rPr>
              <w:t xml:space="preserve"> </w:t>
            </w:r>
            <w:r>
              <w:t>redeem</w:t>
            </w:r>
            <w:r>
              <w:rPr>
                <w:spacing w:val="-3"/>
              </w:rPr>
              <w:t xml:space="preserve"> </w:t>
            </w:r>
            <w:r>
              <w:rPr>
                <w:spacing w:val="-2"/>
              </w:rPr>
              <w:t>Shares</w:t>
            </w:r>
            <w:r>
              <w:tab/>
            </w:r>
            <w:r>
              <w:rPr>
                <w:spacing w:val="-5"/>
              </w:rPr>
              <w:t>25</w:t>
            </w:r>
          </w:hyperlink>
        </w:p>
        <w:p w14:paraId="4220EA90" w14:textId="77777777" w:rsidR="00D308CC" w:rsidRDefault="003E6F69">
          <w:pPr>
            <w:pStyle w:val="TOC2"/>
            <w:numPr>
              <w:ilvl w:val="1"/>
              <w:numId w:val="29"/>
            </w:numPr>
            <w:tabs>
              <w:tab w:val="left" w:pos="1569"/>
              <w:tab w:val="right" w:leader="dot" w:pos="8938"/>
            </w:tabs>
            <w:spacing w:before="82"/>
          </w:pPr>
          <w:hyperlink w:anchor="_bookmark62" w:history="1">
            <w:r>
              <w:t>Delivery</w:t>
            </w:r>
            <w:r>
              <w:rPr>
                <w:spacing w:val="-9"/>
              </w:rPr>
              <w:t xml:space="preserve"> </w:t>
            </w:r>
            <w:r>
              <w:t>versus</w:t>
            </w:r>
            <w:r>
              <w:rPr>
                <w:spacing w:val="-9"/>
              </w:rPr>
              <w:t xml:space="preserve"> </w:t>
            </w:r>
            <w:r>
              <w:t>Payment</w:t>
            </w:r>
            <w:r>
              <w:rPr>
                <w:spacing w:val="-5"/>
              </w:rPr>
              <w:t xml:space="preserve"> </w:t>
            </w:r>
            <w:r>
              <w:t>(“DvP”)</w:t>
            </w:r>
            <w:r>
              <w:rPr>
                <w:spacing w:val="-1"/>
              </w:rPr>
              <w:t xml:space="preserve"> </w:t>
            </w:r>
            <w:r>
              <w:rPr>
                <w:spacing w:val="-2"/>
              </w:rPr>
              <w:t>Exemption</w:t>
            </w:r>
            <w:r>
              <w:tab/>
            </w:r>
            <w:r>
              <w:rPr>
                <w:spacing w:val="-5"/>
              </w:rPr>
              <w:t>25</w:t>
            </w:r>
          </w:hyperlink>
        </w:p>
        <w:p w14:paraId="03D37720" w14:textId="77777777" w:rsidR="00D308CC" w:rsidRDefault="003E6F69">
          <w:pPr>
            <w:pStyle w:val="TOC2"/>
            <w:numPr>
              <w:ilvl w:val="1"/>
              <w:numId w:val="29"/>
            </w:numPr>
            <w:tabs>
              <w:tab w:val="left" w:pos="1569"/>
              <w:tab w:val="right" w:leader="dot" w:pos="8938"/>
            </w:tabs>
          </w:pPr>
          <w:hyperlink w:anchor="_bookmark63" w:history="1">
            <w:r>
              <w:t>Share</w:t>
            </w:r>
            <w:r>
              <w:rPr>
                <w:spacing w:val="-4"/>
              </w:rPr>
              <w:t xml:space="preserve"> </w:t>
            </w:r>
            <w:r>
              <w:t>Class</w:t>
            </w:r>
            <w:r>
              <w:rPr>
                <w:spacing w:val="-4"/>
              </w:rPr>
              <w:t xml:space="preserve"> </w:t>
            </w:r>
            <w:r>
              <w:rPr>
                <w:spacing w:val="-2"/>
              </w:rPr>
              <w:t>Conversion</w:t>
            </w:r>
            <w:r>
              <w:tab/>
            </w:r>
            <w:r>
              <w:rPr>
                <w:spacing w:val="-5"/>
              </w:rPr>
              <w:t>26</w:t>
            </w:r>
          </w:hyperlink>
        </w:p>
        <w:p w14:paraId="628DADD0" w14:textId="77777777" w:rsidR="00D308CC" w:rsidRDefault="003E6F69">
          <w:pPr>
            <w:pStyle w:val="TOC2"/>
            <w:numPr>
              <w:ilvl w:val="1"/>
              <w:numId w:val="29"/>
            </w:numPr>
            <w:tabs>
              <w:tab w:val="left" w:pos="1569"/>
              <w:tab w:val="right" w:leader="dot" w:pos="8938"/>
            </w:tabs>
          </w:pPr>
          <w:hyperlink w:anchor="_bookmark64" w:history="1">
            <w:r>
              <w:t>Anti-money</w:t>
            </w:r>
            <w:r>
              <w:rPr>
                <w:spacing w:val="-12"/>
              </w:rPr>
              <w:t xml:space="preserve"> </w:t>
            </w:r>
            <w:r>
              <w:t>laundering</w:t>
            </w:r>
            <w:r>
              <w:rPr>
                <w:spacing w:val="-6"/>
              </w:rPr>
              <w:t xml:space="preserve"> </w:t>
            </w:r>
            <w:r>
              <w:rPr>
                <w:spacing w:val="-2"/>
              </w:rPr>
              <w:t>procedures</w:t>
            </w:r>
            <w:r>
              <w:tab/>
            </w:r>
            <w:r>
              <w:rPr>
                <w:spacing w:val="-5"/>
              </w:rPr>
              <w:t>26</w:t>
            </w:r>
          </w:hyperlink>
        </w:p>
        <w:p w14:paraId="7051DE53" w14:textId="77777777" w:rsidR="00D308CC" w:rsidRDefault="003E6F69">
          <w:pPr>
            <w:pStyle w:val="TOC2"/>
            <w:numPr>
              <w:ilvl w:val="1"/>
              <w:numId w:val="29"/>
            </w:numPr>
            <w:tabs>
              <w:tab w:val="left" w:pos="1569"/>
              <w:tab w:val="right" w:leader="dot" w:pos="8938"/>
            </w:tabs>
            <w:spacing w:before="82"/>
          </w:pPr>
          <w:hyperlink w:anchor="_bookmark65" w:history="1">
            <w:r>
              <w:rPr>
                <w:spacing w:val="-2"/>
              </w:rPr>
              <w:t>Cancellation</w:t>
            </w:r>
            <w:r>
              <w:tab/>
            </w:r>
            <w:r>
              <w:rPr>
                <w:spacing w:val="-5"/>
              </w:rPr>
              <w:t>27</w:t>
            </w:r>
          </w:hyperlink>
        </w:p>
        <w:p w14:paraId="0FCB0739" w14:textId="77777777" w:rsidR="00D308CC" w:rsidRDefault="003E6F69">
          <w:pPr>
            <w:pStyle w:val="TOC2"/>
            <w:numPr>
              <w:ilvl w:val="1"/>
              <w:numId w:val="29"/>
            </w:numPr>
            <w:tabs>
              <w:tab w:val="left" w:pos="1569"/>
              <w:tab w:val="right" w:leader="dot" w:pos="8938"/>
            </w:tabs>
          </w:pPr>
          <w:hyperlink w:anchor="_bookmark66" w:history="1">
            <w:r>
              <w:t>In</w:t>
            </w:r>
            <w:r>
              <w:rPr>
                <w:spacing w:val="-4"/>
              </w:rPr>
              <w:t xml:space="preserve"> </w:t>
            </w:r>
            <w:r>
              <w:t>specie</w:t>
            </w:r>
            <w:r>
              <w:rPr>
                <w:spacing w:val="-4"/>
              </w:rPr>
              <w:t xml:space="preserve"> </w:t>
            </w:r>
            <w:r>
              <w:t>issue</w:t>
            </w:r>
            <w:r>
              <w:rPr>
                <w:spacing w:val="-4"/>
              </w:rPr>
              <w:t xml:space="preserve"> </w:t>
            </w:r>
            <w:r>
              <w:t>and</w:t>
            </w:r>
            <w:r>
              <w:rPr>
                <w:spacing w:val="-4"/>
              </w:rPr>
              <w:t xml:space="preserve"> </w:t>
            </w:r>
            <w:r>
              <w:t>cancellation</w:t>
            </w:r>
            <w:r>
              <w:rPr>
                <w:spacing w:val="-3"/>
              </w:rPr>
              <w:t xml:space="preserve"> </w:t>
            </w:r>
            <w:r>
              <w:t>of</w:t>
            </w:r>
            <w:r>
              <w:rPr>
                <w:spacing w:val="-6"/>
              </w:rPr>
              <w:t xml:space="preserve"> </w:t>
            </w:r>
            <w:r>
              <w:rPr>
                <w:spacing w:val="-2"/>
              </w:rPr>
              <w:t>Shares</w:t>
            </w:r>
            <w:r>
              <w:tab/>
            </w:r>
            <w:r>
              <w:rPr>
                <w:spacing w:val="-5"/>
              </w:rPr>
              <w:t>27</w:t>
            </w:r>
          </w:hyperlink>
        </w:p>
        <w:p w14:paraId="7AE0CCED" w14:textId="77777777" w:rsidR="00D308CC" w:rsidRDefault="003E6F69">
          <w:pPr>
            <w:pStyle w:val="TOC2"/>
            <w:numPr>
              <w:ilvl w:val="1"/>
              <w:numId w:val="29"/>
            </w:numPr>
            <w:tabs>
              <w:tab w:val="left" w:pos="1569"/>
              <w:tab w:val="right" w:leader="dot" w:pos="8938"/>
            </w:tabs>
          </w:pPr>
          <w:hyperlink w:anchor="_bookmark67" w:history="1">
            <w:r>
              <w:t>Suspension</w:t>
            </w:r>
            <w:r>
              <w:rPr>
                <w:spacing w:val="-4"/>
              </w:rPr>
              <w:t xml:space="preserve"> </w:t>
            </w:r>
            <w:r>
              <w:t>of</w:t>
            </w:r>
            <w:r>
              <w:rPr>
                <w:spacing w:val="-7"/>
              </w:rPr>
              <w:t xml:space="preserve"> </w:t>
            </w:r>
            <w:r>
              <w:t>dealings</w:t>
            </w:r>
            <w:r>
              <w:rPr>
                <w:spacing w:val="-5"/>
              </w:rPr>
              <w:t xml:space="preserve"> </w:t>
            </w:r>
            <w:r>
              <w:t>in</w:t>
            </w:r>
            <w:r>
              <w:rPr>
                <w:spacing w:val="-5"/>
              </w:rPr>
              <w:t xml:space="preserve"> </w:t>
            </w:r>
            <w:r>
              <w:rPr>
                <w:spacing w:val="-2"/>
              </w:rPr>
              <w:t>Shares</w:t>
            </w:r>
            <w:r>
              <w:tab/>
            </w:r>
            <w:r>
              <w:rPr>
                <w:spacing w:val="-5"/>
              </w:rPr>
              <w:t>27</w:t>
            </w:r>
          </w:hyperlink>
        </w:p>
        <w:p w14:paraId="1D229B48" w14:textId="77777777" w:rsidR="00D308CC" w:rsidRDefault="003E6F69">
          <w:pPr>
            <w:pStyle w:val="TOC2"/>
            <w:numPr>
              <w:ilvl w:val="1"/>
              <w:numId w:val="29"/>
            </w:numPr>
            <w:tabs>
              <w:tab w:val="left" w:pos="1569"/>
              <w:tab w:val="right" w:leader="dot" w:pos="8938"/>
            </w:tabs>
          </w:pPr>
          <w:hyperlink w:anchor="_bookmark68" w:history="1">
            <w:r>
              <w:t>Compulsory</w:t>
            </w:r>
            <w:r>
              <w:rPr>
                <w:spacing w:val="-8"/>
              </w:rPr>
              <w:t xml:space="preserve"> </w:t>
            </w:r>
            <w:r>
              <w:t>redemptions</w:t>
            </w:r>
            <w:r>
              <w:rPr>
                <w:spacing w:val="-8"/>
              </w:rPr>
              <w:t xml:space="preserve"> </w:t>
            </w:r>
            <w:r>
              <w:t>of</w:t>
            </w:r>
            <w:r>
              <w:rPr>
                <w:spacing w:val="-7"/>
              </w:rPr>
              <w:t xml:space="preserve"> </w:t>
            </w:r>
            <w:r>
              <w:rPr>
                <w:spacing w:val="-2"/>
              </w:rPr>
              <w:t>Shares</w:t>
            </w:r>
            <w:r>
              <w:tab/>
            </w:r>
            <w:r>
              <w:rPr>
                <w:spacing w:val="-5"/>
              </w:rPr>
              <w:t>28</w:t>
            </w:r>
          </w:hyperlink>
        </w:p>
        <w:p w14:paraId="53ABE44F" w14:textId="77777777" w:rsidR="00D308CC" w:rsidRDefault="003E6F69">
          <w:pPr>
            <w:pStyle w:val="TOC2"/>
            <w:numPr>
              <w:ilvl w:val="1"/>
              <w:numId w:val="29"/>
            </w:numPr>
            <w:tabs>
              <w:tab w:val="left" w:pos="1569"/>
              <w:tab w:val="right" w:leader="dot" w:pos="8938"/>
            </w:tabs>
            <w:spacing w:before="82"/>
          </w:pPr>
          <w:hyperlink w:anchor="_bookmark73" w:history="1">
            <w:r>
              <w:rPr>
                <w:spacing w:val="-2"/>
              </w:rPr>
              <w:t>Transfers</w:t>
            </w:r>
            <w:r>
              <w:tab/>
            </w:r>
            <w:r>
              <w:rPr>
                <w:spacing w:val="-5"/>
              </w:rPr>
              <w:t>29</w:t>
            </w:r>
          </w:hyperlink>
        </w:p>
        <w:p w14:paraId="04628BA9" w14:textId="77777777" w:rsidR="00D308CC" w:rsidRDefault="003E6F69">
          <w:pPr>
            <w:pStyle w:val="TOC2"/>
            <w:numPr>
              <w:ilvl w:val="1"/>
              <w:numId w:val="29"/>
            </w:numPr>
            <w:tabs>
              <w:tab w:val="left" w:pos="1569"/>
              <w:tab w:val="right" w:leader="dot" w:pos="8938"/>
            </w:tabs>
          </w:pPr>
          <w:hyperlink w:anchor="_bookmark74" w:history="1">
            <w:r>
              <w:t>Dealing</w:t>
            </w:r>
            <w:r>
              <w:rPr>
                <w:spacing w:val="-4"/>
              </w:rPr>
              <w:t xml:space="preserve"> </w:t>
            </w:r>
            <w:r>
              <w:rPr>
                <w:spacing w:val="-2"/>
              </w:rPr>
              <w:t>charges</w:t>
            </w:r>
            <w:r>
              <w:tab/>
            </w:r>
            <w:r>
              <w:rPr>
                <w:spacing w:val="-5"/>
              </w:rPr>
              <w:t>29</w:t>
            </w:r>
          </w:hyperlink>
        </w:p>
        <w:p w14:paraId="53948785" w14:textId="77777777" w:rsidR="00D308CC" w:rsidRDefault="003E6F69">
          <w:pPr>
            <w:pStyle w:val="TOC1"/>
            <w:numPr>
              <w:ilvl w:val="0"/>
              <w:numId w:val="29"/>
            </w:numPr>
            <w:tabs>
              <w:tab w:val="left" w:pos="880"/>
              <w:tab w:val="right" w:leader="dot" w:pos="8938"/>
            </w:tabs>
          </w:pPr>
          <w:hyperlink w:anchor="_bookmark75" w:history="1">
            <w:r>
              <w:t>Valuation</w:t>
            </w:r>
            <w:r>
              <w:rPr>
                <w:spacing w:val="-4"/>
              </w:rPr>
              <w:t xml:space="preserve"> </w:t>
            </w:r>
            <w:r>
              <w:t>and</w:t>
            </w:r>
            <w:r>
              <w:rPr>
                <w:spacing w:val="-5"/>
              </w:rPr>
              <w:t xml:space="preserve"> </w:t>
            </w:r>
            <w:r>
              <w:t>pricing</w:t>
            </w:r>
            <w:r>
              <w:rPr>
                <w:spacing w:val="-4"/>
              </w:rPr>
              <w:t xml:space="preserve"> </w:t>
            </w:r>
            <w:r>
              <w:t>of</w:t>
            </w:r>
            <w:r>
              <w:rPr>
                <w:spacing w:val="-7"/>
              </w:rPr>
              <w:t xml:space="preserve"> </w:t>
            </w:r>
            <w:r>
              <w:rPr>
                <w:spacing w:val="-2"/>
              </w:rPr>
              <w:t>Shares</w:t>
            </w:r>
            <w:r>
              <w:tab/>
            </w:r>
            <w:r>
              <w:rPr>
                <w:spacing w:val="-5"/>
              </w:rPr>
              <w:t>31</w:t>
            </w:r>
          </w:hyperlink>
        </w:p>
        <w:p w14:paraId="041FCAD8" w14:textId="77777777" w:rsidR="00D308CC" w:rsidRDefault="003E6F69">
          <w:pPr>
            <w:pStyle w:val="TOC2"/>
            <w:numPr>
              <w:ilvl w:val="1"/>
              <w:numId w:val="29"/>
            </w:numPr>
            <w:tabs>
              <w:tab w:val="left" w:pos="1569"/>
              <w:tab w:val="right" w:leader="dot" w:pos="8938"/>
            </w:tabs>
            <w:spacing w:before="142"/>
          </w:pPr>
          <w:hyperlink w:anchor="_bookmark76" w:history="1">
            <w:r>
              <w:rPr>
                <w:spacing w:val="-2"/>
              </w:rPr>
              <w:t>Valuation</w:t>
            </w:r>
            <w:r>
              <w:tab/>
            </w:r>
            <w:r>
              <w:rPr>
                <w:spacing w:val="-5"/>
              </w:rPr>
              <w:t>31</w:t>
            </w:r>
          </w:hyperlink>
        </w:p>
        <w:p w14:paraId="52B5658F" w14:textId="77777777" w:rsidR="00D308CC" w:rsidRDefault="003E6F69">
          <w:pPr>
            <w:pStyle w:val="TOC2"/>
            <w:numPr>
              <w:ilvl w:val="1"/>
              <w:numId w:val="29"/>
            </w:numPr>
            <w:tabs>
              <w:tab w:val="left" w:pos="1569"/>
              <w:tab w:val="right" w:leader="dot" w:pos="8938"/>
            </w:tabs>
          </w:pPr>
          <w:hyperlink w:anchor="_bookmark77" w:history="1">
            <w:r>
              <w:t>Fair</w:t>
            </w:r>
            <w:r>
              <w:rPr>
                <w:spacing w:val="-7"/>
              </w:rPr>
              <w:t xml:space="preserve"> </w:t>
            </w:r>
            <w:r>
              <w:t>value</w:t>
            </w:r>
            <w:r>
              <w:rPr>
                <w:spacing w:val="-3"/>
              </w:rPr>
              <w:t xml:space="preserve"> </w:t>
            </w:r>
            <w:r>
              <w:rPr>
                <w:spacing w:val="-2"/>
              </w:rPr>
              <w:t>pricing</w:t>
            </w:r>
            <w:r>
              <w:tab/>
            </w:r>
            <w:r>
              <w:rPr>
                <w:spacing w:val="-7"/>
              </w:rPr>
              <w:t>33</w:t>
            </w:r>
          </w:hyperlink>
        </w:p>
        <w:p w14:paraId="1405F56B" w14:textId="77777777" w:rsidR="00D308CC" w:rsidRDefault="003E6F69">
          <w:pPr>
            <w:pStyle w:val="TOC2"/>
            <w:numPr>
              <w:ilvl w:val="1"/>
              <w:numId w:val="29"/>
            </w:numPr>
            <w:tabs>
              <w:tab w:val="left" w:pos="1569"/>
              <w:tab w:val="right" w:leader="dot" w:pos="8938"/>
            </w:tabs>
          </w:pPr>
          <w:hyperlink w:anchor="_bookmark78" w:history="1">
            <w:r>
              <w:t>Price</w:t>
            </w:r>
            <w:r>
              <w:rPr>
                <w:spacing w:val="-1"/>
              </w:rPr>
              <w:t xml:space="preserve"> </w:t>
            </w:r>
            <w:r>
              <w:t>of</w:t>
            </w:r>
            <w:r>
              <w:rPr>
                <w:spacing w:val="-5"/>
              </w:rPr>
              <w:t xml:space="preserve"> </w:t>
            </w:r>
            <w:r>
              <w:t>a</w:t>
            </w:r>
            <w:r>
              <w:rPr>
                <w:spacing w:val="-1"/>
              </w:rPr>
              <w:t xml:space="preserve"> </w:t>
            </w:r>
            <w:r>
              <w:rPr>
                <w:spacing w:val="-2"/>
              </w:rPr>
              <w:t>Share</w:t>
            </w:r>
            <w:r>
              <w:tab/>
            </w:r>
            <w:r>
              <w:rPr>
                <w:spacing w:val="-5"/>
              </w:rPr>
              <w:t>34</w:t>
            </w:r>
          </w:hyperlink>
        </w:p>
        <w:p w14:paraId="43A4D4E0" w14:textId="77777777" w:rsidR="00D308CC" w:rsidRDefault="003E6F69">
          <w:pPr>
            <w:pStyle w:val="TOC2"/>
            <w:numPr>
              <w:ilvl w:val="1"/>
              <w:numId w:val="29"/>
            </w:numPr>
            <w:tabs>
              <w:tab w:val="left" w:pos="1569"/>
              <w:tab w:val="right" w:leader="dot" w:pos="8936"/>
            </w:tabs>
            <w:spacing w:before="82"/>
          </w:pPr>
          <w:hyperlink w:anchor="_bookmark79" w:history="1">
            <w:r>
              <w:t>Dilution</w:t>
            </w:r>
            <w:r>
              <w:rPr>
                <w:spacing w:val="-4"/>
              </w:rPr>
              <w:t xml:space="preserve"> </w:t>
            </w:r>
            <w:r>
              <w:rPr>
                <w:spacing w:val="-2"/>
              </w:rPr>
              <w:t>adjustment</w:t>
            </w:r>
            <w:r>
              <w:tab/>
            </w:r>
            <w:r>
              <w:rPr>
                <w:spacing w:val="-5"/>
              </w:rPr>
              <w:t>34</w:t>
            </w:r>
          </w:hyperlink>
        </w:p>
        <w:p w14:paraId="25876866" w14:textId="77777777" w:rsidR="00D308CC" w:rsidRDefault="003E6F69">
          <w:pPr>
            <w:pStyle w:val="TOC1"/>
            <w:numPr>
              <w:ilvl w:val="0"/>
              <w:numId w:val="29"/>
            </w:numPr>
            <w:tabs>
              <w:tab w:val="left" w:pos="880"/>
              <w:tab w:val="right" w:leader="dot" w:pos="8938"/>
            </w:tabs>
          </w:pPr>
          <w:hyperlink w:anchor="_bookmark80" w:history="1">
            <w:r>
              <w:t>Remuneration</w:t>
            </w:r>
            <w:r>
              <w:rPr>
                <w:spacing w:val="-5"/>
              </w:rPr>
              <w:t xml:space="preserve"> </w:t>
            </w:r>
            <w:r>
              <w:t>and</w:t>
            </w:r>
            <w:r>
              <w:rPr>
                <w:spacing w:val="-5"/>
              </w:rPr>
              <w:t xml:space="preserve"> </w:t>
            </w:r>
            <w:r>
              <w:rPr>
                <w:spacing w:val="-2"/>
              </w:rPr>
              <w:t>expenses</w:t>
            </w:r>
            <w:r>
              <w:tab/>
            </w:r>
            <w:r>
              <w:rPr>
                <w:spacing w:val="-5"/>
              </w:rPr>
              <w:t>36</w:t>
            </w:r>
          </w:hyperlink>
        </w:p>
        <w:p w14:paraId="56BCCE6B" w14:textId="77777777" w:rsidR="00D308CC" w:rsidRDefault="003E6F69">
          <w:pPr>
            <w:pStyle w:val="TOC2"/>
            <w:numPr>
              <w:ilvl w:val="1"/>
              <w:numId w:val="29"/>
            </w:numPr>
            <w:tabs>
              <w:tab w:val="left" w:pos="1569"/>
              <w:tab w:val="right" w:leader="dot" w:pos="8938"/>
            </w:tabs>
            <w:spacing w:before="141"/>
          </w:pPr>
          <w:hyperlink w:anchor="_bookmark81" w:history="1">
            <w:r>
              <w:rPr>
                <w:spacing w:val="-2"/>
              </w:rPr>
              <w:t>General</w:t>
            </w:r>
            <w:r>
              <w:tab/>
            </w:r>
            <w:r>
              <w:rPr>
                <w:spacing w:val="-5"/>
              </w:rPr>
              <w:t>36</w:t>
            </w:r>
          </w:hyperlink>
        </w:p>
        <w:p w14:paraId="2447D602" w14:textId="77777777" w:rsidR="00D308CC" w:rsidRDefault="003E6F69">
          <w:pPr>
            <w:pStyle w:val="TOC2"/>
            <w:numPr>
              <w:ilvl w:val="1"/>
              <w:numId w:val="29"/>
            </w:numPr>
            <w:tabs>
              <w:tab w:val="left" w:pos="1569"/>
              <w:tab w:val="right" w:leader="dot" w:pos="8938"/>
            </w:tabs>
          </w:pPr>
          <w:hyperlink w:anchor="_bookmark82" w:history="1">
            <w:r>
              <w:t>Fund</w:t>
            </w:r>
            <w:r>
              <w:rPr>
                <w:spacing w:val="-5"/>
              </w:rPr>
              <w:t xml:space="preserve"> </w:t>
            </w:r>
            <w:r>
              <w:t>Management</w:t>
            </w:r>
            <w:r>
              <w:rPr>
                <w:spacing w:val="-1"/>
              </w:rPr>
              <w:t xml:space="preserve"> </w:t>
            </w:r>
            <w:r>
              <w:rPr>
                <w:spacing w:val="-5"/>
              </w:rPr>
              <w:t>Fee</w:t>
            </w:r>
            <w:r>
              <w:tab/>
            </w:r>
            <w:r>
              <w:rPr>
                <w:spacing w:val="-5"/>
              </w:rPr>
              <w:t>36</w:t>
            </w:r>
          </w:hyperlink>
        </w:p>
        <w:p w14:paraId="72E9DD38" w14:textId="77777777" w:rsidR="00D308CC" w:rsidRDefault="003E6F69">
          <w:pPr>
            <w:pStyle w:val="TOC2"/>
            <w:numPr>
              <w:ilvl w:val="1"/>
              <w:numId w:val="29"/>
            </w:numPr>
            <w:tabs>
              <w:tab w:val="left" w:pos="1569"/>
              <w:tab w:val="right" w:leader="dot" w:pos="8936"/>
            </w:tabs>
            <w:spacing w:before="82"/>
          </w:pPr>
          <w:hyperlink w:anchor="_bookmark85" w:history="1">
            <w:r>
              <w:t>Calculation</w:t>
            </w:r>
            <w:r>
              <w:rPr>
                <w:spacing w:val="-3"/>
              </w:rPr>
              <w:t xml:space="preserve"> </w:t>
            </w:r>
            <w:r>
              <w:t>and</w:t>
            </w:r>
            <w:r>
              <w:rPr>
                <w:spacing w:val="-7"/>
              </w:rPr>
              <w:t xml:space="preserve"> </w:t>
            </w:r>
            <w:r>
              <w:t>operation</w:t>
            </w:r>
            <w:r>
              <w:rPr>
                <w:spacing w:val="-6"/>
              </w:rPr>
              <w:t xml:space="preserve"> </w:t>
            </w:r>
            <w:r>
              <w:t>of</w:t>
            </w:r>
            <w:r>
              <w:rPr>
                <w:spacing w:val="-8"/>
              </w:rPr>
              <w:t xml:space="preserve"> </w:t>
            </w:r>
            <w:r>
              <w:t>the</w:t>
            </w:r>
            <w:r>
              <w:rPr>
                <w:spacing w:val="-7"/>
              </w:rPr>
              <w:t xml:space="preserve"> </w:t>
            </w:r>
            <w:r>
              <w:t>Fund</w:t>
            </w:r>
            <w:r>
              <w:rPr>
                <w:spacing w:val="-5"/>
              </w:rPr>
              <w:t xml:space="preserve"> </w:t>
            </w:r>
            <w:r>
              <w:t>Management</w:t>
            </w:r>
            <w:r>
              <w:rPr>
                <w:spacing w:val="-3"/>
              </w:rPr>
              <w:t xml:space="preserve"> </w:t>
            </w:r>
            <w:r>
              <w:rPr>
                <w:spacing w:val="-5"/>
              </w:rPr>
              <w:t>Fee</w:t>
            </w:r>
            <w:r>
              <w:tab/>
            </w:r>
            <w:r>
              <w:rPr>
                <w:spacing w:val="-5"/>
              </w:rPr>
              <w:t>38</w:t>
            </w:r>
          </w:hyperlink>
        </w:p>
        <w:p w14:paraId="10D8AD06" w14:textId="77777777" w:rsidR="00D308CC" w:rsidRDefault="003E6F69">
          <w:pPr>
            <w:pStyle w:val="TOC2"/>
            <w:numPr>
              <w:ilvl w:val="1"/>
              <w:numId w:val="29"/>
            </w:numPr>
            <w:tabs>
              <w:tab w:val="left" w:pos="1569"/>
              <w:tab w:val="right" w:leader="dot" w:pos="8938"/>
            </w:tabs>
          </w:pPr>
          <w:hyperlink w:anchor="_bookmark86" w:history="1">
            <w:r>
              <w:t>Changes</w:t>
            </w:r>
            <w:r>
              <w:rPr>
                <w:spacing w:val="-6"/>
              </w:rPr>
              <w:t xml:space="preserve"> </w:t>
            </w:r>
            <w:r>
              <w:t>to</w:t>
            </w:r>
            <w:r>
              <w:rPr>
                <w:spacing w:val="-5"/>
              </w:rPr>
              <w:t xml:space="preserve"> </w:t>
            </w:r>
            <w:r>
              <w:t>the</w:t>
            </w:r>
            <w:r>
              <w:rPr>
                <w:spacing w:val="-4"/>
              </w:rPr>
              <w:t xml:space="preserve"> </w:t>
            </w:r>
            <w:r>
              <w:t>Fund</w:t>
            </w:r>
            <w:r>
              <w:rPr>
                <w:spacing w:val="-5"/>
              </w:rPr>
              <w:t xml:space="preserve"> </w:t>
            </w:r>
            <w:r>
              <w:t>Management</w:t>
            </w:r>
            <w:r>
              <w:rPr>
                <w:spacing w:val="-2"/>
              </w:rPr>
              <w:t xml:space="preserve"> </w:t>
            </w:r>
            <w:r>
              <w:rPr>
                <w:spacing w:val="-5"/>
              </w:rPr>
              <w:t>Fee</w:t>
            </w:r>
            <w:r>
              <w:tab/>
            </w:r>
            <w:r>
              <w:rPr>
                <w:spacing w:val="-5"/>
              </w:rPr>
              <w:t>38</w:t>
            </w:r>
          </w:hyperlink>
        </w:p>
        <w:p w14:paraId="6372866F" w14:textId="77777777" w:rsidR="00D308CC" w:rsidRDefault="003E6F69">
          <w:pPr>
            <w:pStyle w:val="TOC2"/>
            <w:numPr>
              <w:ilvl w:val="1"/>
              <w:numId w:val="29"/>
            </w:numPr>
            <w:tabs>
              <w:tab w:val="left" w:pos="1569"/>
              <w:tab w:val="right" w:leader="dot" w:pos="8938"/>
            </w:tabs>
            <w:spacing w:before="83"/>
          </w:pPr>
          <w:hyperlink w:anchor="_bookmark87" w:history="1">
            <w:r>
              <w:t>Other</w:t>
            </w:r>
            <w:r>
              <w:rPr>
                <w:spacing w:val="-5"/>
              </w:rPr>
              <w:t xml:space="preserve"> </w:t>
            </w:r>
            <w:r>
              <w:t>payments</w:t>
            </w:r>
            <w:r>
              <w:rPr>
                <w:spacing w:val="-4"/>
              </w:rPr>
              <w:t xml:space="preserve"> </w:t>
            </w:r>
            <w:r>
              <w:t>from</w:t>
            </w:r>
            <w:r>
              <w:rPr>
                <w:spacing w:val="-5"/>
              </w:rPr>
              <w:t xml:space="preserve"> </w:t>
            </w:r>
            <w:r>
              <w:t>Scheme</w:t>
            </w:r>
            <w:r>
              <w:rPr>
                <w:spacing w:val="-4"/>
              </w:rPr>
              <w:t xml:space="preserve"> </w:t>
            </w:r>
            <w:r>
              <w:rPr>
                <w:spacing w:val="-2"/>
              </w:rPr>
              <w:t>Property</w:t>
            </w:r>
            <w:r>
              <w:tab/>
            </w:r>
            <w:r>
              <w:rPr>
                <w:spacing w:val="-5"/>
              </w:rPr>
              <w:t>39</w:t>
            </w:r>
          </w:hyperlink>
        </w:p>
        <w:p w14:paraId="3B9C4690" w14:textId="77777777" w:rsidR="00D308CC" w:rsidRDefault="003E6F69">
          <w:pPr>
            <w:pStyle w:val="TOC2"/>
            <w:numPr>
              <w:ilvl w:val="1"/>
              <w:numId w:val="29"/>
            </w:numPr>
            <w:tabs>
              <w:tab w:val="left" w:pos="1569"/>
              <w:tab w:val="right" w:leader="dot" w:pos="8938"/>
            </w:tabs>
            <w:spacing w:before="82"/>
          </w:pPr>
          <w:hyperlink w:anchor="_bookmark88" w:history="1">
            <w:r>
              <w:t>Allocation</w:t>
            </w:r>
            <w:r>
              <w:rPr>
                <w:spacing w:val="-3"/>
              </w:rPr>
              <w:t xml:space="preserve"> </w:t>
            </w:r>
            <w:r>
              <w:t>of</w:t>
            </w:r>
            <w:r>
              <w:rPr>
                <w:spacing w:val="-5"/>
              </w:rPr>
              <w:t xml:space="preserve"> </w:t>
            </w:r>
            <w:r>
              <w:t>payments</w:t>
            </w:r>
            <w:r>
              <w:rPr>
                <w:spacing w:val="-6"/>
              </w:rPr>
              <w:t xml:space="preserve"> </w:t>
            </w:r>
            <w:r>
              <w:t>to</w:t>
            </w:r>
            <w:r>
              <w:rPr>
                <w:spacing w:val="-4"/>
              </w:rPr>
              <w:t xml:space="preserve"> </w:t>
            </w:r>
            <w:r>
              <w:t>income</w:t>
            </w:r>
            <w:r>
              <w:rPr>
                <w:spacing w:val="-6"/>
              </w:rPr>
              <w:t xml:space="preserve"> </w:t>
            </w:r>
            <w:r>
              <w:t>or</w:t>
            </w:r>
            <w:r>
              <w:rPr>
                <w:spacing w:val="-4"/>
              </w:rPr>
              <w:t xml:space="preserve"> </w:t>
            </w:r>
            <w:r>
              <w:rPr>
                <w:spacing w:val="-2"/>
              </w:rPr>
              <w:t>capital</w:t>
            </w:r>
            <w:r>
              <w:tab/>
            </w:r>
            <w:r>
              <w:rPr>
                <w:spacing w:val="-5"/>
              </w:rPr>
              <w:t>39</w:t>
            </w:r>
          </w:hyperlink>
        </w:p>
        <w:p w14:paraId="754BCDEA" w14:textId="77777777" w:rsidR="00D308CC" w:rsidRDefault="003E6F69">
          <w:pPr>
            <w:pStyle w:val="TOC2"/>
            <w:numPr>
              <w:ilvl w:val="1"/>
              <w:numId w:val="29"/>
            </w:numPr>
            <w:tabs>
              <w:tab w:val="left" w:pos="1569"/>
              <w:tab w:val="right" w:leader="dot" w:pos="8938"/>
            </w:tabs>
            <w:spacing w:before="79"/>
          </w:pPr>
          <w:hyperlink w:anchor="_bookmark89" w:history="1">
            <w:r>
              <w:t>Fees</w:t>
            </w:r>
            <w:r>
              <w:rPr>
                <w:spacing w:val="-8"/>
              </w:rPr>
              <w:t xml:space="preserve"> </w:t>
            </w:r>
            <w:r>
              <w:t>for</w:t>
            </w:r>
            <w:r>
              <w:rPr>
                <w:spacing w:val="-4"/>
              </w:rPr>
              <w:t xml:space="preserve"> </w:t>
            </w:r>
            <w:r>
              <w:t>In-House</w:t>
            </w:r>
            <w:r>
              <w:rPr>
                <w:spacing w:val="-2"/>
              </w:rPr>
              <w:t xml:space="preserve"> </w:t>
            </w:r>
            <w:r>
              <w:rPr>
                <w:spacing w:val="-4"/>
              </w:rPr>
              <w:t>Funds</w:t>
            </w:r>
            <w:r>
              <w:tab/>
            </w:r>
            <w:r>
              <w:rPr>
                <w:spacing w:val="-5"/>
              </w:rPr>
              <w:t>40</w:t>
            </w:r>
          </w:hyperlink>
        </w:p>
        <w:p w14:paraId="78276E69" w14:textId="77777777" w:rsidR="00D308CC" w:rsidRDefault="003E6F69">
          <w:pPr>
            <w:pStyle w:val="TOC2"/>
            <w:numPr>
              <w:ilvl w:val="1"/>
              <w:numId w:val="29"/>
            </w:numPr>
            <w:tabs>
              <w:tab w:val="left" w:pos="1569"/>
              <w:tab w:val="right" w:leader="dot" w:pos="8938"/>
            </w:tabs>
          </w:pPr>
          <w:hyperlink w:anchor="_bookmark90" w:history="1">
            <w:r>
              <w:t>The</w:t>
            </w:r>
            <w:r>
              <w:rPr>
                <w:spacing w:val="-7"/>
              </w:rPr>
              <w:t xml:space="preserve"> </w:t>
            </w:r>
            <w:r>
              <w:t>Ongoing</w:t>
            </w:r>
            <w:r>
              <w:rPr>
                <w:spacing w:val="-4"/>
              </w:rPr>
              <w:t xml:space="preserve"> </w:t>
            </w:r>
            <w:r>
              <w:t>Charges</w:t>
            </w:r>
            <w:r>
              <w:rPr>
                <w:spacing w:val="-6"/>
              </w:rPr>
              <w:t xml:space="preserve"> </w:t>
            </w:r>
            <w:r>
              <w:t>Figure</w:t>
            </w:r>
            <w:r>
              <w:rPr>
                <w:spacing w:val="-4"/>
              </w:rPr>
              <w:t xml:space="preserve"> </w:t>
            </w:r>
            <w:r>
              <w:rPr>
                <w:spacing w:val="-2"/>
              </w:rPr>
              <w:t>(“OCF”)</w:t>
            </w:r>
            <w:r>
              <w:rPr>
                <w:rFonts w:ascii="Times New Roman" w:hAnsi="Times New Roman"/>
              </w:rPr>
              <w:tab/>
            </w:r>
            <w:r>
              <w:rPr>
                <w:spacing w:val="-5"/>
              </w:rPr>
              <w:t>40</w:t>
            </w:r>
          </w:hyperlink>
        </w:p>
        <w:p w14:paraId="1BC39B45" w14:textId="77777777" w:rsidR="00D308CC" w:rsidRDefault="003E6F69">
          <w:pPr>
            <w:pStyle w:val="TOC1"/>
            <w:numPr>
              <w:ilvl w:val="0"/>
              <w:numId w:val="29"/>
            </w:numPr>
            <w:tabs>
              <w:tab w:val="left" w:pos="880"/>
              <w:tab w:val="right" w:leader="dot" w:pos="8938"/>
            </w:tabs>
            <w:spacing w:before="144"/>
          </w:pPr>
          <w:hyperlink w:anchor="_bookmark91" w:history="1">
            <w:r>
              <w:rPr>
                <w:spacing w:val="-2"/>
              </w:rPr>
              <w:t>Income</w:t>
            </w:r>
            <w:r>
              <w:tab/>
            </w:r>
            <w:r>
              <w:rPr>
                <w:spacing w:val="-5"/>
              </w:rPr>
              <w:t>41</w:t>
            </w:r>
          </w:hyperlink>
        </w:p>
        <w:p w14:paraId="3A2879E9" w14:textId="77777777" w:rsidR="00D308CC" w:rsidRDefault="003E6F69">
          <w:pPr>
            <w:pStyle w:val="TOC2"/>
            <w:numPr>
              <w:ilvl w:val="1"/>
              <w:numId w:val="29"/>
            </w:numPr>
            <w:tabs>
              <w:tab w:val="left" w:pos="1569"/>
              <w:tab w:val="right" w:leader="dot" w:pos="8938"/>
            </w:tabs>
            <w:spacing w:before="141"/>
          </w:pPr>
          <w:hyperlink w:anchor="_bookmark92" w:history="1">
            <w:r>
              <w:t>Accounting</w:t>
            </w:r>
            <w:r>
              <w:rPr>
                <w:spacing w:val="-8"/>
              </w:rPr>
              <w:t xml:space="preserve"> </w:t>
            </w:r>
            <w:r>
              <w:t>and</w:t>
            </w:r>
            <w:r>
              <w:rPr>
                <w:spacing w:val="-7"/>
              </w:rPr>
              <w:t xml:space="preserve"> </w:t>
            </w:r>
            <w:r>
              <w:t>income</w:t>
            </w:r>
            <w:r>
              <w:rPr>
                <w:spacing w:val="-7"/>
              </w:rPr>
              <w:t xml:space="preserve"> </w:t>
            </w:r>
            <w:r>
              <w:t>allocation</w:t>
            </w:r>
            <w:r>
              <w:rPr>
                <w:spacing w:val="-3"/>
              </w:rPr>
              <w:t xml:space="preserve"> </w:t>
            </w:r>
            <w:r>
              <w:rPr>
                <w:spacing w:val="-4"/>
              </w:rPr>
              <w:t>dates</w:t>
            </w:r>
            <w:r>
              <w:tab/>
            </w:r>
            <w:r>
              <w:rPr>
                <w:spacing w:val="-5"/>
              </w:rPr>
              <w:t>41</w:t>
            </w:r>
          </w:hyperlink>
        </w:p>
        <w:p w14:paraId="3DD9C34D" w14:textId="77777777" w:rsidR="00D308CC" w:rsidRDefault="003E6F69">
          <w:pPr>
            <w:pStyle w:val="TOC2"/>
            <w:numPr>
              <w:ilvl w:val="1"/>
              <w:numId w:val="29"/>
            </w:numPr>
            <w:tabs>
              <w:tab w:val="left" w:pos="1569"/>
              <w:tab w:val="right" w:leader="dot" w:pos="8938"/>
            </w:tabs>
            <w:spacing w:after="20"/>
          </w:pPr>
          <w:hyperlink w:anchor="_bookmark93" w:history="1">
            <w:r>
              <w:t>Income</w:t>
            </w:r>
            <w:r>
              <w:rPr>
                <w:spacing w:val="-4"/>
              </w:rPr>
              <w:t xml:space="preserve"> </w:t>
            </w:r>
            <w:r>
              <w:rPr>
                <w:spacing w:val="-2"/>
              </w:rPr>
              <w:t>allocations</w:t>
            </w:r>
            <w:r>
              <w:tab/>
            </w:r>
            <w:r>
              <w:rPr>
                <w:spacing w:val="-5"/>
              </w:rPr>
              <w:t>41</w:t>
            </w:r>
          </w:hyperlink>
        </w:p>
        <w:p w14:paraId="66262AC6" w14:textId="77777777" w:rsidR="00D308CC" w:rsidRDefault="003E6F69">
          <w:pPr>
            <w:pStyle w:val="TOC2"/>
            <w:numPr>
              <w:ilvl w:val="1"/>
              <w:numId w:val="29"/>
            </w:numPr>
            <w:tabs>
              <w:tab w:val="left" w:pos="1569"/>
              <w:tab w:val="right" w:leader="dot" w:pos="8938"/>
            </w:tabs>
            <w:spacing w:before="87"/>
          </w:pPr>
          <w:hyperlink w:anchor="_bookmark94" w:history="1">
            <w:r>
              <w:rPr>
                <w:spacing w:val="-2"/>
              </w:rPr>
              <w:t>Equalisation</w:t>
            </w:r>
            <w:r>
              <w:tab/>
            </w:r>
            <w:r>
              <w:rPr>
                <w:spacing w:val="-5"/>
              </w:rPr>
              <w:t>41</w:t>
            </w:r>
          </w:hyperlink>
        </w:p>
        <w:p w14:paraId="6143EAE9" w14:textId="77777777" w:rsidR="00D308CC" w:rsidRDefault="003E6F69">
          <w:pPr>
            <w:pStyle w:val="TOC1"/>
            <w:numPr>
              <w:ilvl w:val="0"/>
              <w:numId w:val="29"/>
            </w:numPr>
            <w:tabs>
              <w:tab w:val="left" w:pos="880"/>
              <w:tab w:val="right" w:leader="dot" w:pos="8938"/>
            </w:tabs>
            <w:spacing w:before="142"/>
          </w:pPr>
          <w:hyperlink w:anchor="_bookmark95" w:history="1">
            <w:r>
              <w:t>Shareholder</w:t>
            </w:r>
            <w:r>
              <w:rPr>
                <w:spacing w:val="-8"/>
              </w:rPr>
              <w:t xml:space="preserve"> </w:t>
            </w:r>
            <w:r>
              <w:t>meetings</w:t>
            </w:r>
            <w:r>
              <w:rPr>
                <w:spacing w:val="-5"/>
              </w:rPr>
              <w:t xml:space="preserve"> </w:t>
            </w:r>
            <w:r>
              <w:t>and</w:t>
            </w:r>
            <w:r>
              <w:rPr>
                <w:spacing w:val="-8"/>
              </w:rPr>
              <w:t xml:space="preserve"> </w:t>
            </w:r>
            <w:r>
              <w:t>information</w:t>
            </w:r>
            <w:r>
              <w:rPr>
                <w:spacing w:val="-4"/>
              </w:rPr>
              <w:t xml:space="preserve"> </w:t>
            </w:r>
            <w:r>
              <w:t>for</w:t>
            </w:r>
            <w:r>
              <w:rPr>
                <w:spacing w:val="-6"/>
              </w:rPr>
              <w:t xml:space="preserve"> </w:t>
            </w:r>
            <w:r>
              <w:rPr>
                <w:spacing w:val="-2"/>
              </w:rPr>
              <w:t>Shareholders</w:t>
            </w:r>
            <w:r>
              <w:tab/>
            </w:r>
            <w:r>
              <w:rPr>
                <w:spacing w:val="-5"/>
              </w:rPr>
              <w:t>42</w:t>
            </w:r>
          </w:hyperlink>
        </w:p>
        <w:p w14:paraId="0597C597" w14:textId="77777777" w:rsidR="00D308CC" w:rsidRDefault="003E6F69">
          <w:pPr>
            <w:pStyle w:val="TOC2"/>
            <w:numPr>
              <w:ilvl w:val="1"/>
              <w:numId w:val="29"/>
            </w:numPr>
            <w:tabs>
              <w:tab w:val="left" w:pos="1569"/>
              <w:tab w:val="right" w:leader="dot" w:pos="8938"/>
            </w:tabs>
            <w:spacing w:before="141"/>
          </w:pPr>
          <w:hyperlink w:anchor="_bookmark96" w:history="1">
            <w:r>
              <w:t>Shareholder</w:t>
            </w:r>
            <w:r>
              <w:rPr>
                <w:spacing w:val="-8"/>
              </w:rPr>
              <w:t xml:space="preserve"> </w:t>
            </w:r>
            <w:r>
              <w:rPr>
                <w:spacing w:val="-2"/>
              </w:rPr>
              <w:t>meetings</w:t>
            </w:r>
            <w:r>
              <w:tab/>
            </w:r>
            <w:r>
              <w:rPr>
                <w:spacing w:val="-7"/>
              </w:rPr>
              <w:t>42</w:t>
            </w:r>
          </w:hyperlink>
        </w:p>
        <w:p w14:paraId="2A83D646" w14:textId="77777777" w:rsidR="00D308CC" w:rsidRDefault="003E6F69">
          <w:pPr>
            <w:pStyle w:val="TOC2"/>
            <w:numPr>
              <w:ilvl w:val="1"/>
              <w:numId w:val="29"/>
            </w:numPr>
            <w:tabs>
              <w:tab w:val="left" w:pos="1569"/>
              <w:tab w:val="right" w:leader="dot" w:pos="8938"/>
            </w:tabs>
          </w:pPr>
          <w:hyperlink w:anchor="_bookmark97" w:history="1">
            <w:r>
              <w:rPr>
                <w:spacing w:val="-2"/>
              </w:rPr>
              <w:t>Reports</w:t>
            </w:r>
            <w:r>
              <w:tab/>
            </w:r>
            <w:r>
              <w:rPr>
                <w:spacing w:val="-5"/>
              </w:rPr>
              <w:t>43</w:t>
            </w:r>
          </w:hyperlink>
        </w:p>
        <w:p w14:paraId="1EBFF98C" w14:textId="77777777" w:rsidR="00D308CC" w:rsidRDefault="003E6F69">
          <w:pPr>
            <w:pStyle w:val="TOC2"/>
            <w:numPr>
              <w:ilvl w:val="1"/>
              <w:numId w:val="29"/>
            </w:numPr>
            <w:tabs>
              <w:tab w:val="left" w:pos="1569"/>
              <w:tab w:val="right" w:leader="dot" w:pos="8938"/>
            </w:tabs>
          </w:pPr>
          <w:hyperlink w:anchor="_bookmark98" w:history="1">
            <w:r>
              <w:t>Instrument</w:t>
            </w:r>
            <w:r>
              <w:rPr>
                <w:spacing w:val="-4"/>
              </w:rPr>
              <w:t xml:space="preserve"> </w:t>
            </w:r>
            <w:r>
              <w:t>and</w:t>
            </w:r>
            <w:r>
              <w:rPr>
                <w:spacing w:val="-4"/>
              </w:rPr>
              <w:t xml:space="preserve"> </w:t>
            </w:r>
            <w:r>
              <w:rPr>
                <w:spacing w:val="-2"/>
              </w:rPr>
              <w:t>Prospectus</w:t>
            </w:r>
            <w:r>
              <w:tab/>
            </w:r>
            <w:r>
              <w:rPr>
                <w:spacing w:val="-5"/>
              </w:rPr>
              <w:t>43</w:t>
            </w:r>
          </w:hyperlink>
        </w:p>
        <w:p w14:paraId="45D53997" w14:textId="77777777" w:rsidR="00D308CC" w:rsidRDefault="003E6F69">
          <w:pPr>
            <w:pStyle w:val="TOC1"/>
            <w:numPr>
              <w:ilvl w:val="0"/>
              <w:numId w:val="29"/>
            </w:numPr>
            <w:tabs>
              <w:tab w:val="left" w:pos="880"/>
              <w:tab w:val="right" w:leader="dot" w:pos="8938"/>
            </w:tabs>
            <w:spacing w:before="125"/>
          </w:pPr>
          <w:hyperlink w:anchor="_bookmark99" w:history="1">
            <w:r>
              <w:rPr>
                <w:spacing w:val="-2"/>
              </w:rPr>
              <w:t>Taxation</w:t>
            </w:r>
            <w:r>
              <w:tab/>
            </w:r>
            <w:r>
              <w:rPr>
                <w:spacing w:val="-5"/>
              </w:rPr>
              <w:t>44</w:t>
            </w:r>
          </w:hyperlink>
        </w:p>
        <w:p w14:paraId="200F2582" w14:textId="77777777" w:rsidR="00D308CC" w:rsidRDefault="003E6F69">
          <w:pPr>
            <w:pStyle w:val="TOC2"/>
            <w:numPr>
              <w:ilvl w:val="1"/>
              <w:numId w:val="29"/>
            </w:numPr>
            <w:tabs>
              <w:tab w:val="left" w:pos="1569"/>
              <w:tab w:val="right" w:leader="dot" w:pos="8938"/>
            </w:tabs>
            <w:spacing w:before="141"/>
          </w:pPr>
          <w:hyperlink w:anchor="_bookmark100" w:history="1">
            <w:r>
              <w:t>Taxation</w:t>
            </w:r>
            <w:r>
              <w:rPr>
                <w:spacing w:val="-6"/>
              </w:rPr>
              <w:t xml:space="preserve"> </w:t>
            </w:r>
            <w:r>
              <w:t>of</w:t>
            </w:r>
            <w:r>
              <w:rPr>
                <w:spacing w:val="-5"/>
              </w:rPr>
              <w:t xml:space="preserve"> </w:t>
            </w:r>
            <w:r>
              <w:t>the</w:t>
            </w:r>
            <w:r>
              <w:rPr>
                <w:spacing w:val="-1"/>
              </w:rPr>
              <w:t xml:space="preserve"> </w:t>
            </w:r>
            <w:r>
              <w:rPr>
                <w:spacing w:val="-4"/>
              </w:rPr>
              <w:t>Fund</w:t>
            </w:r>
            <w:r>
              <w:tab/>
            </w:r>
            <w:r>
              <w:rPr>
                <w:spacing w:val="-5"/>
              </w:rPr>
              <w:t>44</w:t>
            </w:r>
          </w:hyperlink>
        </w:p>
        <w:p w14:paraId="001EA2EE" w14:textId="77777777" w:rsidR="00D308CC" w:rsidRDefault="003E6F69">
          <w:pPr>
            <w:pStyle w:val="TOC2"/>
            <w:numPr>
              <w:ilvl w:val="1"/>
              <w:numId w:val="29"/>
            </w:numPr>
            <w:tabs>
              <w:tab w:val="left" w:pos="1569"/>
              <w:tab w:val="right" w:leader="dot" w:pos="8938"/>
            </w:tabs>
          </w:pPr>
          <w:hyperlink w:anchor="_bookmark101" w:history="1">
            <w:r>
              <w:t>Taxation</w:t>
            </w:r>
            <w:r>
              <w:rPr>
                <w:spacing w:val="-3"/>
              </w:rPr>
              <w:t xml:space="preserve"> </w:t>
            </w:r>
            <w:r>
              <w:t>of</w:t>
            </w:r>
            <w:r>
              <w:rPr>
                <w:spacing w:val="-5"/>
              </w:rPr>
              <w:t xml:space="preserve"> </w:t>
            </w:r>
            <w:r>
              <w:rPr>
                <w:spacing w:val="-2"/>
              </w:rPr>
              <w:t>Shareholders</w:t>
            </w:r>
            <w:r>
              <w:tab/>
            </w:r>
            <w:r>
              <w:rPr>
                <w:spacing w:val="-5"/>
              </w:rPr>
              <w:t>45</w:t>
            </w:r>
          </w:hyperlink>
        </w:p>
        <w:p w14:paraId="325D2881" w14:textId="77777777" w:rsidR="00D308CC" w:rsidRDefault="003E6F69">
          <w:pPr>
            <w:pStyle w:val="TOC2"/>
            <w:numPr>
              <w:ilvl w:val="1"/>
              <w:numId w:val="29"/>
            </w:numPr>
            <w:tabs>
              <w:tab w:val="left" w:pos="1569"/>
              <w:tab w:val="right" w:leader="dot" w:pos="8938"/>
            </w:tabs>
          </w:pPr>
          <w:hyperlink w:anchor="_bookmark102" w:history="1">
            <w:r>
              <w:t>FATCA</w:t>
            </w:r>
            <w:r>
              <w:rPr>
                <w:spacing w:val="-6"/>
              </w:rPr>
              <w:t xml:space="preserve"> </w:t>
            </w:r>
            <w:r>
              <w:t>and</w:t>
            </w:r>
            <w:r>
              <w:rPr>
                <w:spacing w:val="-5"/>
              </w:rPr>
              <w:t xml:space="preserve"> </w:t>
            </w:r>
            <w:r>
              <w:t>similar</w:t>
            </w:r>
            <w:r>
              <w:rPr>
                <w:spacing w:val="-4"/>
              </w:rPr>
              <w:t xml:space="preserve"> </w:t>
            </w:r>
            <w:r>
              <w:rPr>
                <w:spacing w:val="-2"/>
              </w:rPr>
              <w:t>measures</w:t>
            </w:r>
            <w:r>
              <w:tab/>
            </w:r>
            <w:r>
              <w:rPr>
                <w:spacing w:val="-5"/>
              </w:rPr>
              <w:t>46</w:t>
            </w:r>
          </w:hyperlink>
        </w:p>
        <w:p w14:paraId="3AE79E81" w14:textId="77777777" w:rsidR="00D308CC" w:rsidRDefault="003E6F69">
          <w:pPr>
            <w:pStyle w:val="TOC1"/>
            <w:numPr>
              <w:ilvl w:val="0"/>
              <w:numId w:val="29"/>
            </w:numPr>
            <w:tabs>
              <w:tab w:val="left" w:pos="880"/>
              <w:tab w:val="right" w:leader="dot" w:pos="8938"/>
            </w:tabs>
            <w:spacing w:before="142"/>
          </w:pPr>
          <w:hyperlink w:anchor="_bookmark103" w:history="1">
            <w:r>
              <w:t>Winding</w:t>
            </w:r>
            <w:r>
              <w:rPr>
                <w:spacing w:val="-8"/>
              </w:rPr>
              <w:t xml:space="preserve"> </w:t>
            </w:r>
            <w:r>
              <w:t>up</w:t>
            </w:r>
            <w:r>
              <w:rPr>
                <w:spacing w:val="-3"/>
              </w:rPr>
              <w:t xml:space="preserve"> </w:t>
            </w:r>
            <w:r>
              <w:t>of</w:t>
            </w:r>
            <w:r>
              <w:rPr>
                <w:spacing w:val="-5"/>
              </w:rPr>
              <w:t xml:space="preserve"> </w:t>
            </w:r>
            <w:r>
              <w:t xml:space="preserve">the </w:t>
            </w:r>
            <w:r>
              <w:rPr>
                <w:spacing w:val="-4"/>
              </w:rPr>
              <w:t>Fund</w:t>
            </w:r>
            <w:r>
              <w:tab/>
            </w:r>
            <w:r>
              <w:rPr>
                <w:spacing w:val="-5"/>
              </w:rPr>
              <w:t>48</w:t>
            </w:r>
          </w:hyperlink>
        </w:p>
        <w:p w14:paraId="62B88138" w14:textId="77777777" w:rsidR="00D308CC" w:rsidRDefault="003E6F69">
          <w:pPr>
            <w:pStyle w:val="TOC2"/>
            <w:numPr>
              <w:ilvl w:val="1"/>
              <w:numId w:val="29"/>
            </w:numPr>
            <w:tabs>
              <w:tab w:val="left" w:pos="1569"/>
              <w:tab w:val="right" w:leader="dot" w:pos="8938"/>
            </w:tabs>
            <w:spacing w:before="142"/>
          </w:pPr>
          <w:hyperlink w:anchor="_bookmark104" w:history="1">
            <w:r>
              <w:rPr>
                <w:spacing w:val="-2"/>
              </w:rPr>
              <w:t>General</w:t>
            </w:r>
            <w:r>
              <w:tab/>
            </w:r>
            <w:r>
              <w:rPr>
                <w:spacing w:val="-5"/>
              </w:rPr>
              <w:t>48</w:t>
            </w:r>
          </w:hyperlink>
        </w:p>
        <w:p w14:paraId="5B4230B0" w14:textId="77777777" w:rsidR="00D308CC" w:rsidRDefault="003E6F69">
          <w:pPr>
            <w:pStyle w:val="TOC2"/>
            <w:numPr>
              <w:ilvl w:val="1"/>
              <w:numId w:val="29"/>
            </w:numPr>
            <w:tabs>
              <w:tab w:val="left" w:pos="1569"/>
              <w:tab w:val="right" w:leader="dot" w:pos="8938"/>
            </w:tabs>
          </w:pPr>
          <w:hyperlink w:anchor="_bookmark105" w:history="1">
            <w:r>
              <w:t>Triggers</w:t>
            </w:r>
            <w:r>
              <w:rPr>
                <w:spacing w:val="-4"/>
              </w:rPr>
              <w:t xml:space="preserve"> </w:t>
            </w:r>
            <w:r>
              <w:t>for</w:t>
            </w:r>
            <w:r>
              <w:rPr>
                <w:spacing w:val="-5"/>
              </w:rPr>
              <w:t xml:space="preserve"> </w:t>
            </w:r>
            <w:r>
              <w:t>winding</w:t>
            </w:r>
            <w:r>
              <w:rPr>
                <w:spacing w:val="-4"/>
              </w:rPr>
              <w:t xml:space="preserve"> </w:t>
            </w:r>
            <w:r>
              <w:t>up</w:t>
            </w:r>
            <w:r>
              <w:rPr>
                <w:spacing w:val="-4"/>
              </w:rPr>
              <w:t xml:space="preserve"> </w:t>
            </w:r>
            <w:r>
              <w:t>the</w:t>
            </w:r>
            <w:r>
              <w:rPr>
                <w:spacing w:val="-3"/>
              </w:rPr>
              <w:t xml:space="preserve"> </w:t>
            </w:r>
            <w:r>
              <w:rPr>
                <w:spacing w:val="-4"/>
              </w:rPr>
              <w:t>Fund</w:t>
            </w:r>
            <w:r>
              <w:tab/>
            </w:r>
            <w:r>
              <w:rPr>
                <w:spacing w:val="-5"/>
              </w:rPr>
              <w:t>48</w:t>
            </w:r>
          </w:hyperlink>
        </w:p>
        <w:p w14:paraId="1552A6A2" w14:textId="77777777" w:rsidR="00D308CC" w:rsidRDefault="003E6F69">
          <w:pPr>
            <w:pStyle w:val="TOC2"/>
            <w:numPr>
              <w:ilvl w:val="1"/>
              <w:numId w:val="29"/>
            </w:numPr>
            <w:tabs>
              <w:tab w:val="left" w:pos="1569"/>
              <w:tab w:val="right" w:leader="dot" w:pos="8938"/>
            </w:tabs>
          </w:pPr>
          <w:hyperlink w:anchor="_bookmark106" w:history="1">
            <w:r>
              <w:t>Practicalities</w:t>
            </w:r>
            <w:r>
              <w:rPr>
                <w:spacing w:val="-6"/>
              </w:rPr>
              <w:t xml:space="preserve"> </w:t>
            </w:r>
            <w:r>
              <w:t>of</w:t>
            </w:r>
            <w:r>
              <w:rPr>
                <w:spacing w:val="-7"/>
              </w:rPr>
              <w:t xml:space="preserve"> </w:t>
            </w:r>
            <w:r>
              <w:t>winding</w:t>
            </w:r>
            <w:r>
              <w:rPr>
                <w:spacing w:val="-4"/>
              </w:rPr>
              <w:t xml:space="preserve"> </w:t>
            </w:r>
            <w:r>
              <w:t>up</w:t>
            </w:r>
            <w:r>
              <w:rPr>
                <w:spacing w:val="-8"/>
              </w:rPr>
              <w:t xml:space="preserve"> </w:t>
            </w:r>
            <w:r>
              <w:t>and</w:t>
            </w:r>
            <w:r>
              <w:rPr>
                <w:spacing w:val="-4"/>
              </w:rPr>
              <w:t xml:space="preserve"> </w:t>
            </w:r>
            <w:r>
              <w:rPr>
                <w:spacing w:val="-2"/>
              </w:rPr>
              <w:t>termination</w:t>
            </w:r>
            <w:r>
              <w:tab/>
            </w:r>
            <w:r>
              <w:rPr>
                <w:spacing w:val="-5"/>
              </w:rPr>
              <w:t>48</w:t>
            </w:r>
          </w:hyperlink>
        </w:p>
        <w:p w14:paraId="1ECF4E66" w14:textId="77777777" w:rsidR="00D308CC" w:rsidRDefault="003E6F69">
          <w:pPr>
            <w:pStyle w:val="TOC2"/>
            <w:numPr>
              <w:ilvl w:val="1"/>
              <w:numId w:val="29"/>
            </w:numPr>
            <w:tabs>
              <w:tab w:val="left" w:pos="1569"/>
              <w:tab w:val="right" w:leader="dot" w:pos="8938"/>
            </w:tabs>
          </w:pPr>
          <w:hyperlink w:anchor="_bookmark107" w:history="1">
            <w:r>
              <w:t>Completion</w:t>
            </w:r>
            <w:r>
              <w:rPr>
                <w:spacing w:val="-3"/>
              </w:rPr>
              <w:t xml:space="preserve"> </w:t>
            </w:r>
            <w:r>
              <w:t>of</w:t>
            </w:r>
            <w:r>
              <w:rPr>
                <w:spacing w:val="-5"/>
              </w:rPr>
              <w:t xml:space="preserve"> </w:t>
            </w:r>
            <w:r>
              <w:t>winding</w:t>
            </w:r>
            <w:r>
              <w:rPr>
                <w:spacing w:val="-4"/>
              </w:rPr>
              <w:t xml:space="preserve"> </w:t>
            </w:r>
            <w:r>
              <w:t>up</w:t>
            </w:r>
            <w:r>
              <w:rPr>
                <w:spacing w:val="-9"/>
              </w:rPr>
              <w:t xml:space="preserve"> </w:t>
            </w:r>
            <w:r>
              <w:t>or</w:t>
            </w:r>
            <w:r>
              <w:rPr>
                <w:spacing w:val="-5"/>
              </w:rPr>
              <w:t xml:space="preserve"> </w:t>
            </w:r>
            <w:r>
              <w:rPr>
                <w:spacing w:val="-2"/>
              </w:rPr>
              <w:t>termination</w:t>
            </w:r>
            <w:r>
              <w:tab/>
            </w:r>
            <w:r>
              <w:rPr>
                <w:spacing w:val="-5"/>
              </w:rPr>
              <w:t>49</w:t>
            </w:r>
          </w:hyperlink>
        </w:p>
        <w:p w14:paraId="11FF65B7" w14:textId="77777777" w:rsidR="00D308CC" w:rsidRDefault="003E6F69">
          <w:pPr>
            <w:pStyle w:val="TOC1"/>
            <w:numPr>
              <w:ilvl w:val="0"/>
              <w:numId w:val="29"/>
            </w:numPr>
            <w:tabs>
              <w:tab w:val="left" w:pos="880"/>
              <w:tab w:val="right" w:leader="dot" w:pos="8938"/>
            </w:tabs>
          </w:pPr>
          <w:hyperlink w:anchor="_bookmark108" w:history="1">
            <w:r>
              <w:t>General</w:t>
            </w:r>
            <w:r>
              <w:rPr>
                <w:spacing w:val="-3"/>
              </w:rPr>
              <w:t xml:space="preserve"> </w:t>
            </w:r>
            <w:r>
              <w:rPr>
                <w:spacing w:val="-2"/>
              </w:rPr>
              <w:t>information</w:t>
            </w:r>
            <w:r>
              <w:tab/>
            </w:r>
            <w:r>
              <w:rPr>
                <w:spacing w:val="-5"/>
              </w:rPr>
              <w:t>50</w:t>
            </w:r>
          </w:hyperlink>
        </w:p>
        <w:p w14:paraId="0DEDDBF9" w14:textId="77777777" w:rsidR="00D308CC" w:rsidRDefault="003E6F69">
          <w:pPr>
            <w:pStyle w:val="TOC2"/>
            <w:numPr>
              <w:ilvl w:val="1"/>
              <w:numId w:val="29"/>
            </w:numPr>
            <w:tabs>
              <w:tab w:val="left" w:pos="1569"/>
              <w:tab w:val="right" w:leader="dot" w:pos="8938"/>
            </w:tabs>
            <w:spacing w:before="142"/>
          </w:pPr>
          <w:hyperlink w:anchor="_bookmark109" w:history="1">
            <w:r>
              <w:rPr>
                <w:spacing w:val="-2"/>
              </w:rPr>
              <w:t>Communications</w:t>
            </w:r>
            <w:r>
              <w:tab/>
            </w:r>
            <w:r>
              <w:rPr>
                <w:spacing w:val="-5"/>
              </w:rPr>
              <w:t>50</w:t>
            </w:r>
          </w:hyperlink>
        </w:p>
        <w:p w14:paraId="791CA5A9" w14:textId="77777777" w:rsidR="00D308CC" w:rsidRDefault="003E6F69">
          <w:pPr>
            <w:pStyle w:val="TOC2"/>
            <w:numPr>
              <w:ilvl w:val="1"/>
              <w:numId w:val="29"/>
            </w:numPr>
            <w:tabs>
              <w:tab w:val="left" w:pos="1569"/>
              <w:tab w:val="right" w:leader="dot" w:pos="8938"/>
            </w:tabs>
          </w:pPr>
          <w:hyperlink w:anchor="_bookmark110" w:history="1">
            <w:r>
              <w:rPr>
                <w:spacing w:val="-2"/>
              </w:rPr>
              <w:t>Complaints</w:t>
            </w:r>
            <w:r>
              <w:tab/>
            </w:r>
            <w:r>
              <w:rPr>
                <w:spacing w:val="-5"/>
              </w:rPr>
              <w:t>50</w:t>
            </w:r>
          </w:hyperlink>
        </w:p>
        <w:p w14:paraId="5B0C4C2A" w14:textId="77777777" w:rsidR="00D308CC" w:rsidRDefault="003E6F69">
          <w:pPr>
            <w:pStyle w:val="TOC2"/>
            <w:numPr>
              <w:ilvl w:val="1"/>
              <w:numId w:val="29"/>
            </w:numPr>
            <w:tabs>
              <w:tab w:val="left" w:pos="1569"/>
              <w:tab w:val="right" w:leader="dot" w:pos="8938"/>
            </w:tabs>
          </w:pPr>
          <w:hyperlink w:anchor="_bookmark111" w:history="1">
            <w:r>
              <w:t>Strategy</w:t>
            </w:r>
            <w:r>
              <w:rPr>
                <w:spacing w:val="-7"/>
              </w:rPr>
              <w:t xml:space="preserve"> </w:t>
            </w:r>
            <w:r>
              <w:t>for</w:t>
            </w:r>
            <w:r>
              <w:rPr>
                <w:spacing w:val="-4"/>
              </w:rPr>
              <w:t xml:space="preserve"> </w:t>
            </w:r>
            <w:r>
              <w:t>the</w:t>
            </w:r>
            <w:r>
              <w:rPr>
                <w:spacing w:val="-4"/>
              </w:rPr>
              <w:t xml:space="preserve"> </w:t>
            </w:r>
            <w:r>
              <w:t>exercise</w:t>
            </w:r>
            <w:r>
              <w:rPr>
                <w:spacing w:val="-3"/>
              </w:rPr>
              <w:t xml:space="preserve"> </w:t>
            </w:r>
            <w:r>
              <w:t>of</w:t>
            </w:r>
            <w:r>
              <w:rPr>
                <w:spacing w:val="-6"/>
              </w:rPr>
              <w:t xml:space="preserve"> </w:t>
            </w:r>
            <w:r>
              <w:t>voting</w:t>
            </w:r>
            <w:r>
              <w:rPr>
                <w:spacing w:val="-2"/>
              </w:rPr>
              <w:t xml:space="preserve"> rights</w:t>
            </w:r>
            <w:r>
              <w:tab/>
            </w:r>
            <w:r>
              <w:rPr>
                <w:spacing w:val="-5"/>
              </w:rPr>
              <w:t>50</w:t>
            </w:r>
          </w:hyperlink>
        </w:p>
        <w:p w14:paraId="01D2C632" w14:textId="77777777" w:rsidR="00D308CC" w:rsidRDefault="003E6F69">
          <w:pPr>
            <w:pStyle w:val="TOC2"/>
            <w:numPr>
              <w:ilvl w:val="1"/>
              <w:numId w:val="29"/>
            </w:numPr>
            <w:tabs>
              <w:tab w:val="left" w:pos="1569"/>
              <w:tab w:val="right" w:leader="dot" w:pos="8938"/>
            </w:tabs>
            <w:spacing w:before="82"/>
          </w:pPr>
          <w:hyperlink w:anchor="_bookmark112" w:history="1">
            <w:r>
              <w:rPr>
                <w:spacing w:val="-2"/>
              </w:rPr>
              <w:t>Execution</w:t>
            </w:r>
            <w:r>
              <w:tab/>
            </w:r>
            <w:r>
              <w:rPr>
                <w:spacing w:val="-5"/>
              </w:rPr>
              <w:t>51</w:t>
            </w:r>
          </w:hyperlink>
        </w:p>
        <w:p w14:paraId="0E0A24F7" w14:textId="77777777" w:rsidR="00D308CC" w:rsidRDefault="003E6F69">
          <w:pPr>
            <w:pStyle w:val="TOC2"/>
            <w:numPr>
              <w:ilvl w:val="1"/>
              <w:numId w:val="29"/>
            </w:numPr>
            <w:tabs>
              <w:tab w:val="left" w:pos="1569"/>
              <w:tab w:val="right" w:leader="dot" w:pos="8938"/>
            </w:tabs>
          </w:pPr>
          <w:hyperlink w:anchor="_bookmark113" w:history="1">
            <w:r>
              <w:t>Transfer</w:t>
            </w:r>
            <w:r>
              <w:rPr>
                <w:spacing w:val="-5"/>
              </w:rPr>
              <w:t xml:space="preserve"> </w:t>
            </w:r>
            <w:r>
              <w:t>of</w:t>
            </w:r>
            <w:r>
              <w:rPr>
                <w:spacing w:val="-5"/>
              </w:rPr>
              <w:t xml:space="preserve"> </w:t>
            </w:r>
            <w:r>
              <w:rPr>
                <w:spacing w:val="-2"/>
              </w:rPr>
              <w:t>assets</w:t>
            </w:r>
            <w:r>
              <w:tab/>
            </w:r>
            <w:r>
              <w:rPr>
                <w:spacing w:val="-5"/>
              </w:rPr>
              <w:t>51</w:t>
            </w:r>
          </w:hyperlink>
        </w:p>
        <w:p w14:paraId="3638BF12" w14:textId="77777777" w:rsidR="00D308CC" w:rsidRDefault="003E6F69">
          <w:pPr>
            <w:pStyle w:val="TOC2"/>
            <w:numPr>
              <w:ilvl w:val="1"/>
              <w:numId w:val="29"/>
            </w:numPr>
            <w:tabs>
              <w:tab w:val="left" w:pos="1569"/>
              <w:tab w:val="right" w:leader="dot" w:pos="8938"/>
            </w:tabs>
          </w:pPr>
          <w:hyperlink w:anchor="_bookmark114" w:history="1">
            <w:r>
              <w:t>Collateral</w:t>
            </w:r>
            <w:r>
              <w:rPr>
                <w:spacing w:val="-8"/>
              </w:rPr>
              <w:t xml:space="preserve"> </w:t>
            </w:r>
            <w:r>
              <w:t>management</w:t>
            </w:r>
            <w:r>
              <w:rPr>
                <w:spacing w:val="-8"/>
              </w:rPr>
              <w:t xml:space="preserve"> </w:t>
            </w:r>
            <w:r>
              <w:rPr>
                <w:spacing w:val="-2"/>
              </w:rPr>
              <w:t>policy</w:t>
            </w:r>
            <w:r>
              <w:tab/>
            </w:r>
            <w:r>
              <w:rPr>
                <w:spacing w:val="-5"/>
              </w:rPr>
              <w:t>51</w:t>
            </w:r>
          </w:hyperlink>
        </w:p>
        <w:p w14:paraId="3A06EDE1" w14:textId="77777777" w:rsidR="00D308CC" w:rsidRDefault="003E6F69">
          <w:pPr>
            <w:pStyle w:val="TOC2"/>
            <w:numPr>
              <w:ilvl w:val="1"/>
              <w:numId w:val="29"/>
            </w:numPr>
            <w:tabs>
              <w:tab w:val="left" w:pos="1569"/>
              <w:tab w:val="right" w:leader="dot" w:pos="8938"/>
            </w:tabs>
            <w:spacing w:before="82"/>
          </w:pPr>
          <w:hyperlink w:anchor="_bookmark115" w:history="1">
            <w:r>
              <w:t>Inducements</w:t>
            </w:r>
            <w:r>
              <w:rPr>
                <w:spacing w:val="-6"/>
              </w:rPr>
              <w:t xml:space="preserve"> </w:t>
            </w:r>
            <w:r>
              <w:t>and</w:t>
            </w:r>
            <w:r>
              <w:rPr>
                <w:spacing w:val="-4"/>
              </w:rPr>
              <w:t xml:space="preserve"> </w:t>
            </w:r>
            <w:r>
              <w:rPr>
                <w:spacing w:val="-2"/>
              </w:rPr>
              <w:t>commission</w:t>
            </w:r>
            <w:r>
              <w:tab/>
            </w:r>
            <w:r>
              <w:rPr>
                <w:spacing w:val="-5"/>
              </w:rPr>
              <w:t>51</w:t>
            </w:r>
          </w:hyperlink>
        </w:p>
        <w:p w14:paraId="36E0B07F" w14:textId="77777777" w:rsidR="00D308CC" w:rsidRDefault="003E6F69">
          <w:pPr>
            <w:pStyle w:val="TOC2"/>
            <w:numPr>
              <w:ilvl w:val="1"/>
              <w:numId w:val="29"/>
            </w:numPr>
            <w:tabs>
              <w:tab w:val="left" w:pos="1569"/>
              <w:tab w:val="right" w:leader="dot" w:pos="8938"/>
            </w:tabs>
          </w:pPr>
          <w:hyperlink w:anchor="_bookmark116" w:history="1">
            <w:r>
              <w:t>Telephone</w:t>
            </w:r>
            <w:r>
              <w:rPr>
                <w:spacing w:val="-7"/>
              </w:rPr>
              <w:t xml:space="preserve"> </w:t>
            </w:r>
            <w:r>
              <w:rPr>
                <w:spacing w:val="-2"/>
              </w:rPr>
              <w:t>Recording</w:t>
            </w:r>
            <w:r>
              <w:tab/>
            </w:r>
            <w:r>
              <w:rPr>
                <w:spacing w:val="-5"/>
              </w:rPr>
              <w:t>52</w:t>
            </w:r>
          </w:hyperlink>
        </w:p>
        <w:p w14:paraId="64DFD738" w14:textId="77777777" w:rsidR="00D308CC" w:rsidRDefault="003E6F69">
          <w:pPr>
            <w:pStyle w:val="TOC1"/>
            <w:tabs>
              <w:tab w:val="right" w:leader="dot" w:pos="8938"/>
            </w:tabs>
            <w:ind w:left="27" w:firstLine="0"/>
          </w:pPr>
          <w:hyperlink w:anchor="_bookmark117" w:history="1">
            <w:r>
              <w:t>Appendix</w:t>
            </w:r>
            <w:r>
              <w:rPr>
                <w:spacing w:val="-4"/>
              </w:rPr>
              <w:t xml:space="preserve"> </w:t>
            </w:r>
            <w:r>
              <w:t>1</w:t>
            </w:r>
            <w:r>
              <w:rPr>
                <w:spacing w:val="-2"/>
              </w:rPr>
              <w:t xml:space="preserve"> </w:t>
            </w:r>
            <w:r>
              <w:t>Fund</w:t>
            </w:r>
            <w:r>
              <w:rPr>
                <w:spacing w:val="-2"/>
              </w:rPr>
              <w:t xml:space="preserve"> details</w:t>
            </w:r>
            <w:r>
              <w:tab/>
            </w:r>
            <w:r>
              <w:rPr>
                <w:spacing w:val="-5"/>
              </w:rPr>
              <w:t>53</w:t>
            </w:r>
          </w:hyperlink>
        </w:p>
        <w:p w14:paraId="7A506C70" w14:textId="77777777" w:rsidR="00D308CC" w:rsidRDefault="003E6F69">
          <w:pPr>
            <w:pStyle w:val="TOC1"/>
            <w:tabs>
              <w:tab w:val="right" w:leader="dot" w:pos="8938"/>
            </w:tabs>
            <w:ind w:left="27" w:firstLine="0"/>
          </w:pPr>
          <w:hyperlink w:anchor="_bookmark118" w:history="1">
            <w:r>
              <w:t>Appendix</w:t>
            </w:r>
            <w:r>
              <w:rPr>
                <w:spacing w:val="-5"/>
              </w:rPr>
              <w:t xml:space="preserve"> </w:t>
            </w:r>
            <w:r>
              <w:t>2</w:t>
            </w:r>
            <w:r>
              <w:rPr>
                <w:spacing w:val="-6"/>
              </w:rPr>
              <w:t xml:space="preserve"> </w:t>
            </w:r>
            <w:r>
              <w:t>Investment</w:t>
            </w:r>
            <w:r>
              <w:rPr>
                <w:spacing w:val="-8"/>
              </w:rPr>
              <w:t xml:space="preserve"> </w:t>
            </w:r>
            <w:r>
              <w:t>powers</w:t>
            </w:r>
            <w:r>
              <w:rPr>
                <w:spacing w:val="-7"/>
              </w:rPr>
              <w:t xml:space="preserve"> </w:t>
            </w:r>
            <w:r>
              <w:t xml:space="preserve">and </w:t>
            </w:r>
            <w:r>
              <w:rPr>
                <w:spacing w:val="-2"/>
              </w:rPr>
              <w:t>restrictions</w:t>
            </w:r>
            <w:r>
              <w:tab/>
            </w:r>
            <w:r>
              <w:rPr>
                <w:spacing w:val="-5"/>
              </w:rPr>
              <w:t>57</w:t>
            </w:r>
          </w:hyperlink>
        </w:p>
        <w:p w14:paraId="7A5CF082" w14:textId="77777777" w:rsidR="00D308CC" w:rsidRDefault="003E6F69">
          <w:pPr>
            <w:pStyle w:val="TOC1"/>
            <w:tabs>
              <w:tab w:val="right" w:leader="dot" w:pos="8938"/>
            </w:tabs>
            <w:spacing w:before="142"/>
            <w:ind w:left="27" w:firstLine="0"/>
          </w:pPr>
          <w:hyperlink w:anchor="_bookmark172" w:history="1">
            <w:r>
              <w:t>Appendix</w:t>
            </w:r>
            <w:r>
              <w:rPr>
                <w:spacing w:val="-8"/>
              </w:rPr>
              <w:t xml:space="preserve"> </w:t>
            </w:r>
            <w:r>
              <w:t>3</w:t>
            </w:r>
            <w:r>
              <w:rPr>
                <w:spacing w:val="-5"/>
              </w:rPr>
              <w:t xml:space="preserve"> </w:t>
            </w:r>
            <w:r>
              <w:t>Eligible</w:t>
            </w:r>
            <w:r>
              <w:rPr>
                <w:spacing w:val="-3"/>
              </w:rPr>
              <w:t xml:space="preserve"> </w:t>
            </w:r>
            <w:r>
              <w:rPr>
                <w:spacing w:val="-2"/>
              </w:rPr>
              <w:t>markets</w:t>
            </w:r>
            <w:r>
              <w:tab/>
            </w:r>
            <w:r>
              <w:rPr>
                <w:spacing w:val="-5"/>
              </w:rPr>
              <w:t>83</w:t>
            </w:r>
          </w:hyperlink>
        </w:p>
        <w:p w14:paraId="5A8393C0" w14:textId="77777777" w:rsidR="00D308CC" w:rsidRDefault="003E6F69">
          <w:pPr>
            <w:pStyle w:val="TOC1"/>
            <w:tabs>
              <w:tab w:val="right" w:leader="dot" w:pos="8938"/>
            </w:tabs>
            <w:ind w:left="27" w:firstLine="0"/>
          </w:pPr>
          <w:hyperlink w:anchor="_bookmark173" w:history="1">
            <w:r>
              <w:t>Appendix</w:t>
            </w:r>
            <w:r>
              <w:rPr>
                <w:spacing w:val="-9"/>
              </w:rPr>
              <w:t xml:space="preserve"> </w:t>
            </w:r>
            <w:r>
              <w:t>4</w:t>
            </w:r>
            <w:r>
              <w:rPr>
                <w:spacing w:val="-5"/>
              </w:rPr>
              <w:t xml:space="preserve"> </w:t>
            </w:r>
            <w:r>
              <w:t>Country/Market</w:t>
            </w:r>
            <w:r>
              <w:rPr>
                <w:spacing w:val="-2"/>
              </w:rPr>
              <w:t xml:space="preserve"> </w:t>
            </w:r>
            <w:r>
              <w:t>BNYM</w:t>
            </w:r>
            <w:r>
              <w:rPr>
                <w:spacing w:val="-8"/>
              </w:rPr>
              <w:t xml:space="preserve"> </w:t>
            </w:r>
            <w:r>
              <w:t>SA/NV</w:t>
            </w:r>
            <w:r>
              <w:rPr>
                <w:spacing w:val="-5"/>
              </w:rPr>
              <w:t xml:space="preserve"> </w:t>
            </w:r>
            <w:r>
              <w:t>Sub-Custodian</w:t>
            </w:r>
            <w:r>
              <w:rPr>
                <w:spacing w:val="-4"/>
              </w:rPr>
              <w:t xml:space="preserve"> </w:t>
            </w:r>
            <w:r>
              <w:rPr>
                <w:spacing w:val="-2"/>
              </w:rPr>
              <w:t>Network</w:t>
            </w:r>
            <w:r>
              <w:tab/>
            </w:r>
            <w:r>
              <w:rPr>
                <w:spacing w:val="-5"/>
              </w:rPr>
              <w:t>86</w:t>
            </w:r>
          </w:hyperlink>
        </w:p>
        <w:p w14:paraId="04C81594" w14:textId="77777777" w:rsidR="00D308CC" w:rsidRDefault="003E6F69">
          <w:pPr>
            <w:pStyle w:val="TOC1"/>
            <w:tabs>
              <w:tab w:val="right" w:leader="dot" w:pos="8938"/>
            </w:tabs>
            <w:spacing w:before="142"/>
            <w:ind w:left="27" w:firstLine="0"/>
          </w:pPr>
          <w:hyperlink w:anchor="_bookmark174" w:history="1">
            <w:r>
              <w:t>Appendix</w:t>
            </w:r>
            <w:r>
              <w:rPr>
                <w:spacing w:val="-4"/>
              </w:rPr>
              <w:t xml:space="preserve"> </w:t>
            </w:r>
            <w:r>
              <w:t>5</w:t>
            </w:r>
            <w:r>
              <w:rPr>
                <w:spacing w:val="-4"/>
              </w:rPr>
              <w:t xml:space="preserve"> </w:t>
            </w:r>
            <w:r>
              <w:t>Past</w:t>
            </w:r>
            <w:r>
              <w:rPr>
                <w:spacing w:val="-4"/>
              </w:rPr>
              <w:t xml:space="preserve"> </w:t>
            </w:r>
            <w:r>
              <w:rPr>
                <w:spacing w:val="-2"/>
              </w:rPr>
              <w:t>Performance</w:t>
            </w:r>
            <w:r>
              <w:tab/>
            </w:r>
            <w:r>
              <w:rPr>
                <w:spacing w:val="-5"/>
              </w:rPr>
              <w:t>91</w:t>
            </w:r>
          </w:hyperlink>
        </w:p>
      </w:sdtContent>
    </w:sdt>
    <w:p w14:paraId="0AF086AA" w14:textId="77777777" w:rsidR="00D308CC" w:rsidRDefault="00D308CC">
      <w:pPr>
        <w:pStyle w:val="TOC1"/>
        <w:sectPr w:rsidR="00D308CC">
          <w:type w:val="continuous"/>
          <w:pgSz w:w="11940" w:h="16860"/>
          <w:pgMar w:top="1491" w:right="1275" w:bottom="1238" w:left="992" w:header="720" w:footer="720" w:gutter="0"/>
          <w:cols w:space="720"/>
        </w:sectPr>
      </w:pPr>
    </w:p>
    <w:p w14:paraId="486AEE91" w14:textId="77777777" w:rsidR="00D308CC" w:rsidRDefault="003E6F69">
      <w:pPr>
        <w:spacing w:before="85"/>
        <w:ind w:left="2585"/>
        <w:rPr>
          <w:b/>
          <w:sz w:val="18"/>
        </w:rPr>
      </w:pPr>
      <w:r>
        <w:rPr>
          <w:b/>
          <w:sz w:val="18"/>
        </w:rPr>
        <w:lastRenderedPageBreak/>
        <w:t>TERMS</w:t>
      </w:r>
      <w:r>
        <w:rPr>
          <w:b/>
          <w:spacing w:val="-8"/>
          <w:sz w:val="18"/>
        </w:rPr>
        <w:t xml:space="preserve"> </w:t>
      </w:r>
      <w:r>
        <w:rPr>
          <w:b/>
          <w:sz w:val="18"/>
        </w:rPr>
        <w:t>USED</w:t>
      </w:r>
      <w:r>
        <w:rPr>
          <w:b/>
          <w:spacing w:val="-5"/>
          <w:sz w:val="18"/>
        </w:rPr>
        <w:t xml:space="preserve"> </w:t>
      </w:r>
      <w:r>
        <w:rPr>
          <w:b/>
          <w:sz w:val="18"/>
        </w:rPr>
        <w:t>IN THIS</w:t>
      </w:r>
      <w:r>
        <w:rPr>
          <w:b/>
          <w:spacing w:val="-4"/>
          <w:sz w:val="18"/>
        </w:rPr>
        <w:t xml:space="preserve"> </w:t>
      </w:r>
      <w:r>
        <w:rPr>
          <w:b/>
          <w:spacing w:val="-2"/>
          <w:sz w:val="18"/>
        </w:rPr>
        <w:t>DOCUMENT</w:t>
      </w:r>
    </w:p>
    <w:p w14:paraId="494EFD1A" w14:textId="77777777" w:rsidR="00D308CC" w:rsidRDefault="00D308CC">
      <w:pPr>
        <w:pStyle w:val="BodyText"/>
        <w:rPr>
          <w:b/>
        </w:rPr>
      </w:pPr>
    </w:p>
    <w:p w14:paraId="7650B2C5" w14:textId="77777777" w:rsidR="00D308CC" w:rsidRDefault="00D308CC">
      <w:pPr>
        <w:pStyle w:val="BodyText"/>
        <w:spacing w:before="32"/>
        <w:rPr>
          <w:b/>
        </w:rPr>
      </w:pPr>
    </w:p>
    <w:p w14:paraId="10E73817" w14:textId="77777777" w:rsidR="00D308CC" w:rsidRDefault="003E6F69">
      <w:pPr>
        <w:pStyle w:val="BodyText"/>
        <w:tabs>
          <w:tab w:val="left" w:pos="3153"/>
        </w:tabs>
        <w:spacing w:line="242" w:lineRule="auto"/>
        <w:ind w:left="3153" w:right="307" w:hanging="3042"/>
      </w:pPr>
      <w:r>
        <w:rPr>
          <w:spacing w:val="-2"/>
        </w:rPr>
        <w:t>“</w:t>
      </w:r>
      <w:r>
        <w:rPr>
          <w:b/>
          <w:spacing w:val="-2"/>
        </w:rPr>
        <w:t>ACD</w:t>
      </w:r>
      <w:r>
        <w:rPr>
          <w:spacing w:val="-2"/>
        </w:rPr>
        <w:t>”</w:t>
      </w:r>
      <w:r>
        <w:tab/>
        <w:t>TrinityBridge</w:t>
      </w:r>
      <w:r>
        <w:rPr>
          <w:spacing w:val="-5"/>
        </w:rPr>
        <w:t xml:space="preserve"> </w:t>
      </w:r>
      <w:r>
        <w:t>Fund</w:t>
      </w:r>
      <w:r>
        <w:rPr>
          <w:spacing w:val="-5"/>
        </w:rPr>
        <w:t xml:space="preserve"> </w:t>
      </w:r>
      <w:r>
        <w:t>Management</w:t>
      </w:r>
      <w:r>
        <w:rPr>
          <w:spacing w:val="-4"/>
        </w:rPr>
        <w:t xml:space="preserve"> </w:t>
      </w:r>
      <w:r>
        <w:t>Limited</w:t>
      </w:r>
      <w:r>
        <w:rPr>
          <w:spacing w:val="35"/>
        </w:rPr>
        <w:t xml:space="preserve"> </w:t>
      </w:r>
      <w:r>
        <w:t>the</w:t>
      </w:r>
      <w:r>
        <w:rPr>
          <w:spacing w:val="35"/>
        </w:rPr>
        <w:t xml:space="preserve"> </w:t>
      </w:r>
      <w:r>
        <w:t>authorised</w:t>
      </w:r>
      <w:r>
        <w:rPr>
          <w:spacing w:val="35"/>
        </w:rPr>
        <w:t xml:space="preserve"> </w:t>
      </w:r>
      <w:r>
        <w:t>corporate director of the Fund;</w:t>
      </w:r>
    </w:p>
    <w:p w14:paraId="115F7C09" w14:textId="77777777" w:rsidR="00D308CC" w:rsidRDefault="00D308CC">
      <w:pPr>
        <w:pStyle w:val="BodyText"/>
        <w:spacing w:before="16"/>
      </w:pPr>
    </w:p>
    <w:p w14:paraId="17262928" w14:textId="77777777" w:rsidR="00D308CC" w:rsidRDefault="003E6F69">
      <w:pPr>
        <w:pStyle w:val="BodyText"/>
        <w:tabs>
          <w:tab w:val="left" w:pos="3153"/>
        </w:tabs>
        <w:spacing w:line="621" w:lineRule="auto"/>
        <w:ind w:left="112" w:right="101"/>
      </w:pPr>
      <w:r>
        <w:rPr>
          <w:b/>
          <w:spacing w:val="-2"/>
        </w:rPr>
        <w:t>“Act</w:t>
      </w:r>
      <w:r>
        <w:rPr>
          <w:spacing w:val="-2"/>
        </w:rPr>
        <w:t>”</w:t>
      </w:r>
      <w:r>
        <w:tab/>
        <w:t>the Financial Services and Markets Act 2000 (as amended); “</w:t>
      </w:r>
      <w:r>
        <w:rPr>
          <w:b/>
        </w:rPr>
        <w:t>Approved Bank</w:t>
      </w:r>
      <w:r>
        <w:t>”</w:t>
      </w:r>
      <w:r>
        <w:tab/>
      </w:r>
      <w:r>
        <w:rPr>
          <w:spacing w:val="-2"/>
        </w:rPr>
        <w:t>one</w:t>
      </w:r>
      <w:r>
        <w:rPr>
          <w:spacing w:val="-17"/>
        </w:rPr>
        <w:t xml:space="preserve"> </w:t>
      </w:r>
      <w:r>
        <w:rPr>
          <w:spacing w:val="-2"/>
        </w:rPr>
        <w:t>of</w:t>
      </w:r>
      <w:r>
        <w:rPr>
          <w:spacing w:val="-14"/>
        </w:rPr>
        <w:t xml:space="preserve"> </w:t>
      </w:r>
      <w:r>
        <w:rPr>
          <w:spacing w:val="-2"/>
        </w:rPr>
        <w:t>the</w:t>
      </w:r>
      <w:r>
        <w:rPr>
          <w:spacing w:val="-9"/>
        </w:rPr>
        <w:t xml:space="preserve"> </w:t>
      </w:r>
      <w:r>
        <w:rPr>
          <w:spacing w:val="-2"/>
        </w:rPr>
        <w:t>approved</w:t>
      </w:r>
      <w:r>
        <w:rPr>
          <w:spacing w:val="-15"/>
        </w:rPr>
        <w:t xml:space="preserve"> </w:t>
      </w:r>
      <w:r>
        <w:rPr>
          <w:spacing w:val="-2"/>
        </w:rPr>
        <w:t>banks</w:t>
      </w:r>
      <w:r>
        <w:rPr>
          <w:spacing w:val="-8"/>
        </w:rPr>
        <w:t xml:space="preserve"> </w:t>
      </w:r>
      <w:r>
        <w:rPr>
          <w:spacing w:val="-2"/>
        </w:rPr>
        <w:t>as</w:t>
      </w:r>
      <w:r>
        <w:rPr>
          <w:spacing w:val="-13"/>
        </w:rPr>
        <w:t xml:space="preserve"> </w:t>
      </w:r>
      <w:r>
        <w:rPr>
          <w:spacing w:val="-2"/>
        </w:rPr>
        <w:t>defined</w:t>
      </w:r>
      <w:r>
        <w:rPr>
          <w:spacing w:val="-15"/>
        </w:rPr>
        <w:t xml:space="preserve"> </w:t>
      </w:r>
      <w:r>
        <w:rPr>
          <w:spacing w:val="-2"/>
        </w:rPr>
        <w:t>in</w:t>
      </w:r>
      <w:r>
        <w:rPr>
          <w:spacing w:val="-13"/>
        </w:rPr>
        <w:t xml:space="preserve"> </w:t>
      </w:r>
      <w:r>
        <w:rPr>
          <w:spacing w:val="-2"/>
        </w:rPr>
        <w:t>the</w:t>
      </w:r>
      <w:r>
        <w:rPr>
          <w:spacing w:val="-8"/>
        </w:rPr>
        <w:t xml:space="preserve"> </w:t>
      </w:r>
      <w:r>
        <w:rPr>
          <w:spacing w:val="-2"/>
        </w:rPr>
        <w:t>Glossary</w:t>
      </w:r>
      <w:r>
        <w:rPr>
          <w:spacing w:val="-14"/>
        </w:rPr>
        <w:t xml:space="preserve"> </w:t>
      </w:r>
      <w:r>
        <w:rPr>
          <w:spacing w:val="-2"/>
        </w:rPr>
        <w:t>to</w:t>
      </w:r>
      <w:r>
        <w:rPr>
          <w:spacing w:val="-9"/>
        </w:rPr>
        <w:t xml:space="preserve"> </w:t>
      </w:r>
      <w:r>
        <w:rPr>
          <w:spacing w:val="-2"/>
        </w:rPr>
        <w:t>the</w:t>
      </w:r>
      <w:r>
        <w:rPr>
          <w:spacing w:val="-4"/>
        </w:rPr>
        <w:t xml:space="preserve"> </w:t>
      </w:r>
      <w:r>
        <w:rPr>
          <w:spacing w:val="-2"/>
        </w:rPr>
        <w:t>FCA</w:t>
      </w:r>
      <w:r>
        <w:rPr>
          <w:spacing w:val="-14"/>
        </w:rPr>
        <w:t xml:space="preserve"> </w:t>
      </w:r>
      <w:r>
        <w:rPr>
          <w:spacing w:val="-2"/>
        </w:rPr>
        <w:t>Rules; “</w:t>
      </w:r>
      <w:r>
        <w:rPr>
          <w:b/>
          <w:spacing w:val="-2"/>
        </w:rPr>
        <w:t>AUT</w:t>
      </w:r>
      <w:r>
        <w:rPr>
          <w:spacing w:val="-2"/>
        </w:rPr>
        <w:t>”</w:t>
      </w:r>
      <w:r>
        <w:tab/>
        <w:t>a UK authorised unit trust;</w:t>
      </w:r>
    </w:p>
    <w:p w14:paraId="2E05ACBD" w14:textId="77777777" w:rsidR="00D308CC" w:rsidRDefault="00D308CC">
      <w:pPr>
        <w:pStyle w:val="BodyText"/>
        <w:spacing w:line="621" w:lineRule="auto"/>
        <w:sectPr w:rsidR="00D308CC">
          <w:pgSz w:w="11930" w:h="16860"/>
          <w:pgMar w:top="1320" w:right="708" w:bottom="280" w:left="1700" w:header="720" w:footer="720" w:gutter="0"/>
          <w:cols w:space="720"/>
        </w:sectPr>
      </w:pPr>
    </w:p>
    <w:p w14:paraId="2AC093E5" w14:textId="77777777" w:rsidR="00D308CC" w:rsidRDefault="003E6F69">
      <w:pPr>
        <w:pStyle w:val="Heading1"/>
        <w:spacing w:before="3"/>
        <w:ind w:left="112" w:right="38" w:firstLine="0"/>
        <w:rPr>
          <w:b w:val="0"/>
        </w:rPr>
      </w:pPr>
      <w:r>
        <w:rPr>
          <w:b w:val="0"/>
          <w:spacing w:val="-2"/>
        </w:rPr>
        <w:t>“</w:t>
      </w:r>
      <w:r>
        <w:rPr>
          <w:spacing w:val="-2"/>
        </w:rPr>
        <w:t>Authorised</w:t>
      </w:r>
      <w:r>
        <w:rPr>
          <w:spacing w:val="-12"/>
        </w:rPr>
        <w:t xml:space="preserve"> </w:t>
      </w:r>
      <w:r>
        <w:rPr>
          <w:spacing w:val="-2"/>
        </w:rPr>
        <w:t>Investment Fund</w:t>
      </w:r>
      <w:r>
        <w:rPr>
          <w:b w:val="0"/>
          <w:spacing w:val="-2"/>
        </w:rPr>
        <w:t>”</w:t>
      </w:r>
    </w:p>
    <w:p w14:paraId="38F68BBD" w14:textId="77777777" w:rsidR="00D308CC" w:rsidRDefault="003E6F69">
      <w:pPr>
        <w:pStyle w:val="BodyText"/>
        <w:spacing w:before="3"/>
        <w:ind w:left="112"/>
      </w:pPr>
      <w:r>
        <w:br w:type="column"/>
      </w:r>
      <w:r>
        <w:t>an</w:t>
      </w:r>
      <w:r>
        <w:rPr>
          <w:spacing w:val="-1"/>
        </w:rPr>
        <w:t xml:space="preserve"> </w:t>
      </w:r>
      <w:r>
        <w:t>AUT</w:t>
      </w:r>
      <w:r>
        <w:rPr>
          <w:spacing w:val="-4"/>
        </w:rPr>
        <w:t xml:space="preserve"> </w:t>
      </w:r>
      <w:r>
        <w:t>or</w:t>
      </w:r>
      <w:r>
        <w:rPr>
          <w:spacing w:val="-5"/>
        </w:rPr>
        <w:t xml:space="preserve"> </w:t>
      </w:r>
      <w:r>
        <w:t xml:space="preserve">an </w:t>
      </w:r>
      <w:r>
        <w:rPr>
          <w:spacing w:val="-2"/>
        </w:rPr>
        <w:t>ICVC;</w:t>
      </w:r>
    </w:p>
    <w:p w14:paraId="655B9971" w14:textId="77777777" w:rsidR="00D308CC" w:rsidRDefault="00D308CC">
      <w:pPr>
        <w:pStyle w:val="BodyText"/>
        <w:sectPr w:rsidR="00D308CC">
          <w:type w:val="continuous"/>
          <w:pgSz w:w="11930" w:h="16860"/>
          <w:pgMar w:top="1520" w:right="708" w:bottom="280" w:left="1700" w:header="720" w:footer="720" w:gutter="0"/>
          <w:cols w:num="2" w:space="720" w:equalWidth="0">
            <w:col w:w="2558" w:space="483"/>
            <w:col w:w="6481"/>
          </w:cols>
        </w:sectPr>
      </w:pPr>
    </w:p>
    <w:p w14:paraId="061A5E58" w14:textId="77777777" w:rsidR="00D308CC" w:rsidRDefault="00D308CC">
      <w:pPr>
        <w:pStyle w:val="BodyText"/>
        <w:spacing w:before="20"/>
      </w:pPr>
    </w:p>
    <w:p w14:paraId="3CA204B9" w14:textId="77777777" w:rsidR="00D308CC" w:rsidRDefault="003E6F69">
      <w:pPr>
        <w:pStyle w:val="BodyText"/>
        <w:tabs>
          <w:tab w:val="left" w:pos="3153"/>
        </w:tabs>
        <w:spacing w:line="219" w:lineRule="exact"/>
        <w:ind w:left="112"/>
        <w:jc w:val="both"/>
      </w:pPr>
      <w:r>
        <w:t>“</w:t>
      </w:r>
      <w:r>
        <w:rPr>
          <w:b/>
        </w:rPr>
        <w:t>Business</w:t>
      </w:r>
      <w:r>
        <w:rPr>
          <w:b/>
          <w:spacing w:val="-12"/>
        </w:rPr>
        <w:t xml:space="preserve"> </w:t>
      </w:r>
      <w:r>
        <w:rPr>
          <w:b/>
          <w:spacing w:val="-4"/>
        </w:rPr>
        <w:t>Day</w:t>
      </w:r>
      <w:r>
        <w:rPr>
          <w:spacing w:val="-4"/>
        </w:rPr>
        <w:t>”</w:t>
      </w:r>
      <w:r>
        <w:tab/>
        <w:t>Monday</w:t>
      </w:r>
      <w:r>
        <w:rPr>
          <w:spacing w:val="21"/>
        </w:rPr>
        <w:t xml:space="preserve"> </w:t>
      </w:r>
      <w:r>
        <w:t>to</w:t>
      </w:r>
      <w:r>
        <w:rPr>
          <w:spacing w:val="26"/>
        </w:rPr>
        <w:t xml:space="preserve"> </w:t>
      </w:r>
      <w:r>
        <w:t>Friday</w:t>
      </w:r>
      <w:r>
        <w:rPr>
          <w:spacing w:val="24"/>
        </w:rPr>
        <w:t xml:space="preserve"> </w:t>
      </w:r>
      <w:r>
        <w:t>excluding</w:t>
      </w:r>
      <w:r>
        <w:rPr>
          <w:spacing w:val="26"/>
        </w:rPr>
        <w:t xml:space="preserve"> </w:t>
      </w:r>
      <w:r>
        <w:t>public</w:t>
      </w:r>
      <w:r>
        <w:rPr>
          <w:spacing w:val="24"/>
        </w:rPr>
        <w:t xml:space="preserve"> </w:t>
      </w:r>
      <w:r>
        <w:t>and</w:t>
      </w:r>
      <w:r>
        <w:rPr>
          <w:spacing w:val="23"/>
        </w:rPr>
        <w:t xml:space="preserve"> </w:t>
      </w:r>
      <w:r>
        <w:t>bank</w:t>
      </w:r>
      <w:r>
        <w:rPr>
          <w:spacing w:val="24"/>
        </w:rPr>
        <w:t xml:space="preserve"> </w:t>
      </w:r>
      <w:r>
        <w:t>holidays</w:t>
      </w:r>
      <w:r>
        <w:rPr>
          <w:spacing w:val="25"/>
        </w:rPr>
        <w:t xml:space="preserve"> </w:t>
      </w:r>
      <w:r>
        <w:t>in</w:t>
      </w:r>
      <w:r>
        <w:rPr>
          <w:spacing w:val="26"/>
        </w:rPr>
        <w:t xml:space="preserve"> </w:t>
      </w:r>
      <w:r>
        <w:t>the</w:t>
      </w:r>
      <w:r>
        <w:rPr>
          <w:spacing w:val="26"/>
        </w:rPr>
        <w:t xml:space="preserve"> </w:t>
      </w:r>
      <w:r>
        <w:rPr>
          <w:spacing w:val="-2"/>
        </w:rPr>
        <w:t>United</w:t>
      </w:r>
    </w:p>
    <w:p w14:paraId="2E9C143C" w14:textId="77777777" w:rsidR="00D308CC" w:rsidRDefault="003E6F69">
      <w:pPr>
        <w:pStyle w:val="BodyText"/>
        <w:ind w:left="3153" w:right="57"/>
        <w:jc w:val="both"/>
      </w:pPr>
      <w:r>
        <w:t>Kingdom,</w:t>
      </w:r>
      <w:r>
        <w:rPr>
          <w:spacing w:val="-15"/>
        </w:rPr>
        <w:t xml:space="preserve"> </w:t>
      </w:r>
      <w:r>
        <w:t>or</w:t>
      </w:r>
      <w:r>
        <w:rPr>
          <w:spacing w:val="-11"/>
        </w:rPr>
        <w:t xml:space="preserve"> </w:t>
      </w:r>
      <w:r>
        <w:t>any</w:t>
      </w:r>
      <w:r>
        <w:rPr>
          <w:spacing w:val="-13"/>
        </w:rPr>
        <w:t xml:space="preserve"> </w:t>
      </w:r>
      <w:r>
        <w:t>day</w:t>
      </w:r>
      <w:r>
        <w:rPr>
          <w:spacing w:val="-14"/>
        </w:rPr>
        <w:t xml:space="preserve"> </w:t>
      </w:r>
      <w:r>
        <w:t>on</w:t>
      </w:r>
      <w:r>
        <w:rPr>
          <w:spacing w:val="-9"/>
        </w:rPr>
        <w:t xml:space="preserve"> </w:t>
      </w:r>
      <w:r>
        <w:t>which</w:t>
      </w:r>
      <w:r>
        <w:rPr>
          <w:spacing w:val="-9"/>
        </w:rPr>
        <w:t xml:space="preserve"> </w:t>
      </w:r>
      <w:r>
        <w:t>the</w:t>
      </w:r>
      <w:r>
        <w:rPr>
          <w:spacing w:val="-12"/>
        </w:rPr>
        <w:t xml:space="preserve"> </w:t>
      </w:r>
      <w:r>
        <w:t>London</w:t>
      </w:r>
      <w:r>
        <w:rPr>
          <w:spacing w:val="-8"/>
        </w:rPr>
        <w:t xml:space="preserve"> </w:t>
      </w:r>
      <w:r>
        <w:t>Stock</w:t>
      </w:r>
      <w:r>
        <w:rPr>
          <w:spacing w:val="-16"/>
        </w:rPr>
        <w:t xml:space="preserve"> </w:t>
      </w:r>
      <w:r>
        <w:t>Exchange</w:t>
      </w:r>
      <w:r>
        <w:rPr>
          <w:spacing w:val="-12"/>
        </w:rPr>
        <w:t xml:space="preserve"> </w:t>
      </w:r>
      <w:r>
        <w:t>is</w:t>
      </w:r>
      <w:r>
        <w:rPr>
          <w:spacing w:val="-14"/>
        </w:rPr>
        <w:t xml:space="preserve"> </w:t>
      </w:r>
      <w:r>
        <w:t>not</w:t>
      </w:r>
      <w:r>
        <w:rPr>
          <w:spacing w:val="-12"/>
        </w:rPr>
        <w:t xml:space="preserve"> </w:t>
      </w:r>
      <w:r>
        <w:t>open for the normal duration of its trading hours, except for any day on which the ACD has notified the Depositary that it is not open for normal</w:t>
      </w:r>
      <w:r>
        <w:rPr>
          <w:spacing w:val="-14"/>
        </w:rPr>
        <w:t xml:space="preserve"> </w:t>
      </w:r>
      <w:r>
        <w:t>business</w:t>
      </w:r>
      <w:r>
        <w:rPr>
          <w:spacing w:val="-14"/>
        </w:rPr>
        <w:t xml:space="preserve"> </w:t>
      </w:r>
      <w:r>
        <w:t>due</w:t>
      </w:r>
      <w:r>
        <w:rPr>
          <w:spacing w:val="-14"/>
        </w:rPr>
        <w:t xml:space="preserve"> </w:t>
      </w:r>
      <w:r>
        <w:t>to</w:t>
      </w:r>
      <w:r>
        <w:rPr>
          <w:spacing w:val="-14"/>
        </w:rPr>
        <w:t xml:space="preserve"> </w:t>
      </w:r>
      <w:r>
        <w:t>a</w:t>
      </w:r>
      <w:r>
        <w:rPr>
          <w:spacing w:val="-15"/>
        </w:rPr>
        <w:t xml:space="preserve"> </w:t>
      </w:r>
      <w:r>
        <w:t>concessionary</w:t>
      </w:r>
      <w:r>
        <w:rPr>
          <w:spacing w:val="-14"/>
        </w:rPr>
        <w:t xml:space="preserve"> </w:t>
      </w:r>
      <w:r>
        <w:t>company</w:t>
      </w:r>
      <w:r>
        <w:rPr>
          <w:spacing w:val="-15"/>
        </w:rPr>
        <w:t xml:space="preserve"> </w:t>
      </w:r>
      <w:r>
        <w:t>holiday</w:t>
      </w:r>
      <w:r>
        <w:rPr>
          <w:spacing w:val="-16"/>
        </w:rPr>
        <w:t xml:space="preserve"> </w:t>
      </w:r>
      <w:r>
        <w:t>or</w:t>
      </w:r>
      <w:r>
        <w:rPr>
          <w:spacing w:val="-15"/>
        </w:rPr>
        <w:t xml:space="preserve"> </w:t>
      </w:r>
      <w:r>
        <w:t>otherwise agreed between the ACD and the Depositary;</w:t>
      </w:r>
    </w:p>
    <w:p w14:paraId="34C11245" w14:textId="77777777" w:rsidR="00D308CC" w:rsidRDefault="00D308CC">
      <w:pPr>
        <w:pStyle w:val="BodyText"/>
        <w:spacing w:before="22"/>
      </w:pPr>
    </w:p>
    <w:p w14:paraId="6DE6BE0D" w14:textId="77777777" w:rsidR="00D308CC" w:rsidRDefault="003E6F69">
      <w:pPr>
        <w:pStyle w:val="BodyText"/>
        <w:tabs>
          <w:tab w:val="left" w:pos="3153"/>
        </w:tabs>
        <w:spacing w:line="219" w:lineRule="exact"/>
        <w:ind w:left="112"/>
        <w:jc w:val="both"/>
      </w:pPr>
      <w:r>
        <w:t>“</w:t>
      </w:r>
      <w:r>
        <w:rPr>
          <w:b/>
        </w:rPr>
        <w:t>Class”</w:t>
      </w:r>
      <w:r>
        <w:rPr>
          <w:b/>
          <w:spacing w:val="-3"/>
        </w:rPr>
        <w:t xml:space="preserve"> </w:t>
      </w:r>
      <w:r>
        <w:rPr>
          <w:b/>
        </w:rPr>
        <w:t>or</w:t>
      </w:r>
      <w:r>
        <w:rPr>
          <w:b/>
          <w:spacing w:val="-4"/>
        </w:rPr>
        <w:t xml:space="preserve"> </w:t>
      </w:r>
      <w:r>
        <w:rPr>
          <w:b/>
          <w:spacing w:val="-2"/>
        </w:rPr>
        <w:t>“Classes</w:t>
      </w:r>
      <w:r>
        <w:rPr>
          <w:spacing w:val="-2"/>
        </w:rPr>
        <w:t>”</w:t>
      </w:r>
      <w:r>
        <w:tab/>
        <w:t>in</w:t>
      </w:r>
      <w:r>
        <w:rPr>
          <w:spacing w:val="-4"/>
        </w:rPr>
        <w:t xml:space="preserve"> </w:t>
      </w:r>
      <w:r>
        <w:t>relation</w:t>
      </w:r>
      <w:r>
        <w:rPr>
          <w:spacing w:val="-1"/>
        </w:rPr>
        <w:t xml:space="preserve"> </w:t>
      </w:r>
      <w:r>
        <w:t>to</w:t>
      </w:r>
      <w:r>
        <w:rPr>
          <w:spacing w:val="-1"/>
        </w:rPr>
        <w:t xml:space="preserve"> </w:t>
      </w:r>
      <w:r>
        <w:t>Shares,</w:t>
      </w:r>
      <w:r>
        <w:rPr>
          <w:spacing w:val="-3"/>
        </w:rPr>
        <w:t xml:space="preserve"> </w:t>
      </w:r>
      <w:r>
        <w:t>means</w:t>
      </w:r>
      <w:r>
        <w:rPr>
          <w:spacing w:val="-2"/>
        </w:rPr>
        <w:t xml:space="preserve"> </w:t>
      </w:r>
      <w:r>
        <w:t>all</w:t>
      </w:r>
      <w:r>
        <w:rPr>
          <w:spacing w:val="-1"/>
        </w:rPr>
        <w:t xml:space="preserve"> </w:t>
      </w:r>
      <w:r>
        <w:t>of</w:t>
      </w:r>
      <w:r>
        <w:rPr>
          <w:spacing w:val="-3"/>
        </w:rPr>
        <w:t xml:space="preserve"> </w:t>
      </w:r>
      <w:r>
        <w:t>the</w:t>
      </w:r>
      <w:r>
        <w:rPr>
          <w:spacing w:val="-2"/>
        </w:rPr>
        <w:t xml:space="preserve"> </w:t>
      </w:r>
      <w:r>
        <w:t>Shares</w:t>
      </w:r>
      <w:r>
        <w:rPr>
          <w:spacing w:val="-2"/>
        </w:rPr>
        <w:t xml:space="preserve"> </w:t>
      </w:r>
      <w:r>
        <w:t>related</w:t>
      </w:r>
      <w:r>
        <w:rPr>
          <w:spacing w:val="-3"/>
        </w:rPr>
        <w:t xml:space="preserve"> </w:t>
      </w:r>
      <w:r>
        <w:t>to</w:t>
      </w:r>
      <w:r>
        <w:rPr>
          <w:spacing w:val="-1"/>
        </w:rPr>
        <w:t xml:space="preserve"> </w:t>
      </w:r>
      <w:r>
        <w:t>a</w:t>
      </w:r>
      <w:r>
        <w:rPr>
          <w:spacing w:val="-2"/>
        </w:rPr>
        <w:t xml:space="preserve"> particular</w:t>
      </w:r>
    </w:p>
    <w:p w14:paraId="4815E285" w14:textId="77777777" w:rsidR="00D308CC" w:rsidRDefault="003E6F69">
      <w:pPr>
        <w:pStyle w:val="BodyText"/>
        <w:ind w:left="3153"/>
        <w:jc w:val="both"/>
      </w:pPr>
      <w:r>
        <w:t>class</w:t>
      </w:r>
      <w:r>
        <w:rPr>
          <w:spacing w:val="-3"/>
        </w:rPr>
        <w:t xml:space="preserve"> </w:t>
      </w:r>
      <w:r>
        <w:t>or</w:t>
      </w:r>
      <w:r>
        <w:rPr>
          <w:spacing w:val="-2"/>
        </w:rPr>
        <w:t xml:space="preserve"> </w:t>
      </w:r>
      <w:r>
        <w:t>classes</w:t>
      </w:r>
      <w:r>
        <w:rPr>
          <w:spacing w:val="-2"/>
        </w:rPr>
        <w:t xml:space="preserve"> </w:t>
      </w:r>
      <w:r>
        <w:t>of</w:t>
      </w:r>
      <w:r>
        <w:rPr>
          <w:spacing w:val="-3"/>
        </w:rPr>
        <w:t xml:space="preserve"> </w:t>
      </w:r>
      <w:r>
        <w:t>Share</w:t>
      </w:r>
      <w:r>
        <w:rPr>
          <w:spacing w:val="-1"/>
        </w:rPr>
        <w:t xml:space="preserve"> </w:t>
      </w:r>
      <w:r>
        <w:t>related</w:t>
      </w:r>
      <w:r>
        <w:rPr>
          <w:spacing w:val="-2"/>
        </w:rPr>
        <w:t xml:space="preserve"> </w:t>
      </w:r>
      <w:r>
        <w:t>to</w:t>
      </w:r>
      <w:r>
        <w:rPr>
          <w:spacing w:val="-1"/>
        </w:rPr>
        <w:t xml:space="preserve"> </w:t>
      </w:r>
      <w:r>
        <w:t>the</w:t>
      </w:r>
      <w:r>
        <w:rPr>
          <w:spacing w:val="-1"/>
        </w:rPr>
        <w:t xml:space="preserve"> </w:t>
      </w:r>
      <w:r>
        <w:rPr>
          <w:spacing w:val="-4"/>
        </w:rPr>
        <w:t>Fund.</w:t>
      </w:r>
    </w:p>
    <w:p w14:paraId="0A9FF471" w14:textId="77777777" w:rsidR="00D308CC" w:rsidRDefault="00D308CC">
      <w:pPr>
        <w:pStyle w:val="BodyText"/>
        <w:spacing w:before="19"/>
      </w:pPr>
    </w:p>
    <w:p w14:paraId="35714AA6" w14:textId="77777777" w:rsidR="00D308CC" w:rsidRDefault="003E6F69">
      <w:pPr>
        <w:pStyle w:val="BodyText"/>
        <w:tabs>
          <w:tab w:val="left" w:pos="3153"/>
        </w:tabs>
        <w:ind w:left="112"/>
      </w:pPr>
      <w:r>
        <w:rPr>
          <w:spacing w:val="-2"/>
        </w:rPr>
        <w:t>“</w:t>
      </w:r>
      <w:r>
        <w:rPr>
          <w:b/>
          <w:spacing w:val="-2"/>
        </w:rPr>
        <w:t>COLL</w:t>
      </w:r>
      <w:r>
        <w:rPr>
          <w:spacing w:val="-2"/>
        </w:rPr>
        <w:t>”</w:t>
      </w:r>
      <w:r>
        <w:tab/>
        <w:t>refers</w:t>
      </w:r>
      <w:r>
        <w:rPr>
          <w:spacing w:val="-7"/>
        </w:rPr>
        <w:t xml:space="preserve"> </w:t>
      </w:r>
      <w:r>
        <w:t>to</w:t>
      </w:r>
      <w:r>
        <w:rPr>
          <w:spacing w:val="-1"/>
        </w:rPr>
        <w:t xml:space="preserve"> </w:t>
      </w:r>
      <w:r>
        <w:t>the</w:t>
      </w:r>
      <w:r>
        <w:rPr>
          <w:spacing w:val="-4"/>
        </w:rPr>
        <w:t xml:space="preserve"> </w:t>
      </w:r>
      <w:r>
        <w:t>appropriate</w:t>
      </w:r>
      <w:r>
        <w:rPr>
          <w:spacing w:val="-3"/>
        </w:rPr>
        <w:t xml:space="preserve"> </w:t>
      </w:r>
      <w:r>
        <w:t>chapter</w:t>
      </w:r>
      <w:r>
        <w:rPr>
          <w:spacing w:val="-4"/>
        </w:rPr>
        <w:t xml:space="preserve"> </w:t>
      </w:r>
      <w:r>
        <w:t>or</w:t>
      </w:r>
      <w:r>
        <w:rPr>
          <w:spacing w:val="-5"/>
        </w:rPr>
        <w:t xml:space="preserve"> </w:t>
      </w:r>
      <w:r>
        <w:t>rule</w:t>
      </w:r>
      <w:r>
        <w:rPr>
          <w:spacing w:val="-4"/>
        </w:rPr>
        <w:t xml:space="preserve"> </w:t>
      </w:r>
      <w:r>
        <w:t>in</w:t>
      </w:r>
      <w:r>
        <w:rPr>
          <w:spacing w:val="-1"/>
        </w:rPr>
        <w:t xml:space="preserve"> </w:t>
      </w:r>
      <w:r>
        <w:t>the</w:t>
      </w:r>
      <w:r>
        <w:rPr>
          <w:spacing w:val="-4"/>
        </w:rPr>
        <w:t xml:space="preserve"> </w:t>
      </w:r>
      <w:r>
        <w:t>COLL</w:t>
      </w:r>
      <w:r>
        <w:rPr>
          <w:spacing w:val="-3"/>
        </w:rPr>
        <w:t xml:space="preserve"> </w:t>
      </w:r>
      <w:r>
        <w:rPr>
          <w:spacing w:val="-2"/>
        </w:rPr>
        <w:t>Sourcebook;</w:t>
      </w:r>
    </w:p>
    <w:p w14:paraId="5649939A" w14:textId="77777777" w:rsidR="00D308CC" w:rsidRDefault="00D308CC">
      <w:pPr>
        <w:pStyle w:val="BodyText"/>
        <w:spacing w:before="131"/>
      </w:pPr>
    </w:p>
    <w:p w14:paraId="5FB057DB" w14:textId="77777777" w:rsidR="00D308CC" w:rsidRDefault="003E6F69">
      <w:pPr>
        <w:pStyle w:val="BodyText"/>
        <w:tabs>
          <w:tab w:val="left" w:pos="3153"/>
        </w:tabs>
        <w:spacing w:line="219" w:lineRule="exact"/>
        <w:ind w:left="112"/>
        <w:jc w:val="both"/>
      </w:pPr>
      <w:r>
        <w:t>“</w:t>
      </w:r>
      <w:r>
        <w:rPr>
          <w:b/>
        </w:rPr>
        <w:t>COLL</w:t>
      </w:r>
      <w:r>
        <w:rPr>
          <w:b/>
          <w:spacing w:val="-5"/>
        </w:rPr>
        <w:t xml:space="preserve"> </w:t>
      </w:r>
      <w:r>
        <w:rPr>
          <w:b/>
          <w:spacing w:val="-2"/>
        </w:rPr>
        <w:t>Sourcebook</w:t>
      </w:r>
      <w:r>
        <w:rPr>
          <w:spacing w:val="-2"/>
        </w:rPr>
        <w:t>”</w:t>
      </w:r>
      <w:r>
        <w:tab/>
        <w:t>the</w:t>
      </w:r>
      <w:r>
        <w:rPr>
          <w:spacing w:val="-8"/>
        </w:rPr>
        <w:t xml:space="preserve"> </w:t>
      </w:r>
      <w:r>
        <w:t>Collective</w:t>
      </w:r>
      <w:r>
        <w:rPr>
          <w:spacing w:val="-4"/>
        </w:rPr>
        <w:t xml:space="preserve"> </w:t>
      </w:r>
      <w:r>
        <w:t>Investment</w:t>
      </w:r>
      <w:r>
        <w:rPr>
          <w:spacing w:val="-7"/>
        </w:rPr>
        <w:t xml:space="preserve"> </w:t>
      </w:r>
      <w:r>
        <w:t>Schemes</w:t>
      </w:r>
      <w:r>
        <w:rPr>
          <w:spacing w:val="-5"/>
        </w:rPr>
        <w:t xml:space="preserve"> </w:t>
      </w:r>
      <w:r>
        <w:t>Sourcebook</w:t>
      </w:r>
      <w:r>
        <w:rPr>
          <w:spacing w:val="-7"/>
        </w:rPr>
        <w:t xml:space="preserve"> </w:t>
      </w:r>
      <w:r>
        <w:t>issued</w:t>
      </w:r>
      <w:r>
        <w:rPr>
          <w:spacing w:val="-6"/>
        </w:rPr>
        <w:t xml:space="preserve"> </w:t>
      </w:r>
      <w:r>
        <w:t>by</w:t>
      </w:r>
      <w:r>
        <w:rPr>
          <w:spacing w:val="-9"/>
        </w:rPr>
        <w:t xml:space="preserve"> </w:t>
      </w:r>
      <w:r>
        <w:t>the</w:t>
      </w:r>
      <w:r>
        <w:rPr>
          <w:spacing w:val="-5"/>
        </w:rPr>
        <w:t xml:space="preserve"> </w:t>
      </w:r>
      <w:r>
        <w:t>FCA</w:t>
      </w:r>
      <w:r>
        <w:rPr>
          <w:spacing w:val="-9"/>
        </w:rPr>
        <w:t xml:space="preserve"> </w:t>
      </w:r>
      <w:r>
        <w:rPr>
          <w:spacing w:val="-5"/>
        </w:rPr>
        <w:t>as</w:t>
      </w:r>
    </w:p>
    <w:p w14:paraId="0B274F64" w14:textId="77777777" w:rsidR="00D308CC" w:rsidRDefault="003E6F69">
      <w:pPr>
        <w:pStyle w:val="BodyText"/>
        <w:ind w:left="3153"/>
        <w:jc w:val="both"/>
      </w:pPr>
      <w:r>
        <w:t>amended</w:t>
      </w:r>
      <w:r>
        <w:rPr>
          <w:spacing w:val="-2"/>
        </w:rPr>
        <w:t xml:space="preserve"> </w:t>
      </w:r>
      <w:r>
        <w:t>or</w:t>
      </w:r>
      <w:r>
        <w:rPr>
          <w:spacing w:val="-2"/>
        </w:rPr>
        <w:t xml:space="preserve"> </w:t>
      </w:r>
      <w:r>
        <w:t>re-enacted</w:t>
      </w:r>
      <w:r>
        <w:rPr>
          <w:spacing w:val="-2"/>
        </w:rPr>
        <w:t xml:space="preserve"> </w:t>
      </w:r>
      <w:r>
        <w:t>from</w:t>
      </w:r>
      <w:r>
        <w:rPr>
          <w:spacing w:val="-2"/>
        </w:rPr>
        <w:t xml:space="preserve"> </w:t>
      </w:r>
      <w:r>
        <w:t>time</w:t>
      </w:r>
      <w:r>
        <w:rPr>
          <w:spacing w:val="-2"/>
        </w:rPr>
        <w:t xml:space="preserve"> </w:t>
      </w:r>
      <w:r>
        <w:t>to</w:t>
      </w:r>
      <w:r>
        <w:rPr>
          <w:spacing w:val="-3"/>
        </w:rPr>
        <w:t xml:space="preserve"> </w:t>
      </w:r>
      <w:r>
        <w:rPr>
          <w:spacing w:val="-2"/>
        </w:rPr>
        <w:t>time;</w:t>
      </w:r>
    </w:p>
    <w:p w14:paraId="7E1D7934" w14:textId="77777777" w:rsidR="00D308CC" w:rsidRDefault="00D308CC">
      <w:pPr>
        <w:pStyle w:val="BodyText"/>
        <w:spacing w:before="21"/>
      </w:pPr>
    </w:p>
    <w:p w14:paraId="4BBFC3D7" w14:textId="77777777" w:rsidR="00D308CC" w:rsidRDefault="003E6F69">
      <w:pPr>
        <w:pStyle w:val="BodyText"/>
        <w:tabs>
          <w:tab w:val="left" w:pos="3153"/>
        </w:tabs>
        <w:spacing w:line="219" w:lineRule="exact"/>
        <w:ind w:left="112"/>
        <w:jc w:val="both"/>
      </w:pPr>
      <w:r>
        <w:t>“</w:t>
      </w:r>
      <w:r>
        <w:rPr>
          <w:b/>
        </w:rPr>
        <w:t>Dealing</w:t>
      </w:r>
      <w:r>
        <w:rPr>
          <w:b/>
          <w:spacing w:val="-9"/>
        </w:rPr>
        <w:t xml:space="preserve"> </w:t>
      </w:r>
      <w:r>
        <w:rPr>
          <w:b/>
          <w:spacing w:val="-4"/>
        </w:rPr>
        <w:t>Day</w:t>
      </w:r>
      <w:r>
        <w:rPr>
          <w:spacing w:val="-4"/>
        </w:rPr>
        <w:t>”</w:t>
      </w:r>
      <w:r>
        <w:tab/>
        <w:t>each</w:t>
      </w:r>
      <w:r>
        <w:rPr>
          <w:spacing w:val="-13"/>
        </w:rPr>
        <w:t xml:space="preserve"> </w:t>
      </w:r>
      <w:r>
        <w:t>Business</w:t>
      </w:r>
      <w:r>
        <w:rPr>
          <w:spacing w:val="-10"/>
        </w:rPr>
        <w:t xml:space="preserve"> </w:t>
      </w:r>
      <w:r>
        <w:t>Day</w:t>
      </w:r>
      <w:r>
        <w:rPr>
          <w:spacing w:val="-12"/>
        </w:rPr>
        <w:t xml:space="preserve"> </w:t>
      </w:r>
      <w:r>
        <w:t>but</w:t>
      </w:r>
      <w:r>
        <w:rPr>
          <w:spacing w:val="-10"/>
        </w:rPr>
        <w:t xml:space="preserve"> </w:t>
      </w:r>
      <w:r>
        <w:t>not</w:t>
      </w:r>
      <w:r>
        <w:rPr>
          <w:spacing w:val="-12"/>
        </w:rPr>
        <w:t xml:space="preserve"> </w:t>
      </w:r>
      <w:r>
        <w:t>24</w:t>
      </w:r>
      <w:r>
        <w:rPr>
          <w:spacing w:val="-10"/>
        </w:rPr>
        <w:t xml:space="preserve"> </w:t>
      </w:r>
      <w:r>
        <w:t>or</w:t>
      </w:r>
      <w:r>
        <w:rPr>
          <w:spacing w:val="-11"/>
        </w:rPr>
        <w:t xml:space="preserve"> </w:t>
      </w:r>
      <w:r>
        <w:t>31</w:t>
      </w:r>
      <w:r>
        <w:rPr>
          <w:spacing w:val="-5"/>
        </w:rPr>
        <w:t xml:space="preserve"> </w:t>
      </w:r>
      <w:r>
        <w:t>December</w:t>
      </w:r>
      <w:r>
        <w:rPr>
          <w:spacing w:val="-10"/>
        </w:rPr>
        <w:t xml:space="preserve"> </w:t>
      </w:r>
      <w:r>
        <w:t>or</w:t>
      </w:r>
      <w:r>
        <w:rPr>
          <w:spacing w:val="-11"/>
        </w:rPr>
        <w:t xml:space="preserve"> </w:t>
      </w:r>
      <w:r>
        <w:t>any</w:t>
      </w:r>
      <w:r>
        <w:rPr>
          <w:spacing w:val="-12"/>
        </w:rPr>
        <w:t xml:space="preserve"> </w:t>
      </w:r>
      <w:r>
        <w:t>other</w:t>
      </w:r>
      <w:r>
        <w:rPr>
          <w:spacing w:val="-10"/>
        </w:rPr>
        <w:t xml:space="preserve"> </w:t>
      </w:r>
      <w:r>
        <w:t>day</w:t>
      </w:r>
      <w:r>
        <w:rPr>
          <w:spacing w:val="-12"/>
        </w:rPr>
        <w:t xml:space="preserve"> </w:t>
      </w:r>
      <w:r>
        <w:t>at</w:t>
      </w:r>
      <w:r>
        <w:rPr>
          <w:spacing w:val="-7"/>
        </w:rPr>
        <w:t xml:space="preserve"> </w:t>
      </w:r>
      <w:r>
        <w:rPr>
          <w:spacing w:val="-5"/>
        </w:rPr>
        <w:t>the</w:t>
      </w:r>
    </w:p>
    <w:p w14:paraId="16C8E401" w14:textId="77777777" w:rsidR="00D308CC" w:rsidRDefault="003E6F69">
      <w:pPr>
        <w:pStyle w:val="BodyText"/>
        <w:ind w:left="3153"/>
        <w:jc w:val="both"/>
      </w:pPr>
      <w:r>
        <w:t>ACD’s</w:t>
      </w:r>
      <w:r>
        <w:rPr>
          <w:spacing w:val="-6"/>
        </w:rPr>
        <w:t xml:space="preserve"> </w:t>
      </w:r>
      <w:r>
        <w:t>discretion as</w:t>
      </w:r>
      <w:r>
        <w:rPr>
          <w:spacing w:val="-8"/>
        </w:rPr>
        <w:t xml:space="preserve"> </w:t>
      </w:r>
      <w:r>
        <w:t>notified</w:t>
      </w:r>
      <w:r>
        <w:rPr>
          <w:spacing w:val="-4"/>
        </w:rPr>
        <w:t xml:space="preserve"> </w:t>
      </w:r>
      <w:r>
        <w:t>to</w:t>
      </w:r>
      <w:r>
        <w:rPr>
          <w:spacing w:val="-1"/>
        </w:rPr>
        <w:t xml:space="preserve"> </w:t>
      </w:r>
      <w:r>
        <w:rPr>
          <w:spacing w:val="-2"/>
        </w:rPr>
        <w:t>Shareholders;</w:t>
      </w:r>
    </w:p>
    <w:p w14:paraId="33DFA61F" w14:textId="77777777" w:rsidR="00D308CC" w:rsidRDefault="00D308CC">
      <w:pPr>
        <w:pStyle w:val="BodyText"/>
        <w:spacing w:before="20"/>
      </w:pPr>
    </w:p>
    <w:p w14:paraId="25F4D01A" w14:textId="77777777" w:rsidR="00D308CC" w:rsidRDefault="003E6F69">
      <w:pPr>
        <w:pStyle w:val="BodyText"/>
        <w:tabs>
          <w:tab w:val="left" w:pos="3153"/>
        </w:tabs>
        <w:ind w:left="112"/>
      </w:pPr>
      <w:r>
        <w:rPr>
          <w:spacing w:val="-2"/>
        </w:rPr>
        <w:t>“</w:t>
      </w:r>
      <w:r>
        <w:rPr>
          <w:b/>
          <w:spacing w:val="-2"/>
        </w:rPr>
        <w:t>Depositary</w:t>
      </w:r>
      <w:r>
        <w:rPr>
          <w:spacing w:val="-2"/>
        </w:rPr>
        <w:t>”</w:t>
      </w:r>
      <w:r>
        <w:tab/>
        <w:t>The</w:t>
      </w:r>
      <w:r>
        <w:rPr>
          <w:spacing w:val="-7"/>
        </w:rPr>
        <w:t xml:space="preserve"> </w:t>
      </w:r>
      <w:r>
        <w:t>Bank</w:t>
      </w:r>
      <w:r>
        <w:rPr>
          <w:spacing w:val="-9"/>
        </w:rPr>
        <w:t xml:space="preserve"> </w:t>
      </w:r>
      <w:r>
        <w:t>of</w:t>
      </w:r>
      <w:r>
        <w:rPr>
          <w:spacing w:val="-7"/>
        </w:rPr>
        <w:t xml:space="preserve"> </w:t>
      </w:r>
      <w:r>
        <w:t>New</w:t>
      </w:r>
      <w:r>
        <w:rPr>
          <w:spacing w:val="-6"/>
        </w:rPr>
        <w:t xml:space="preserve"> </w:t>
      </w:r>
      <w:r>
        <w:t>York</w:t>
      </w:r>
      <w:r>
        <w:rPr>
          <w:spacing w:val="-4"/>
        </w:rPr>
        <w:t xml:space="preserve"> </w:t>
      </w:r>
      <w:r>
        <w:t>Mellon</w:t>
      </w:r>
      <w:r>
        <w:rPr>
          <w:spacing w:val="-4"/>
        </w:rPr>
        <w:t xml:space="preserve"> </w:t>
      </w:r>
      <w:r>
        <w:t>(International)</w:t>
      </w:r>
      <w:r>
        <w:rPr>
          <w:spacing w:val="-3"/>
        </w:rPr>
        <w:t xml:space="preserve"> </w:t>
      </w:r>
      <w:r>
        <w:rPr>
          <w:spacing w:val="-2"/>
        </w:rPr>
        <w:t>Limited;</w:t>
      </w:r>
    </w:p>
    <w:p w14:paraId="3BE02AF2" w14:textId="77777777" w:rsidR="00D308CC" w:rsidRDefault="00D308CC">
      <w:pPr>
        <w:pStyle w:val="BodyText"/>
        <w:spacing w:before="129"/>
      </w:pPr>
    </w:p>
    <w:p w14:paraId="21DC53EB" w14:textId="77777777" w:rsidR="00D308CC" w:rsidRDefault="003E6F69">
      <w:pPr>
        <w:pStyle w:val="BodyText"/>
        <w:tabs>
          <w:tab w:val="left" w:pos="3153"/>
        </w:tabs>
        <w:ind w:left="112"/>
      </w:pPr>
      <w:r>
        <w:rPr>
          <w:spacing w:val="-2"/>
        </w:rPr>
        <w:t>“</w:t>
      </w:r>
      <w:r>
        <w:rPr>
          <w:b/>
          <w:spacing w:val="-2"/>
        </w:rPr>
        <w:t>EEA</w:t>
      </w:r>
      <w:r>
        <w:rPr>
          <w:spacing w:val="-2"/>
        </w:rPr>
        <w:t>”</w:t>
      </w:r>
      <w:r>
        <w:tab/>
        <w:t>the</w:t>
      </w:r>
      <w:r>
        <w:rPr>
          <w:spacing w:val="-7"/>
        </w:rPr>
        <w:t xml:space="preserve"> </w:t>
      </w:r>
      <w:r>
        <w:t>European</w:t>
      </w:r>
      <w:r>
        <w:rPr>
          <w:spacing w:val="-4"/>
        </w:rPr>
        <w:t xml:space="preserve"> </w:t>
      </w:r>
      <w:r>
        <w:t>Economic</w:t>
      </w:r>
      <w:r>
        <w:rPr>
          <w:spacing w:val="-4"/>
        </w:rPr>
        <w:t xml:space="preserve"> </w:t>
      </w:r>
      <w:r>
        <w:rPr>
          <w:spacing w:val="-2"/>
        </w:rPr>
        <w:t>Area;</w:t>
      </w:r>
    </w:p>
    <w:p w14:paraId="1C8C1539" w14:textId="77777777" w:rsidR="00D308CC" w:rsidRDefault="00D308CC">
      <w:pPr>
        <w:pStyle w:val="BodyText"/>
        <w:spacing w:before="130"/>
      </w:pPr>
    </w:p>
    <w:p w14:paraId="4516DDAF" w14:textId="77777777" w:rsidR="00D308CC" w:rsidRDefault="003E6F69">
      <w:pPr>
        <w:pStyle w:val="BodyText"/>
        <w:tabs>
          <w:tab w:val="left" w:pos="3153"/>
        </w:tabs>
        <w:ind w:left="112"/>
      </w:pPr>
      <w:r>
        <w:rPr>
          <w:spacing w:val="-2"/>
        </w:rPr>
        <w:t>“</w:t>
      </w:r>
      <w:r>
        <w:rPr>
          <w:b/>
          <w:spacing w:val="-2"/>
        </w:rPr>
        <w:t>EUWA</w:t>
      </w:r>
      <w:r>
        <w:rPr>
          <w:spacing w:val="-2"/>
        </w:rPr>
        <w:t>”</w:t>
      </w:r>
      <w:r>
        <w:tab/>
        <w:t>the</w:t>
      </w:r>
      <w:r>
        <w:rPr>
          <w:spacing w:val="-3"/>
        </w:rPr>
        <w:t xml:space="preserve"> </w:t>
      </w:r>
      <w:r>
        <w:t>European</w:t>
      </w:r>
      <w:r>
        <w:rPr>
          <w:spacing w:val="1"/>
        </w:rPr>
        <w:t xml:space="preserve"> </w:t>
      </w:r>
      <w:r>
        <w:t>Union (Withdrawal) Act</w:t>
      </w:r>
      <w:r>
        <w:rPr>
          <w:spacing w:val="1"/>
        </w:rPr>
        <w:t xml:space="preserve"> </w:t>
      </w:r>
      <w:r>
        <w:rPr>
          <w:spacing w:val="-2"/>
        </w:rPr>
        <w:t>2018;</w:t>
      </w:r>
    </w:p>
    <w:p w14:paraId="19436256" w14:textId="77777777" w:rsidR="00D308CC" w:rsidRDefault="00D308CC">
      <w:pPr>
        <w:pStyle w:val="BodyText"/>
        <w:spacing w:before="128"/>
      </w:pPr>
    </w:p>
    <w:p w14:paraId="492035F6" w14:textId="77777777" w:rsidR="00D308CC" w:rsidRDefault="003E6F69">
      <w:pPr>
        <w:pStyle w:val="BodyText"/>
        <w:tabs>
          <w:tab w:val="left" w:pos="3153"/>
        </w:tabs>
        <w:spacing w:before="1"/>
        <w:ind w:left="3153" w:right="195" w:hanging="3042"/>
      </w:pPr>
      <w:r>
        <w:t>“</w:t>
      </w:r>
      <w:r>
        <w:rPr>
          <w:b/>
        </w:rPr>
        <w:t>EEA State</w:t>
      </w:r>
      <w:r>
        <w:t>”</w:t>
      </w:r>
      <w:r>
        <w:tab/>
        <w:t>a</w:t>
      </w:r>
      <w:r>
        <w:rPr>
          <w:spacing w:val="-3"/>
        </w:rPr>
        <w:t xml:space="preserve"> </w:t>
      </w:r>
      <w:r>
        <w:t>member</w:t>
      </w:r>
      <w:r>
        <w:rPr>
          <w:spacing w:val="-3"/>
        </w:rPr>
        <w:t xml:space="preserve"> </w:t>
      </w:r>
      <w:r>
        <w:t>state</w:t>
      </w:r>
      <w:r>
        <w:rPr>
          <w:spacing w:val="-3"/>
        </w:rPr>
        <w:t xml:space="preserve"> </w:t>
      </w:r>
      <w:r>
        <w:t>of</w:t>
      </w:r>
      <w:r>
        <w:rPr>
          <w:spacing w:val="-4"/>
        </w:rPr>
        <w:t xml:space="preserve"> </w:t>
      </w:r>
      <w:r>
        <w:t>the</w:t>
      </w:r>
      <w:r>
        <w:rPr>
          <w:spacing w:val="-3"/>
        </w:rPr>
        <w:t xml:space="preserve"> </w:t>
      </w:r>
      <w:r>
        <w:t>European</w:t>
      </w:r>
      <w:r>
        <w:rPr>
          <w:spacing w:val="-2"/>
        </w:rPr>
        <w:t xml:space="preserve"> </w:t>
      </w:r>
      <w:r>
        <w:t>Union</w:t>
      </w:r>
      <w:r>
        <w:rPr>
          <w:spacing w:val="-2"/>
        </w:rPr>
        <w:t xml:space="preserve"> </w:t>
      </w:r>
      <w:r>
        <w:t>and</w:t>
      </w:r>
      <w:r>
        <w:rPr>
          <w:spacing w:val="-3"/>
        </w:rPr>
        <w:t xml:space="preserve"> </w:t>
      </w:r>
      <w:r>
        <w:t>any</w:t>
      </w:r>
      <w:r>
        <w:rPr>
          <w:spacing w:val="-4"/>
        </w:rPr>
        <w:t xml:space="preserve"> </w:t>
      </w:r>
      <w:r>
        <w:t>other</w:t>
      </w:r>
      <w:r>
        <w:rPr>
          <w:spacing w:val="-3"/>
        </w:rPr>
        <w:t xml:space="preserve"> </w:t>
      </w:r>
      <w:r>
        <w:t>state</w:t>
      </w:r>
      <w:r>
        <w:rPr>
          <w:spacing w:val="-3"/>
        </w:rPr>
        <w:t xml:space="preserve"> </w:t>
      </w:r>
      <w:r>
        <w:t>which</w:t>
      </w:r>
      <w:r>
        <w:rPr>
          <w:spacing w:val="-2"/>
        </w:rPr>
        <w:t xml:space="preserve"> </w:t>
      </w:r>
      <w:r>
        <w:t>is within the European Economic Area;</w:t>
      </w:r>
    </w:p>
    <w:p w14:paraId="73C30B76" w14:textId="77777777" w:rsidR="00D308CC" w:rsidRDefault="00D308CC">
      <w:pPr>
        <w:pStyle w:val="BodyText"/>
        <w:spacing w:before="20"/>
      </w:pPr>
    </w:p>
    <w:p w14:paraId="1C9B99B1" w14:textId="77777777" w:rsidR="00D308CC" w:rsidRDefault="003E6F69">
      <w:pPr>
        <w:tabs>
          <w:tab w:val="left" w:pos="3153"/>
        </w:tabs>
        <w:spacing w:line="219" w:lineRule="exact"/>
        <w:ind w:left="112"/>
        <w:rPr>
          <w:sz w:val="18"/>
        </w:rPr>
      </w:pPr>
      <w:r>
        <w:rPr>
          <w:sz w:val="18"/>
        </w:rPr>
        <w:t>“</w:t>
      </w:r>
      <w:r>
        <w:rPr>
          <w:b/>
          <w:sz w:val="18"/>
        </w:rPr>
        <w:t>Eligible</w:t>
      </w:r>
      <w:r>
        <w:rPr>
          <w:b/>
          <w:spacing w:val="-13"/>
          <w:sz w:val="18"/>
        </w:rPr>
        <w:t xml:space="preserve"> </w:t>
      </w:r>
      <w:r>
        <w:rPr>
          <w:b/>
          <w:spacing w:val="-2"/>
          <w:sz w:val="18"/>
        </w:rPr>
        <w:t>Institution</w:t>
      </w:r>
      <w:r>
        <w:rPr>
          <w:spacing w:val="-2"/>
          <w:sz w:val="18"/>
        </w:rPr>
        <w:t>”</w:t>
      </w:r>
      <w:r>
        <w:rPr>
          <w:sz w:val="18"/>
        </w:rPr>
        <w:tab/>
        <w:t>one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eligible</w:t>
      </w:r>
      <w:r>
        <w:rPr>
          <w:spacing w:val="-4"/>
          <w:sz w:val="18"/>
        </w:rPr>
        <w:t xml:space="preserve"> </w:t>
      </w:r>
      <w:r>
        <w:rPr>
          <w:sz w:val="18"/>
        </w:rPr>
        <w:t>institutions</w:t>
      </w:r>
      <w:r>
        <w:rPr>
          <w:spacing w:val="-3"/>
          <w:sz w:val="18"/>
        </w:rPr>
        <w:t xml:space="preserve"> </w:t>
      </w:r>
      <w:r>
        <w:rPr>
          <w:sz w:val="18"/>
        </w:rPr>
        <w:t>as</w:t>
      </w:r>
      <w:r>
        <w:rPr>
          <w:spacing w:val="-3"/>
          <w:sz w:val="18"/>
        </w:rPr>
        <w:t xml:space="preserve"> </w:t>
      </w:r>
      <w:r>
        <w:rPr>
          <w:sz w:val="18"/>
        </w:rPr>
        <w:t>defined</w:t>
      </w:r>
      <w:r>
        <w:rPr>
          <w:spacing w:val="-3"/>
          <w:sz w:val="18"/>
        </w:rPr>
        <w:t xml:space="preserve"> </w:t>
      </w:r>
      <w:r>
        <w:rPr>
          <w:sz w:val="18"/>
        </w:rPr>
        <w:t>in</w:t>
      </w:r>
      <w:r>
        <w:rPr>
          <w:spacing w:val="-1"/>
          <w:sz w:val="18"/>
        </w:rPr>
        <w:t xml:space="preserve"> </w:t>
      </w:r>
      <w:r>
        <w:rPr>
          <w:sz w:val="18"/>
        </w:rPr>
        <w:t>the</w:t>
      </w:r>
      <w:r>
        <w:rPr>
          <w:spacing w:val="-3"/>
          <w:sz w:val="18"/>
        </w:rPr>
        <w:t xml:space="preserve"> </w:t>
      </w:r>
      <w:r>
        <w:rPr>
          <w:sz w:val="18"/>
        </w:rPr>
        <w:t>Glossary</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pacing w:val="-5"/>
          <w:sz w:val="18"/>
        </w:rPr>
        <w:t>FCA</w:t>
      </w:r>
    </w:p>
    <w:p w14:paraId="1863DD77" w14:textId="77777777" w:rsidR="00D308CC" w:rsidRDefault="003E6F69">
      <w:pPr>
        <w:pStyle w:val="BodyText"/>
        <w:ind w:left="3153"/>
      </w:pPr>
      <w:r>
        <w:rPr>
          <w:spacing w:val="-2"/>
        </w:rPr>
        <w:t>Rules;</w:t>
      </w:r>
    </w:p>
    <w:p w14:paraId="4A33E09E" w14:textId="77777777" w:rsidR="00D308CC" w:rsidRDefault="00D308CC">
      <w:pPr>
        <w:pStyle w:val="BodyText"/>
        <w:spacing w:before="23"/>
      </w:pPr>
    </w:p>
    <w:p w14:paraId="433CE4B1" w14:textId="77777777" w:rsidR="00D308CC" w:rsidRDefault="003E6F69">
      <w:pPr>
        <w:pStyle w:val="BodyText"/>
        <w:tabs>
          <w:tab w:val="left" w:pos="3153"/>
        </w:tabs>
        <w:ind w:left="3153" w:right="253" w:hanging="3042"/>
      </w:pPr>
      <w:r>
        <w:rPr>
          <w:spacing w:val="-2"/>
        </w:rPr>
        <w:t>“</w:t>
      </w:r>
      <w:r>
        <w:rPr>
          <w:b/>
          <w:spacing w:val="-2"/>
        </w:rPr>
        <w:t>FCA</w:t>
      </w:r>
      <w:r>
        <w:rPr>
          <w:spacing w:val="-2"/>
        </w:rPr>
        <w:t>”</w:t>
      </w:r>
      <w:r>
        <w:tab/>
        <w:t>the</w:t>
      </w:r>
      <w:r>
        <w:rPr>
          <w:spacing w:val="-4"/>
        </w:rPr>
        <w:t xml:space="preserve"> </w:t>
      </w:r>
      <w:r>
        <w:t>Financial</w:t>
      </w:r>
      <w:r>
        <w:rPr>
          <w:spacing w:val="-4"/>
        </w:rPr>
        <w:t xml:space="preserve"> </w:t>
      </w:r>
      <w:r>
        <w:t>Conduct</w:t>
      </w:r>
      <w:r>
        <w:rPr>
          <w:spacing w:val="-4"/>
        </w:rPr>
        <w:t xml:space="preserve"> </w:t>
      </w:r>
      <w:r>
        <w:t>Authority</w:t>
      </w:r>
      <w:r>
        <w:rPr>
          <w:spacing w:val="-5"/>
        </w:rPr>
        <w:t xml:space="preserve"> </w:t>
      </w:r>
      <w:r>
        <w:t>or</w:t>
      </w:r>
      <w:r>
        <w:rPr>
          <w:spacing w:val="-4"/>
        </w:rPr>
        <w:t xml:space="preserve"> </w:t>
      </w:r>
      <w:r>
        <w:t>any</w:t>
      </w:r>
      <w:r>
        <w:rPr>
          <w:spacing w:val="-5"/>
        </w:rPr>
        <w:t xml:space="preserve"> </w:t>
      </w:r>
      <w:r>
        <w:t>other</w:t>
      </w:r>
      <w:r>
        <w:rPr>
          <w:spacing w:val="-4"/>
        </w:rPr>
        <w:t xml:space="preserve"> </w:t>
      </w:r>
      <w:r>
        <w:t>regulatory</w:t>
      </w:r>
      <w:r>
        <w:rPr>
          <w:spacing w:val="-5"/>
        </w:rPr>
        <w:t xml:space="preserve"> </w:t>
      </w:r>
      <w:r>
        <w:t>body</w:t>
      </w:r>
      <w:r>
        <w:rPr>
          <w:spacing w:val="-5"/>
        </w:rPr>
        <w:t xml:space="preserve"> </w:t>
      </w:r>
      <w:r>
        <w:t>which may assume its regulatory responsibilities from time to time;</w:t>
      </w:r>
    </w:p>
    <w:p w14:paraId="121E253B" w14:textId="77777777" w:rsidR="00D308CC" w:rsidRDefault="00D308CC">
      <w:pPr>
        <w:pStyle w:val="BodyText"/>
        <w:spacing w:before="21"/>
      </w:pPr>
    </w:p>
    <w:p w14:paraId="2987147D" w14:textId="77777777" w:rsidR="00D308CC" w:rsidRDefault="003E6F69">
      <w:pPr>
        <w:pStyle w:val="BodyText"/>
        <w:tabs>
          <w:tab w:val="left" w:pos="3153"/>
        </w:tabs>
        <w:ind w:left="112"/>
      </w:pPr>
      <w:r>
        <w:t>“</w:t>
      </w:r>
      <w:r>
        <w:rPr>
          <w:b/>
        </w:rPr>
        <w:t>FCA</w:t>
      </w:r>
      <w:r>
        <w:rPr>
          <w:b/>
          <w:spacing w:val="-12"/>
        </w:rPr>
        <w:t xml:space="preserve"> </w:t>
      </w:r>
      <w:r>
        <w:rPr>
          <w:b/>
          <w:spacing w:val="-2"/>
        </w:rPr>
        <w:t>Rules</w:t>
      </w:r>
      <w:r>
        <w:rPr>
          <w:spacing w:val="-2"/>
        </w:rPr>
        <w:t>”</w:t>
      </w:r>
      <w:r>
        <w:tab/>
        <w:t>the</w:t>
      </w:r>
      <w:r>
        <w:rPr>
          <w:spacing w:val="-6"/>
        </w:rPr>
        <w:t xml:space="preserve"> </w:t>
      </w:r>
      <w:r>
        <w:t>rules</w:t>
      </w:r>
      <w:r>
        <w:rPr>
          <w:spacing w:val="-5"/>
        </w:rPr>
        <w:t xml:space="preserve"> </w:t>
      </w:r>
      <w:r>
        <w:t>of</w:t>
      </w:r>
      <w:r>
        <w:rPr>
          <w:spacing w:val="-6"/>
        </w:rPr>
        <w:t xml:space="preserve"> </w:t>
      </w:r>
      <w:r>
        <w:t>the</w:t>
      </w:r>
      <w:r>
        <w:rPr>
          <w:spacing w:val="-3"/>
        </w:rPr>
        <w:t xml:space="preserve"> </w:t>
      </w:r>
      <w:r>
        <w:t>FCA</w:t>
      </w:r>
      <w:r>
        <w:rPr>
          <w:spacing w:val="-5"/>
        </w:rPr>
        <w:t xml:space="preserve"> </w:t>
      </w:r>
      <w:r>
        <w:t>(including</w:t>
      </w:r>
      <w:r>
        <w:rPr>
          <w:spacing w:val="-5"/>
        </w:rPr>
        <w:t xml:space="preserve"> </w:t>
      </w:r>
      <w:r>
        <w:t>the</w:t>
      </w:r>
      <w:r>
        <w:rPr>
          <w:spacing w:val="-4"/>
        </w:rPr>
        <w:t xml:space="preserve"> </w:t>
      </w:r>
      <w:r>
        <w:rPr>
          <w:spacing w:val="-2"/>
        </w:rPr>
        <w:t>COLL);</w:t>
      </w:r>
    </w:p>
    <w:p w14:paraId="3E29C0E6" w14:textId="77777777" w:rsidR="00D308CC" w:rsidRDefault="00D308CC">
      <w:pPr>
        <w:pStyle w:val="BodyText"/>
        <w:spacing w:before="129"/>
      </w:pPr>
    </w:p>
    <w:p w14:paraId="62DA07F3" w14:textId="77777777" w:rsidR="00D308CC" w:rsidRDefault="003E6F69">
      <w:pPr>
        <w:pStyle w:val="BodyText"/>
        <w:tabs>
          <w:tab w:val="left" w:pos="3153"/>
        </w:tabs>
        <w:ind w:left="112"/>
      </w:pPr>
      <w:r>
        <w:rPr>
          <w:spacing w:val="-2"/>
        </w:rPr>
        <w:t>“</w:t>
      </w:r>
      <w:r>
        <w:rPr>
          <w:b/>
          <w:spacing w:val="-2"/>
        </w:rPr>
        <w:t>Fund</w:t>
      </w:r>
      <w:r>
        <w:rPr>
          <w:spacing w:val="-2"/>
        </w:rPr>
        <w:t>”</w:t>
      </w:r>
      <w:r>
        <w:tab/>
        <w:t>the</w:t>
      </w:r>
      <w:r>
        <w:rPr>
          <w:spacing w:val="-8"/>
        </w:rPr>
        <w:t xml:space="preserve"> </w:t>
      </w:r>
      <w:r>
        <w:t>TrinityBridge</w:t>
      </w:r>
      <w:r>
        <w:rPr>
          <w:spacing w:val="-4"/>
        </w:rPr>
        <w:t xml:space="preserve"> </w:t>
      </w:r>
      <w:r>
        <w:t>Select</w:t>
      </w:r>
      <w:r>
        <w:rPr>
          <w:spacing w:val="-4"/>
        </w:rPr>
        <w:t xml:space="preserve"> </w:t>
      </w:r>
      <w:r>
        <w:t>Global</w:t>
      </w:r>
      <w:r>
        <w:rPr>
          <w:spacing w:val="-5"/>
        </w:rPr>
        <w:t xml:space="preserve"> </w:t>
      </w:r>
      <w:r>
        <w:t>Equity</w:t>
      </w:r>
      <w:r>
        <w:rPr>
          <w:spacing w:val="-4"/>
        </w:rPr>
        <w:t xml:space="preserve"> </w:t>
      </w:r>
      <w:r>
        <w:rPr>
          <w:spacing w:val="-2"/>
        </w:rPr>
        <w:t>Fund;</w:t>
      </w:r>
    </w:p>
    <w:p w14:paraId="616FF1A8" w14:textId="77777777" w:rsidR="00D308CC" w:rsidRDefault="00D308CC">
      <w:pPr>
        <w:pStyle w:val="BodyText"/>
        <w:spacing w:before="129"/>
      </w:pPr>
    </w:p>
    <w:p w14:paraId="1E96A7F4" w14:textId="77777777" w:rsidR="00D308CC" w:rsidRDefault="003E6F69">
      <w:pPr>
        <w:pStyle w:val="BodyText"/>
        <w:tabs>
          <w:tab w:val="left" w:pos="3153"/>
        </w:tabs>
        <w:spacing w:line="242" w:lineRule="auto"/>
        <w:ind w:left="3153" w:right="101" w:hanging="3042"/>
      </w:pPr>
      <w:r>
        <w:rPr>
          <w:spacing w:val="-2"/>
        </w:rPr>
        <w:t>“</w:t>
      </w:r>
      <w:r>
        <w:rPr>
          <w:b/>
          <w:spacing w:val="-2"/>
        </w:rPr>
        <w:t>ICVC</w:t>
      </w:r>
      <w:r>
        <w:rPr>
          <w:spacing w:val="-2"/>
        </w:rPr>
        <w:t>”</w:t>
      </w:r>
      <w:r>
        <w:tab/>
        <w:t>a</w:t>
      </w:r>
      <w:r>
        <w:rPr>
          <w:spacing w:val="34"/>
        </w:rPr>
        <w:t xml:space="preserve"> </w:t>
      </w:r>
      <w:r>
        <w:t>UK</w:t>
      </w:r>
      <w:r>
        <w:rPr>
          <w:spacing w:val="34"/>
        </w:rPr>
        <w:t xml:space="preserve"> </w:t>
      </w:r>
      <w:r>
        <w:t>authorised</w:t>
      </w:r>
      <w:r>
        <w:rPr>
          <w:spacing w:val="36"/>
        </w:rPr>
        <w:t xml:space="preserve"> </w:t>
      </w:r>
      <w:r>
        <w:t>open</w:t>
      </w:r>
      <w:r>
        <w:rPr>
          <w:spacing w:val="38"/>
        </w:rPr>
        <w:t xml:space="preserve"> </w:t>
      </w:r>
      <w:r>
        <w:t>ended</w:t>
      </w:r>
      <w:r>
        <w:rPr>
          <w:spacing w:val="35"/>
        </w:rPr>
        <w:t xml:space="preserve"> </w:t>
      </w:r>
      <w:r>
        <w:t>investment</w:t>
      </w:r>
      <w:r>
        <w:rPr>
          <w:spacing w:val="36"/>
        </w:rPr>
        <w:t xml:space="preserve"> </w:t>
      </w:r>
      <w:r>
        <w:t>company, an</w:t>
      </w:r>
      <w:r>
        <w:rPr>
          <w:spacing w:val="37"/>
        </w:rPr>
        <w:t xml:space="preserve"> </w:t>
      </w:r>
      <w:r>
        <w:t>investment company with variable capital;</w:t>
      </w:r>
    </w:p>
    <w:p w14:paraId="14B60107" w14:textId="77777777" w:rsidR="00D308CC" w:rsidRDefault="003E6F69">
      <w:pPr>
        <w:pStyle w:val="BodyText"/>
        <w:tabs>
          <w:tab w:val="left" w:pos="3153"/>
        </w:tabs>
        <w:spacing w:before="213"/>
        <w:ind w:left="112"/>
      </w:pPr>
      <w:r>
        <w:rPr>
          <w:spacing w:val="-2"/>
        </w:rPr>
        <w:t>“</w:t>
      </w:r>
      <w:r>
        <w:rPr>
          <w:b/>
          <w:spacing w:val="-2"/>
        </w:rPr>
        <w:t>Instrument</w:t>
      </w:r>
      <w:r>
        <w:rPr>
          <w:spacing w:val="-2"/>
        </w:rPr>
        <w:t>”</w:t>
      </w:r>
      <w:r>
        <w:tab/>
        <w:t>the</w:t>
      </w:r>
      <w:r>
        <w:rPr>
          <w:spacing w:val="-9"/>
        </w:rPr>
        <w:t xml:space="preserve"> </w:t>
      </w:r>
      <w:r>
        <w:t>instrument</w:t>
      </w:r>
      <w:r>
        <w:rPr>
          <w:spacing w:val="-3"/>
        </w:rPr>
        <w:t xml:space="preserve"> </w:t>
      </w:r>
      <w:r>
        <w:t>of</w:t>
      </w:r>
      <w:r>
        <w:rPr>
          <w:spacing w:val="-6"/>
        </w:rPr>
        <w:t xml:space="preserve"> </w:t>
      </w:r>
      <w:r>
        <w:t>incorporation</w:t>
      </w:r>
      <w:r>
        <w:rPr>
          <w:spacing w:val="-2"/>
        </w:rPr>
        <w:t xml:space="preserve"> </w:t>
      </w:r>
      <w:r>
        <w:t>by</w:t>
      </w:r>
      <w:r>
        <w:rPr>
          <w:spacing w:val="-7"/>
        </w:rPr>
        <w:t xml:space="preserve"> </w:t>
      </w:r>
      <w:r>
        <w:t>which</w:t>
      </w:r>
      <w:r>
        <w:rPr>
          <w:spacing w:val="-3"/>
        </w:rPr>
        <w:t xml:space="preserve"> </w:t>
      </w:r>
      <w:r>
        <w:t>the</w:t>
      </w:r>
      <w:r>
        <w:rPr>
          <w:spacing w:val="-4"/>
        </w:rPr>
        <w:t xml:space="preserve"> </w:t>
      </w:r>
      <w:r>
        <w:t>Fund</w:t>
      </w:r>
      <w:r>
        <w:rPr>
          <w:spacing w:val="-4"/>
        </w:rPr>
        <w:t xml:space="preserve"> </w:t>
      </w:r>
      <w:r>
        <w:t>is</w:t>
      </w:r>
      <w:r>
        <w:rPr>
          <w:spacing w:val="-5"/>
        </w:rPr>
        <w:t xml:space="preserve"> </w:t>
      </w:r>
      <w:r>
        <w:rPr>
          <w:spacing w:val="-2"/>
        </w:rPr>
        <w:t>constituted;</w:t>
      </w:r>
    </w:p>
    <w:p w14:paraId="255224AA" w14:textId="77777777" w:rsidR="00D308CC" w:rsidRDefault="00D308CC">
      <w:pPr>
        <w:pStyle w:val="BodyText"/>
        <w:sectPr w:rsidR="00D308CC">
          <w:type w:val="continuous"/>
          <w:pgSz w:w="11930" w:h="16860"/>
          <w:pgMar w:top="1520" w:right="708" w:bottom="280" w:left="1700" w:header="720" w:footer="720" w:gutter="0"/>
          <w:cols w:space="720"/>
        </w:sectPr>
      </w:pPr>
    </w:p>
    <w:p w14:paraId="5B554D4C" w14:textId="77777777" w:rsidR="00D308CC" w:rsidRDefault="003E6F69">
      <w:pPr>
        <w:tabs>
          <w:tab w:val="left" w:pos="3153"/>
        </w:tabs>
        <w:spacing w:before="88"/>
        <w:ind w:left="112"/>
        <w:jc w:val="both"/>
        <w:rPr>
          <w:sz w:val="18"/>
        </w:rPr>
      </w:pPr>
      <w:r>
        <w:rPr>
          <w:sz w:val="18"/>
        </w:rPr>
        <w:lastRenderedPageBreak/>
        <w:t>“</w:t>
      </w:r>
      <w:r>
        <w:rPr>
          <w:b/>
          <w:sz w:val="18"/>
        </w:rPr>
        <w:t>Investment</w:t>
      </w:r>
      <w:r>
        <w:rPr>
          <w:b/>
          <w:spacing w:val="-14"/>
          <w:sz w:val="18"/>
        </w:rPr>
        <w:t xml:space="preserve"> </w:t>
      </w:r>
      <w:r>
        <w:rPr>
          <w:b/>
          <w:spacing w:val="-2"/>
          <w:sz w:val="18"/>
        </w:rPr>
        <w:t>Adviser</w:t>
      </w:r>
      <w:r>
        <w:rPr>
          <w:spacing w:val="-2"/>
          <w:sz w:val="18"/>
        </w:rPr>
        <w:t>”</w:t>
      </w:r>
      <w:r>
        <w:rPr>
          <w:sz w:val="18"/>
        </w:rPr>
        <w:tab/>
        <w:t>TrinityBridge</w:t>
      </w:r>
      <w:r>
        <w:rPr>
          <w:spacing w:val="-6"/>
          <w:sz w:val="18"/>
        </w:rPr>
        <w:t xml:space="preserve"> </w:t>
      </w:r>
      <w:r>
        <w:rPr>
          <w:spacing w:val="-2"/>
          <w:sz w:val="18"/>
        </w:rPr>
        <w:t>Limited;</w:t>
      </w:r>
    </w:p>
    <w:p w14:paraId="728337A5" w14:textId="77777777" w:rsidR="00D308CC" w:rsidRDefault="00D308CC">
      <w:pPr>
        <w:pStyle w:val="BodyText"/>
        <w:spacing w:before="129"/>
      </w:pPr>
    </w:p>
    <w:p w14:paraId="2EFAA962" w14:textId="77777777" w:rsidR="00D308CC" w:rsidRDefault="003E6F69">
      <w:pPr>
        <w:spacing w:line="219" w:lineRule="exact"/>
        <w:ind w:left="112"/>
        <w:jc w:val="both"/>
        <w:rPr>
          <w:sz w:val="18"/>
        </w:rPr>
      </w:pPr>
      <w:r>
        <w:rPr>
          <w:sz w:val="18"/>
        </w:rPr>
        <w:t>“</w:t>
      </w:r>
      <w:r>
        <w:rPr>
          <w:b/>
          <w:sz w:val="18"/>
        </w:rPr>
        <w:t>Non-UCITS</w:t>
      </w:r>
      <w:r>
        <w:rPr>
          <w:b/>
          <w:spacing w:val="-2"/>
          <w:sz w:val="18"/>
        </w:rPr>
        <w:t xml:space="preserve"> </w:t>
      </w:r>
      <w:r>
        <w:rPr>
          <w:b/>
          <w:sz w:val="18"/>
        </w:rPr>
        <w:t>Retail</w:t>
      </w:r>
      <w:r>
        <w:rPr>
          <w:b/>
          <w:spacing w:val="-2"/>
          <w:sz w:val="18"/>
        </w:rPr>
        <w:t xml:space="preserve"> </w:t>
      </w:r>
      <w:r>
        <w:rPr>
          <w:b/>
          <w:sz w:val="18"/>
        </w:rPr>
        <w:t>Scheme</w:t>
      </w:r>
      <w:r>
        <w:rPr>
          <w:sz w:val="18"/>
        </w:rPr>
        <w:t>”</w:t>
      </w:r>
      <w:r>
        <w:rPr>
          <w:spacing w:val="68"/>
          <w:sz w:val="18"/>
        </w:rPr>
        <w:t xml:space="preserve">  </w:t>
      </w:r>
      <w:r>
        <w:rPr>
          <w:sz w:val="18"/>
        </w:rPr>
        <w:t>means</w:t>
      </w:r>
      <w:r>
        <w:rPr>
          <w:spacing w:val="-12"/>
          <w:sz w:val="18"/>
        </w:rPr>
        <w:t xml:space="preserve"> </w:t>
      </w:r>
      <w:r>
        <w:rPr>
          <w:sz w:val="18"/>
        </w:rPr>
        <w:t>a</w:t>
      </w:r>
      <w:r>
        <w:rPr>
          <w:spacing w:val="-11"/>
          <w:sz w:val="18"/>
        </w:rPr>
        <w:t xml:space="preserve"> </w:t>
      </w:r>
      <w:r>
        <w:rPr>
          <w:sz w:val="18"/>
        </w:rPr>
        <w:t>type</w:t>
      </w:r>
      <w:r>
        <w:rPr>
          <w:spacing w:val="-4"/>
          <w:sz w:val="18"/>
        </w:rPr>
        <w:t xml:space="preserve"> </w:t>
      </w:r>
      <w:r>
        <w:rPr>
          <w:sz w:val="18"/>
        </w:rPr>
        <w:t>of</w:t>
      </w:r>
      <w:r>
        <w:rPr>
          <w:spacing w:val="-9"/>
          <w:sz w:val="18"/>
        </w:rPr>
        <w:t xml:space="preserve"> </w:t>
      </w:r>
      <w:r>
        <w:rPr>
          <w:sz w:val="18"/>
        </w:rPr>
        <w:t>collective</w:t>
      </w:r>
      <w:r>
        <w:rPr>
          <w:spacing w:val="-13"/>
          <w:sz w:val="18"/>
        </w:rPr>
        <w:t xml:space="preserve"> </w:t>
      </w:r>
      <w:r>
        <w:rPr>
          <w:sz w:val="18"/>
        </w:rPr>
        <w:t>investment</w:t>
      </w:r>
      <w:r>
        <w:rPr>
          <w:spacing w:val="-11"/>
          <w:sz w:val="18"/>
        </w:rPr>
        <w:t xml:space="preserve"> </w:t>
      </w:r>
      <w:r>
        <w:rPr>
          <w:sz w:val="18"/>
        </w:rPr>
        <w:t>scheme</w:t>
      </w:r>
      <w:r>
        <w:rPr>
          <w:spacing w:val="-9"/>
          <w:sz w:val="18"/>
        </w:rPr>
        <w:t xml:space="preserve"> </w:t>
      </w:r>
      <w:r>
        <w:rPr>
          <w:sz w:val="18"/>
        </w:rPr>
        <w:t>such</w:t>
      </w:r>
      <w:r>
        <w:rPr>
          <w:spacing w:val="-8"/>
          <w:sz w:val="18"/>
        </w:rPr>
        <w:t xml:space="preserve"> </w:t>
      </w:r>
      <w:r>
        <w:rPr>
          <w:sz w:val="18"/>
        </w:rPr>
        <w:t>as</w:t>
      </w:r>
      <w:r>
        <w:rPr>
          <w:spacing w:val="-8"/>
          <w:sz w:val="18"/>
        </w:rPr>
        <w:t xml:space="preserve"> </w:t>
      </w:r>
      <w:r>
        <w:rPr>
          <w:sz w:val="18"/>
        </w:rPr>
        <w:t>the</w:t>
      </w:r>
      <w:r>
        <w:rPr>
          <w:spacing w:val="-7"/>
          <w:sz w:val="18"/>
        </w:rPr>
        <w:t xml:space="preserve"> </w:t>
      </w:r>
      <w:r>
        <w:rPr>
          <w:sz w:val="18"/>
        </w:rPr>
        <w:t>Fund</w:t>
      </w:r>
      <w:r>
        <w:rPr>
          <w:spacing w:val="-7"/>
          <w:sz w:val="18"/>
        </w:rPr>
        <w:t xml:space="preserve"> </w:t>
      </w:r>
      <w:r>
        <w:rPr>
          <w:spacing w:val="-2"/>
          <w:sz w:val="18"/>
        </w:rPr>
        <w:t>which</w:t>
      </w:r>
    </w:p>
    <w:p w14:paraId="6140D291" w14:textId="77777777" w:rsidR="00D308CC" w:rsidRDefault="003E6F69">
      <w:pPr>
        <w:pStyle w:val="BodyText"/>
        <w:ind w:left="3153" w:right="48"/>
        <w:jc w:val="both"/>
      </w:pPr>
      <w:r>
        <w:t>is</w:t>
      </w:r>
      <w:r>
        <w:rPr>
          <w:spacing w:val="-10"/>
        </w:rPr>
        <w:t xml:space="preserve"> </w:t>
      </w:r>
      <w:r>
        <w:t>authorised</w:t>
      </w:r>
      <w:r>
        <w:rPr>
          <w:spacing w:val="-13"/>
        </w:rPr>
        <w:t xml:space="preserve"> </w:t>
      </w:r>
      <w:r>
        <w:t>by</w:t>
      </w:r>
      <w:r>
        <w:rPr>
          <w:spacing w:val="-11"/>
        </w:rPr>
        <w:t xml:space="preserve"> </w:t>
      </w:r>
      <w:r>
        <w:t>the</w:t>
      </w:r>
      <w:r>
        <w:rPr>
          <w:spacing w:val="-7"/>
        </w:rPr>
        <w:t xml:space="preserve"> </w:t>
      </w:r>
      <w:r>
        <w:t>FCA</w:t>
      </w:r>
      <w:r>
        <w:rPr>
          <w:spacing w:val="-16"/>
        </w:rPr>
        <w:t xml:space="preserve"> </w:t>
      </w:r>
      <w:r>
        <w:t>and</w:t>
      </w:r>
      <w:r>
        <w:rPr>
          <w:spacing w:val="-7"/>
        </w:rPr>
        <w:t xml:space="preserve"> </w:t>
      </w:r>
      <w:r>
        <w:t>therefore</w:t>
      </w:r>
      <w:r>
        <w:rPr>
          <w:spacing w:val="-12"/>
        </w:rPr>
        <w:t xml:space="preserve"> </w:t>
      </w:r>
      <w:r>
        <w:t>meets</w:t>
      </w:r>
      <w:r>
        <w:rPr>
          <w:spacing w:val="-16"/>
        </w:rPr>
        <w:t xml:space="preserve"> </w:t>
      </w:r>
      <w:r>
        <w:t>the</w:t>
      </w:r>
      <w:r>
        <w:rPr>
          <w:spacing w:val="-10"/>
        </w:rPr>
        <w:t xml:space="preserve"> </w:t>
      </w:r>
      <w:r>
        <w:t>standards</w:t>
      </w:r>
      <w:r>
        <w:rPr>
          <w:spacing w:val="-12"/>
        </w:rPr>
        <w:t xml:space="preserve"> </w:t>
      </w:r>
      <w:r>
        <w:t>set</w:t>
      </w:r>
      <w:r>
        <w:rPr>
          <w:spacing w:val="-7"/>
        </w:rPr>
        <w:t xml:space="preserve"> </w:t>
      </w:r>
      <w:r>
        <w:t>by</w:t>
      </w:r>
      <w:r>
        <w:rPr>
          <w:spacing w:val="-12"/>
        </w:rPr>
        <w:t xml:space="preserve"> </w:t>
      </w:r>
      <w:r>
        <w:t>the FCA</w:t>
      </w:r>
      <w:r>
        <w:rPr>
          <w:spacing w:val="-11"/>
        </w:rPr>
        <w:t xml:space="preserve"> </w:t>
      </w:r>
      <w:r>
        <w:t>to</w:t>
      </w:r>
      <w:r>
        <w:rPr>
          <w:spacing w:val="-2"/>
        </w:rPr>
        <w:t xml:space="preserve"> </w:t>
      </w:r>
      <w:r>
        <w:t>enable</w:t>
      </w:r>
      <w:r>
        <w:rPr>
          <w:spacing w:val="-5"/>
        </w:rPr>
        <w:t xml:space="preserve"> </w:t>
      </w:r>
      <w:r>
        <w:t>the</w:t>
      </w:r>
      <w:r>
        <w:rPr>
          <w:spacing w:val="-5"/>
        </w:rPr>
        <w:t xml:space="preserve"> </w:t>
      </w:r>
      <w:r>
        <w:t>scheme</w:t>
      </w:r>
      <w:r>
        <w:rPr>
          <w:spacing w:val="-12"/>
        </w:rPr>
        <w:t xml:space="preserve"> </w:t>
      </w:r>
      <w:r>
        <w:t>to</w:t>
      </w:r>
      <w:r>
        <w:rPr>
          <w:spacing w:val="-2"/>
        </w:rPr>
        <w:t xml:space="preserve"> </w:t>
      </w:r>
      <w:r>
        <w:t>be</w:t>
      </w:r>
      <w:r>
        <w:rPr>
          <w:spacing w:val="-10"/>
        </w:rPr>
        <w:t xml:space="preserve"> </w:t>
      </w:r>
      <w:r>
        <w:t>marketed</w:t>
      </w:r>
      <w:r>
        <w:rPr>
          <w:spacing w:val="-11"/>
        </w:rPr>
        <w:t xml:space="preserve"> </w:t>
      </w:r>
      <w:r>
        <w:t>to</w:t>
      </w:r>
      <w:r>
        <w:rPr>
          <w:spacing w:val="-2"/>
        </w:rPr>
        <w:t xml:space="preserve"> </w:t>
      </w:r>
      <w:r>
        <w:t>the</w:t>
      </w:r>
      <w:r>
        <w:rPr>
          <w:spacing w:val="-7"/>
        </w:rPr>
        <w:t xml:space="preserve"> </w:t>
      </w:r>
      <w:r>
        <w:t>public</w:t>
      </w:r>
      <w:r>
        <w:rPr>
          <w:spacing w:val="-5"/>
        </w:rPr>
        <w:t xml:space="preserve"> </w:t>
      </w:r>
      <w:r>
        <w:t>within</w:t>
      </w:r>
      <w:r>
        <w:rPr>
          <w:spacing w:val="-7"/>
        </w:rPr>
        <w:t xml:space="preserve"> </w:t>
      </w:r>
      <w:r>
        <w:t>the</w:t>
      </w:r>
      <w:r>
        <w:rPr>
          <w:spacing w:val="-5"/>
        </w:rPr>
        <w:t xml:space="preserve"> </w:t>
      </w:r>
      <w:r>
        <w:t>UK, but which does not comply with the conditions necessary for it to benefit from certain passporting rights under the UCITS Directive (or the</w:t>
      </w:r>
      <w:r>
        <w:rPr>
          <w:spacing w:val="-2"/>
        </w:rPr>
        <w:t xml:space="preserve"> </w:t>
      </w:r>
      <w:r>
        <w:t>statutory</w:t>
      </w:r>
      <w:r>
        <w:rPr>
          <w:spacing w:val="-1"/>
        </w:rPr>
        <w:t xml:space="preserve"> </w:t>
      </w:r>
      <w:r>
        <w:t>equivalent thereof which forms part of UK law</w:t>
      </w:r>
      <w:r>
        <w:rPr>
          <w:spacing w:val="-2"/>
        </w:rPr>
        <w:t xml:space="preserve"> </w:t>
      </w:r>
      <w:r>
        <w:t>by</w:t>
      </w:r>
      <w:r>
        <w:rPr>
          <w:spacing w:val="-2"/>
        </w:rPr>
        <w:t xml:space="preserve"> </w:t>
      </w:r>
      <w:r>
        <w:t>virtue of the EUWA, as applicable);</w:t>
      </w:r>
    </w:p>
    <w:p w14:paraId="0EDAE6D6" w14:textId="77777777" w:rsidR="00D308CC" w:rsidRDefault="00D308CC">
      <w:pPr>
        <w:pStyle w:val="BodyText"/>
        <w:spacing w:before="21"/>
      </w:pPr>
    </w:p>
    <w:p w14:paraId="7ED65144" w14:textId="77777777" w:rsidR="00D308CC" w:rsidRDefault="003E6F69">
      <w:pPr>
        <w:tabs>
          <w:tab w:val="left" w:pos="3153"/>
        </w:tabs>
        <w:spacing w:line="219" w:lineRule="exact"/>
        <w:ind w:left="112"/>
        <w:jc w:val="both"/>
        <w:rPr>
          <w:sz w:val="18"/>
        </w:rPr>
      </w:pPr>
      <w:r>
        <w:rPr>
          <w:sz w:val="18"/>
        </w:rPr>
        <w:t>“</w:t>
      </w:r>
      <w:r>
        <w:rPr>
          <w:b/>
          <w:sz w:val="18"/>
        </w:rPr>
        <w:t>OEIC</w:t>
      </w:r>
      <w:r>
        <w:rPr>
          <w:b/>
          <w:spacing w:val="-5"/>
          <w:sz w:val="18"/>
        </w:rPr>
        <w:t xml:space="preserve"> </w:t>
      </w:r>
      <w:r>
        <w:rPr>
          <w:b/>
          <w:spacing w:val="-2"/>
          <w:sz w:val="18"/>
        </w:rPr>
        <w:t>Regulations</w:t>
      </w:r>
      <w:r>
        <w:rPr>
          <w:spacing w:val="-2"/>
          <w:sz w:val="18"/>
        </w:rPr>
        <w:t>”</w:t>
      </w:r>
      <w:r>
        <w:rPr>
          <w:sz w:val="18"/>
        </w:rPr>
        <w:tab/>
        <w:t>The</w:t>
      </w:r>
      <w:r>
        <w:rPr>
          <w:spacing w:val="74"/>
          <w:sz w:val="18"/>
        </w:rPr>
        <w:t xml:space="preserve"> </w:t>
      </w:r>
      <w:r>
        <w:rPr>
          <w:sz w:val="18"/>
        </w:rPr>
        <w:t>Open-Ended</w:t>
      </w:r>
      <w:r>
        <w:rPr>
          <w:spacing w:val="77"/>
          <w:sz w:val="18"/>
        </w:rPr>
        <w:t xml:space="preserve"> </w:t>
      </w:r>
      <w:r>
        <w:rPr>
          <w:sz w:val="18"/>
        </w:rPr>
        <w:t>Investment</w:t>
      </w:r>
      <w:r>
        <w:rPr>
          <w:spacing w:val="77"/>
          <w:sz w:val="18"/>
        </w:rPr>
        <w:t xml:space="preserve"> </w:t>
      </w:r>
      <w:r>
        <w:rPr>
          <w:sz w:val="18"/>
        </w:rPr>
        <w:t>Companies</w:t>
      </w:r>
      <w:r>
        <w:rPr>
          <w:spacing w:val="77"/>
          <w:sz w:val="18"/>
        </w:rPr>
        <w:t xml:space="preserve"> </w:t>
      </w:r>
      <w:r>
        <w:rPr>
          <w:sz w:val="18"/>
        </w:rPr>
        <w:t>Regulations</w:t>
      </w:r>
      <w:r>
        <w:rPr>
          <w:spacing w:val="76"/>
          <w:sz w:val="18"/>
        </w:rPr>
        <w:t xml:space="preserve"> </w:t>
      </w:r>
      <w:r>
        <w:rPr>
          <w:sz w:val="18"/>
        </w:rPr>
        <w:t>2001,</w:t>
      </w:r>
      <w:r>
        <w:rPr>
          <w:spacing w:val="76"/>
          <w:sz w:val="18"/>
        </w:rPr>
        <w:t xml:space="preserve"> </w:t>
      </w:r>
      <w:r>
        <w:rPr>
          <w:spacing w:val="-5"/>
          <w:sz w:val="18"/>
        </w:rPr>
        <w:t>as</w:t>
      </w:r>
    </w:p>
    <w:p w14:paraId="7EF8A060" w14:textId="77777777" w:rsidR="00D308CC" w:rsidRDefault="003E6F69">
      <w:pPr>
        <w:pStyle w:val="BodyText"/>
        <w:ind w:left="3153"/>
        <w:jc w:val="both"/>
      </w:pPr>
      <w:r>
        <w:t>amended</w:t>
      </w:r>
      <w:r>
        <w:rPr>
          <w:spacing w:val="-2"/>
        </w:rPr>
        <w:t xml:space="preserve"> </w:t>
      </w:r>
      <w:r>
        <w:t>from</w:t>
      </w:r>
      <w:r>
        <w:rPr>
          <w:spacing w:val="-2"/>
        </w:rPr>
        <w:t xml:space="preserve"> </w:t>
      </w:r>
      <w:r>
        <w:t>time</w:t>
      </w:r>
      <w:r>
        <w:rPr>
          <w:spacing w:val="-2"/>
        </w:rPr>
        <w:t xml:space="preserve"> </w:t>
      </w:r>
      <w:r>
        <w:t>to</w:t>
      </w:r>
      <w:r>
        <w:rPr>
          <w:spacing w:val="-1"/>
        </w:rPr>
        <w:t xml:space="preserve"> </w:t>
      </w:r>
      <w:r>
        <w:rPr>
          <w:spacing w:val="-2"/>
        </w:rPr>
        <w:t>time;</w:t>
      </w:r>
    </w:p>
    <w:p w14:paraId="232D7AB0" w14:textId="77777777" w:rsidR="00D308CC" w:rsidRDefault="00D308CC">
      <w:pPr>
        <w:pStyle w:val="BodyText"/>
        <w:spacing w:before="6"/>
        <w:rPr>
          <w:sz w:val="11"/>
        </w:rPr>
      </w:pPr>
    </w:p>
    <w:p w14:paraId="22C87680" w14:textId="77777777" w:rsidR="00D308CC" w:rsidRDefault="00D308CC">
      <w:pPr>
        <w:pStyle w:val="BodyText"/>
        <w:rPr>
          <w:sz w:val="11"/>
        </w:rPr>
        <w:sectPr w:rsidR="00D308CC">
          <w:pgSz w:w="11930" w:h="16860"/>
          <w:pgMar w:top="1420" w:right="708" w:bottom="280" w:left="1700" w:header="720" w:footer="720" w:gutter="0"/>
          <w:cols w:space="720"/>
        </w:sectPr>
      </w:pPr>
    </w:p>
    <w:p w14:paraId="7F76C7B1" w14:textId="77777777" w:rsidR="00D308CC" w:rsidRDefault="003E6F69">
      <w:pPr>
        <w:pStyle w:val="Heading1"/>
        <w:spacing w:before="100" w:line="242" w:lineRule="auto"/>
        <w:ind w:left="112" w:right="38" w:firstLine="0"/>
        <w:rPr>
          <w:b w:val="0"/>
        </w:rPr>
      </w:pPr>
      <w:r>
        <w:rPr>
          <w:b w:val="0"/>
          <w:spacing w:val="-2"/>
        </w:rPr>
        <w:t>“</w:t>
      </w:r>
      <w:r>
        <w:rPr>
          <w:spacing w:val="-2"/>
        </w:rPr>
        <w:t>Ongoing</w:t>
      </w:r>
      <w:r>
        <w:rPr>
          <w:spacing w:val="-16"/>
        </w:rPr>
        <w:t xml:space="preserve"> </w:t>
      </w:r>
      <w:r>
        <w:rPr>
          <w:spacing w:val="-2"/>
        </w:rPr>
        <w:t>Charges</w:t>
      </w:r>
      <w:r>
        <w:rPr>
          <w:spacing w:val="-9"/>
        </w:rPr>
        <w:t xml:space="preserve"> </w:t>
      </w:r>
      <w:r>
        <w:rPr>
          <w:spacing w:val="-2"/>
        </w:rPr>
        <w:t>Figures (OCF)</w:t>
      </w:r>
      <w:r>
        <w:rPr>
          <w:b w:val="0"/>
          <w:spacing w:val="-2"/>
        </w:rPr>
        <w:t>”</w:t>
      </w:r>
    </w:p>
    <w:p w14:paraId="0AD7BE2D" w14:textId="77777777" w:rsidR="00D308CC" w:rsidRDefault="003E6F69">
      <w:pPr>
        <w:pStyle w:val="BodyText"/>
        <w:spacing w:before="100" w:line="242" w:lineRule="auto"/>
        <w:ind w:left="112" w:right="56"/>
        <w:jc w:val="both"/>
      </w:pPr>
      <w:r>
        <w:br w:type="column"/>
      </w:r>
      <w:r>
        <w:t>the</w:t>
      </w:r>
      <w:r>
        <w:rPr>
          <w:spacing w:val="-5"/>
        </w:rPr>
        <w:t xml:space="preserve"> </w:t>
      </w:r>
      <w:r>
        <w:t>ongoing</w:t>
      </w:r>
      <w:r>
        <w:rPr>
          <w:spacing w:val="-5"/>
        </w:rPr>
        <w:t xml:space="preserve"> </w:t>
      </w:r>
      <w:r>
        <w:t>charges</w:t>
      </w:r>
      <w:r>
        <w:rPr>
          <w:spacing w:val="-5"/>
        </w:rPr>
        <w:t xml:space="preserve"> </w:t>
      </w:r>
      <w:r>
        <w:t>figure</w:t>
      </w:r>
      <w:r>
        <w:rPr>
          <w:spacing w:val="-7"/>
        </w:rPr>
        <w:t xml:space="preserve"> </w:t>
      </w:r>
      <w:r>
        <w:t>is</w:t>
      </w:r>
      <w:r>
        <w:rPr>
          <w:spacing w:val="-6"/>
        </w:rPr>
        <w:t xml:space="preserve"> </w:t>
      </w:r>
      <w:r>
        <w:t>based</w:t>
      </w:r>
      <w:r>
        <w:rPr>
          <w:spacing w:val="-4"/>
        </w:rPr>
        <w:t xml:space="preserve"> </w:t>
      </w:r>
      <w:r>
        <w:t>on</w:t>
      </w:r>
      <w:r>
        <w:rPr>
          <w:spacing w:val="-4"/>
        </w:rPr>
        <w:t xml:space="preserve"> </w:t>
      </w:r>
      <w:r>
        <w:t>the</w:t>
      </w:r>
      <w:r>
        <w:rPr>
          <w:spacing w:val="-4"/>
        </w:rPr>
        <w:t xml:space="preserve"> </w:t>
      </w:r>
      <w:r>
        <w:t>last</w:t>
      </w:r>
      <w:r>
        <w:rPr>
          <w:spacing w:val="-5"/>
        </w:rPr>
        <w:t xml:space="preserve"> </w:t>
      </w:r>
      <w:r>
        <w:t>year’s</w:t>
      </w:r>
      <w:r>
        <w:rPr>
          <w:spacing w:val="-6"/>
        </w:rPr>
        <w:t xml:space="preserve"> </w:t>
      </w:r>
      <w:r>
        <w:t>expenses</w:t>
      </w:r>
      <w:r>
        <w:rPr>
          <w:spacing w:val="-5"/>
        </w:rPr>
        <w:t xml:space="preserve"> </w:t>
      </w:r>
      <w:r>
        <w:t>s</w:t>
      </w:r>
      <w:r>
        <w:rPr>
          <w:spacing w:val="-6"/>
        </w:rPr>
        <w:t xml:space="preserve"> </w:t>
      </w:r>
      <w:r>
        <w:t>and may vary from year to year. It excludes the cost of buying or selling assets</w:t>
      </w:r>
      <w:r>
        <w:rPr>
          <w:spacing w:val="-5"/>
        </w:rPr>
        <w:t xml:space="preserve"> </w:t>
      </w:r>
      <w:r>
        <w:t>for</w:t>
      </w:r>
      <w:r>
        <w:rPr>
          <w:spacing w:val="-3"/>
        </w:rPr>
        <w:t xml:space="preserve"> </w:t>
      </w:r>
      <w:r>
        <w:t>the Fund</w:t>
      </w:r>
      <w:r>
        <w:rPr>
          <w:spacing w:val="-2"/>
        </w:rPr>
        <w:t xml:space="preserve"> </w:t>
      </w:r>
      <w:r>
        <w:t>(unless</w:t>
      </w:r>
      <w:r>
        <w:rPr>
          <w:spacing w:val="-3"/>
        </w:rPr>
        <w:t xml:space="preserve"> </w:t>
      </w:r>
      <w:r>
        <w:t>these assets are shares</w:t>
      </w:r>
      <w:r>
        <w:rPr>
          <w:spacing w:val="-2"/>
        </w:rPr>
        <w:t xml:space="preserve"> </w:t>
      </w:r>
      <w:r>
        <w:t>of</w:t>
      </w:r>
      <w:r>
        <w:rPr>
          <w:spacing w:val="-6"/>
        </w:rPr>
        <w:t xml:space="preserve"> </w:t>
      </w:r>
      <w:r>
        <w:t>another fund);</w:t>
      </w:r>
    </w:p>
    <w:p w14:paraId="11A774FB" w14:textId="77777777" w:rsidR="00D308CC" w:rsidRDefault="00D308CC">
      <w:pPr>
        <w:pStyle w:val="BodyText"/>
        <w:spacing w:line="242" w:lineRule="auto"/>
        <w:jc w:val="both"/>
        <w:sectPr w:rsidR="00D308CC">
          <w:type w:val="continuous"/>
          <w:pgSz w:w="11930" w:h="16860"/>
          <w:pgMar w:top="1520" w:right="708" w:bottom="280" w:left="1700" w:header="720" w:footer="720" w:gutter="0"/>
          <w:cols w:num="2" w:space="720" w:equalWidth="0">
            <w:col w:w="2743" w:space="298"/>
            <w:col w:w="6481"/>
          </w:cols>
        </w:sectPr>
      </w:pPr>
    </w:p>
    <w:p w14:paraId="603F703D" w14:textId="77777777" w:rsidR="00D308CC" w:rsidRDefault="00D308CC">
      <w:pPr>
        <w:pStyle w:val="BodyText"/>
        <w:spacing w:before="16"/>
      </w:pPr>
    </w:p>
    <w:p w14:paraId="7CC1B0B1" w14:textId="77777777" w:rsidR="00D308CC" w:rsidRDefault="003E6F69">
      <w:pPr>
        <w:pStyle w:val="BodyText"/>
        <w:tabs>
          <w:tab w:val="left" w:pos="3153"/>
        </w:tabs>
        <w:spacing w:line="219" w:lineRule="exact"/>
        <w:ind w:left="112"/>
      </w:pPr>
      <w:r>
        <w:rPr>
          <w:spacing w:val="-2"/>
        </w:rPr>
        <w:t>“</w:t>
      </w:r>
      <w:r>
        <w:rPr>
          <w:b/>
          <w:spacing w:val="-2"/>
        </w:rPr>
        <w:t>Prospectus</w:t>
      </w:r>
      <w:r>
        <w:rPr>
          <w:spacing w:val="-2"/>
        </w:rPr>
        <w:t>”</w:t>
      </w:r>
      <w:r>
        <w:tab/>
        <w:t>This</w:t>
      </w:r>
      <w:r>
        <w:rPr>
          <w:spacing w:val="-12"/>
        </w:rPr>
        <w:t xml:space="preserve"> </w:t>
      </w:r>
      <w:r>
        <w:t>document,</w:t>
      </w:r>
      <w:r>
        <w:rPr>
          <w:spacing w:val="-9"/>
        </w:rPr>
        <w:t xml:space="preserve"> </w:t>
      </w:r>
      <w:r>
        <w:t>the</w:t>
      </w:r>
      <w:r>
        <w:rPr>
          <w:spacing w:val="-9"/>
        </w:rPr>
        <w:t xml:space="preserve"> </w:t>
      </w:r>
      <w:r>
        <w:t>prospectus</w:t>
      </w:r>
      <w:r>
        <w:rPr>
          <w:spacing w:val="-10"/>
        </w:rPr>
        <w:t xml:space="preserve"> </w:t>
      </w:r>
      <w:r>
        <w:t>for</w:t>
      </w:r>
      <w:r>
        <w:rPr>
          <w:spacing w:val="-9"/>
        </w:rPr>
        <w:t xml:space="preserve"> </w:t>
      </w:r>
      <w:r>
        <w:t>the</w:t>
      </w:r>
      <w:r>
        <w:rPr>
          <w:spacing w:val="-9"/>
        </w:rPr>
        <w:t xml:space="preserve"> </w:t>
      </w:r>
      <w:r>
        <w:t>Fund</w:t>
      </w:r>
      <w:r>
        <w:rPr>
          <w:spacing w:val="-8"/>
        </w:rPr>
        <w:t xml:space="preserve"> </w:t>
      </w:r>
      <w:r>
        <w:t>as</w:t>
      </w:r>
      <w:r>
        <w:rPr>
          <w:spacing w:val="-11"/>
        </w:rPr>
        <w:t xml:space="preserve"> </w:t>
      </w:r>
      <w:r>
        <w:t>amended</w:t>
      </w:r>
      <w:r>
        <w:rPr>
          <w:spacing w:val="-8"/>
        </w:rPr>
        <w:t xml:space="preserve"> </w:t>
      </w:r>
      <w:r>
        <w:t>from</w:t>
      </w:r>
      <w:r>
        <w:rPr>
          <w:spacing w:val="-9"/>
        </w:rPr>
        <w:t xml:space="preserve"> </w:t>
      </w:r>
      <w:r>
        <w:t>time</w:t>
      </w:r>
      <w:r>
        <w:rPr>
          <w:spacing w:val="-8"/>
        </w:rPr>
        <w:t xml:space="preserve"> </w:t>
      </w:r>
      <w:r>
        <w:rPr>
          <w:spacing w:val="-5"/>
        </w:rPr>
        <w:t>to</w:t>
      </w:r>
    </w:p>
    <w:p w14:paraId="2DA48304" w14:textId="77777777" w:rsidR="00D308CC" w:rsidRDefault="003E6F69">
      <w:pPr>
        <w:pStyle w:val="BodyText"/>
        <w:ind w:left="3153"/>
      </w:pPr>
      <w:r>
        <w:rPr>
          <w:spacing w:val="-2"/>
        </w:rPr>
        <w:t>time;</w:t>
      </w:r>
    </w:p>
    <w:p w14:paraId="1B430F17" w14:textId="77777777" w:rsidR="00D308CC" w:rsidRDefault="00D308CC">
      <w:pPr>
        <w:pStyle w:val="BodyText"/>
        <w:spacing w:before="21"/>
      </w:pPr>
    </w:p>
    <w:p w14:paraId="76A6A8A3" w14:textId="77777777" w:rsidR="00D308CC" w:rsidRDefault="003E6F69">
      <w:pPr>
        <w:pStyle w:val="BodyText"/>
        <w:tabs>
          <w:tab w:val="left" w:pos="3153"/>
        </w:tabs>
        <w:spacing w:line="219" w:lineRule="exact"/>
        <w:ind w:left="112"/>
      </w:pPr>
      <w:r>
        <w:t>“</w:t>
      </w:r>
      <w:r>
        <w:rPr>
          <w:b/>
        </w:rPr>
        <w:t>Scheme</w:t>
      </w:r>
      <w:r>
        <w:rPr>
          <w:b/>
          <w:spacing w:val="-15"/>
        </w:rPr>
        <w:t xml:space="preserve"> </w:t>
      </w:r>
      <w:r>
        <w:rPr>
          <w:b/>
          <w:spacing w:val="-2"/>
        </w:rPr>
        <w:t>Property</w:t>
      </w:r>
      <w:r>
        <w:rPr>
          <w:spacing w:val="-2"/>
        </w:rPr>
        <w:t>”</w:t>
      </w:r>
      <w:r>
        <w:tab/>
        <w:t>the</w:t>
      </w:r>
      <w:r>
        <w:rPr>
          <w:spacing w:val="-5"/>
        </w:rPr>
        <w:t xml:space="preserve"> </w:t>
      </w:r>
      <w:r>
        <w:t>property</w:t>
      </w:r>
      <w:r>
        <w:rPr>
          <w:spacing w:val="-3"/>
        </w:rPr>
        <w:t xml:space="preserve"> </w:t>
      </w:r>
      <w:r>
        <w:t>of</w:t>
      </w:r>
      <w:r>
        <w:rPr>
          <w:spacing w:val="-3"/>
        </w:rPr>
        <w:t xml:space="preserve"> </w:t>
      </w:r>
      <w:r>
        <w:t>the</w:t>
      </w:r>
      <w:r>
        <w:rPr>
          <w:spacing w:val="-3"/>
        </w:rPr>
        <w:t xml:space="preserve"> </w:t>
      </w:r>
      <w:r>
        <w:t>Fund</w:t>
      </w:r>
      <w:r>
        <w:rPr>
          <w:spacing w:val="-2"/>
        </w:rPr>
        <w:t xml:space="preserve"> </w:t>
      </w:r>
      <w:r>
        <w:t>required</w:t>
      </w:r>
      <w:r>
        <w:rPr>
          <w:spacing w:val="-2"/>
        </w:rPr>
        <w:t xml:space="preserve"> </w:t>
      </w:r>
      <w:r>
        <w:t>under</w:t>
      </w:r>
      <w:r>
        <w:rPr>
          <w:spacing w:val="-2"/>
        </w:rPr>
        <w:t xml:space="preserve"> </w:t>
      </w:r>
      <w:r>
        <w:t>the</w:t>
      </w:r>
      <w:r>
        <w:rPr>
          <w:spacing w:val="-3"/>
        </w:rPr>
        <w:t xml:space="preserve"> </w:t>
      </w:r>
      <w:r>
        <w:t>COLL</w:t>
      </w:r>
      <w:r>
        <w:rPr>
          <w:spacing w:val="-1"/>
        </w:rPr>
        <w:t xml:space="preserve"> </w:t>
      </w:r>
      <w:r>
        <w:t>Sourcebook</w:t>
      </w:r>
      <w:r>
        <w:rPr>
          <w:spacing w:val="-3"/>
        </w:rPr>
        <w:t xml:space="preserve"> </w:t>
      </w:r>
      <w:r>
        <w:t>to</w:t>
      </w:r>
      <w:r>
        <w:rPr>
          <w:spacing w:val="-1"/>
        </w:rPr>
        <w:t xml:space="preserve"> </w:t>
      </w:r>
      <w:r>
        <w:rPr>
          <w:spacing w:val="-5"/>
        </w:rPr>
        <w:t>be</w:t>
      </w:r>
    </w:p>
    <w:p w14:paraId="72A079C3" w14:textId="77777777" w:rsidR="00D308CC" w:rsidRDefault="003E6F69">
      <w:pPr>
        <w:pStyle w:val="BodyText"/>
        <w:ind w:left="3153"/>
      </w:pPr>
      <w:r>
        <w:t>given</w:t>
      </w:r>
      <w:r>
        <w:rPr>
          <w:spacing w:val="-2"/>
        </w:rPr>
        <w:t xml:space="preserve"> </w:t>
      </w:r>
      <w:r>
        <w:t>for</w:t>
      </w:r>
      <w:r>
        <w:rPr>
          <w:spacing w:val="-3"/>
        </w:rPr>
        <w:t xml:space="preserve"> </w:t>
      </w:r>
      <w:r>
        <w:t>safe-keeping</w:t>
      </w:r>
      <w:r>
        <w:rPr>
          <w:spacing w:val="-2"/>
        </w:rPr>
        <w:t xml:space="preserve"> </w:t>
      </w:r>
      <w:r>
        <w:t>to</w:t>
      </w:r>
      <w:r>
        <w:rPr>
          <w:spacing w:val="-2"/>
        </w:rPr>
        <w:t xml:space="preserve"> </w:t>
      </w:r>
      <w:r>
        <w:t>the</w:t>
      </w:r>
      <w:r>
        <w:rPr>
          <w:spacing w:val="-2"/>
        </w:rPr>
        <w:t xml:space="preserve"> Depositary;</w:t>
      </w:r>
    </w:p>
    <w:p w14:paraId="116C141F" w14:textId="77777777" w:rsidR="00D308CC" w:rsidRDefault="00D308CC">
      <w:pPr>
        <w:pStyle w:val="BodyText"/>
        <w:spacing w:before="18"/>
      </w:pPr>
    </w:p>
    <w:p w14:paraId="7A4C9A7D" w14:textId="77777777" w:rsidR="00D308CC" w:rsidRDefault="003E6F69">
      <w:pPr>
        <w:pStyle w:val="BodyText"/>
        <w:tabs>
          <w:tab w:val="left" w:pos="3153"/>
        </w:tabs>
        <w:spacing w:line="242" w:lineRule="auto"/>
        <w:ind w:left="3153" w:right="105" w:hanging="3042"/>
      </w:pPr>
      <w:r>
        <w:rPr>
          <w:spacing w:val="-2"/>
        </w:rPr>
        <w:t>“</w:t>
      </w:r>
      <w:r>
        <w:rPr>
          <w:b/>
          <w:spacing w:val="-2"/>
        </w:rPr>
        <w:t>Share</w:t>
      </w:r>
      <w:r>
        <w:rPr>
          <w:spacing w:val="-2"/>
        </w:rPr>
        <w:t>”</w:t>
      </w:r>
      <w:r>
        <w:tab/>
        <w:t>a</w:t>
      </w:r>
      <w:r>
        <w:rPr>
          <w:spacing w:val="-3"/>
        </w:rPr>
        <w:t xml:space="preserve"> </w:t>
      </w:r>
      <w:r>
        <w:t>share</w:t>
      </w:r>
      <w:r>
        <w:rPr>
          <w:spacing w:val="-2"/>
        </w:rPr>
        <w:t xml:space="preserve"> </w:t>
      </w:r>
      <w:r>
        <w:t>of</w:t>
      </w:r>
      <w:r>
        <w:rPr>
          <w:spacing w:val="-4"/>
        </w:rPr>
        <w:t xml:space="preserve"> </w:t>
      </w:r>
      <w:r>
        <w:t>the</w:t>
      </w:r>
      <w:r>
        <w:rPr>
          <w:spacing w:val="-3"/>
        </w:rPr>
        <w:t xml:space="preserve"> </w:t>
      </w:r>
      <w:r>
        <w:t>Fund,</w:t>
      </w:r>
      <w:r>
        <w:rPr>
          <w:spacing w:val="-3"/>
        </w:rPr>
        <w:t xml:space="preserve"> </w:t>
      </w:r>
      <w:r>
        <w:t>being</w:t>
      </w:r>
      <w:r>
        <w:rPr>
          <w:spacing w:val="-5"/>
        </w:rPr>
        <w:t xml:space="preserve"> </w:t>
      </w:r>
      <w:r>
        <w:t>a</w:t>
      </w:r>
      <w:r>
        <w:rPr>
          <w:spacing w:val="-3"/>
        </w:rPr>
        <w:t xml:space="preserve"> </w:t>
      </w:r>
      <w:r>
        <w:t>share</w:t>
      </w:r>
      <w:r>
        <w:rPr>
          <w:spacing w:val="-2"/>
        </w:rPr>
        <w:t xml:space="preserve"> </w:t>
      </w:r>
      <w:r>
        <w:t>which</w:t>
      </w:r>
      <w:r>
        <w:rPr>
          <w:spacing w:val="-2"/>
        </w:rPr>
        <w:t xml:space="preserve"> </w:t>
      </w:r>
      <w:r>
        <w:t>relates</w:t>
      </w:r>
      <w:r>
        <w:rPr>
          <w:spacing w:val="-3"/>
        </w:rPr>
        <w:t xml:space="preserve"> </w:t>
      </w:r>
      <w:r>
        <w:t>to</w:t>
      </w:r>
      <w:r>
        <w:rPr>
          <w:spacing w:val="-2"/>
        </w:rPr>
        <w:t xml:space="preserve"> </w:t>
      </w:r>
      <w:r>
        <w:t>a</w:t>
      </w:r>
      <w:r>
        <w:rPr>
          <w:spacing w:val="-3"/>
        </w:rPr>
        <w:t xml:space="preserve"> </w:t>
      </w:r>
      <w:r>
        <w:t>particular</w:t>
      </w:r>
      <w:r>
        <w:rPr>
          <w:spacing w:val="-4"/>
        </w:rPr>
        <w:t xml:space="preserve"> </w:t>
      </w:r>
      <w:r>
        <w:t>Class of share the Fund (including fractions of 1/1000 of a share);</w:t>
      </w:r>
    </w:p>
    <w:p w14:paraId="67CF9436" w14:textId="77777777" w:rsidR="00D308CC" w:rsidRDefault="00D308CC">
      <w:pPr>
        <w:pStyle w:val="BodyText"/>
        <w:spacing w:before="19"/>
      </w:pPr>
    </w:p>
    <w:p w14:paraId="2175BD8D" w14:textId="77777777" w:rsidR="00D308CC" w:rsidRDefault="003E6F69">
      <w:pPr>
        <w:tabs>
          <w:tab w:val="left" w:pos="3153"/>
        </w:tabs>
        <w:ind w:left="112"/>
        <w:rPr>
          <w:sz w:val="18"/>
        </w:rPr>
      </w:pPr>
      <w:r>
        <w:rPr>
          <w:spacing w:val="-2"/>
          <w:sz w:val="18"/>
        </w:rPr>
        <w:t>“</w:t>
      </w:r>
      <w:r>
        <w:rPr>
          <w:b/>
          <w:spacing w:val="-2"/>
          <w:sz w:val="18"/>
        </w:rPr>
        <w:t>Shareholder</w:t>
      </w:r>
      <w:r>
        <w:rPr>
          <w:spacing w:val="-2"/>
          <w:sz w:val="18"/>
        </w:rPr>
        <w:t>”</w:t>
      </w:r>
      <w:r>
        <w:rPr>
          <w:sz w:val="18"/>
        </w:rPr>
        <w:tab/>
        <w:t>a</w:t>
      </w:r>
      <w:r>
        <w:rPr>
          <w:spacing w:val="-4"/>
          <w:sz w:val="18"/>
        </w:rPr>
        <w:t xml:space="preserve"> </w:t>
      </w:r>
      <w:r>
        <w:rPr>
          <w:sz w:val="18"/>
        </w:rPr>
        <w:t>holder</w:t>
      </w:r>
      <w:r>
        <w:rPr>
          <w:spacing w:val="-2"/>
          <w:sz w:val="18"/>
        </w:rPr>
        <w:t xml:space="preserve"> </w:t>
      </w:r>
      <w:r>
        <w:rPr>
          <w:sz w:val="18"/>
        </w:rPr>
        <w:t>of</w:t>
      </w:r>
      <w:r>
        <w:rPr>
          <w:spacing w:val="-4"/>
          <w:sz w:val="18"/>
        </w:rPr>
        <w:t xml:space="preserve"> </w:t>
      </w:r>
      <w:r>
        <w:rPr>
          <w:spacing w:val="-2"/>
          <w:sz w:val="18"/>
        </w:rPr>
        <w:t>Shares;</w:t>
      </w:r>
    </w:p>
    <w:p w14:paraId="3CF58D36" w14:textId="77777777" w:rsidR="00D308CC" w:rsidRDefault="00D308CC">
      <w:pPr>
        <w:pStyle w:val="BodyText"/>
        <w:spacing w:before="129"/>
      </w:pPr>
    </w:p>
    <w:p w14:paraId="333712EE" w14:textId="77777777" w:rsidR="00D308CC" w:rsidRDefault="003E6F69">
      <w:pPr>
        <w:pStyle w:val="BodyText"/>
        <w:tabs>
          <w:tab w:val="left" w:pos="3153"/>
        </w:tabs>
        <w:ind w:left="3153" w:right="121" w:hanging="3042"/>
      </w:pPr>
      <w:r>
        <w:t>“</w:t>
      </w:r>
      <w:r>
        <w:rPr>
          <w:b/>
        </w:rPr>
        <w:t>UK UCITS</w:t>
      </w:r>
      <w:r>
        <w:t>”</w:t>
      </w:r>
      <w:r>
        <w:tab/>
        <w:t>an</w:t>
      </w:r>
      <w:r>
        <w:rPr>
          <w:spacing w:val="36"/>
        </w:rPr>
        <w:t xml:space="preserve"> </w:t>
      </w:r>
      <w:r>
        <w:t>undertaking</w:t>
      </w:r>
      <w:r>
        <w:rPr>
          <w:spacing w:val="37"/>
        </w:rPr>
        <w:t xml:space="preserve"> </w:t>
      </w:r>
      <w:r>
        <w:t>for</w:t>
      </w:r>
      <w:r>
        <w:rPr>
          <w:spacing w:val="35"/>
        </w:rPr>
        <w:t xml:space="preserve"> </w:t>
      </w:r>
      <w:r>
        <w:t>collective</w:t>
      </w:r>
      <w:r>
        <w:rPr>
          <w:spacing w:val="36"/>
        </w:rPr>
        <w:t xml:space="preserve"> </w:t>
      </w:r>
      <w:r>
        <w:t>investment</w:t>
      </w:r>
      <w:r>
        <w:rPr>
          <w:spacing w:val="38"/>
        </w:rPr>
        <w:t xml:space="preserve"> </w:t>
      </w:r>
      <w:r>
        <w:t>in</w:t>
      </w:r>
      <w:r>
        <w:rPr>
          <w:spacing w:val="36"/>
        </w:rPr>
        <w:t xml:space="preserve"> </w:t>
      </w:r>
      <w:r>
        <w:t>transferable</w:t>
      </w:r>
      <w:r>
        <w:rPr>
          <w:spacing w:val="37"/>
        </w:rPr>
        <w:t xml:space="preserve"> </w:t>
      </w:r>
      <w:r>
        <w:t>securities scheme constituted in accordance with the FCA Rules;</w:t>
      </w:r>
    </w:p>
    <w:p w14:paraId="62DE04C8" w14:textId="77777777" w:rsidR="00D308CC" w:rsidRDefault="003E6F69">
      <w:pPr>
        <w:pStyle w:val="BodyText"/>
        <w:tabs>
          <w:tab w:val="left" w:pos="3153"/>
        </w:tabs>
        <w:spacing w:before="216" w:line="229" w:lineRule="exact"/>
        <w:ind w:left="112"/>
      </w:pPr>
      <w:r>
        <w:rPr>
          <w:position w:val="-1"/>
        </w:rPr>
        <w:t>“</w:t>
      </w:r>
      <w:r>
        <w:rPr>
          <w:b/>
          <w:position w:val="-1"/>
        </w:rPr>
        <w:t>Valuation</w:t>
      </w:r>
      <w:r>
        <w:rPr>
          <w:b/>
          <w:spacing w:val="-12"/>
          <w:position w:val="-1"/>
        </w:rPr>
        <w:t xml:space="preserve"> </w:t>
      </w:r>
      <w:r>
        <w:rPr>
          <w:b/>
          <w:spacing w:val="-2"/>
          <w:position w:val="-1"/>
        </w:rPr>
        <w:t>Point</w:t>
      </w:r>
      <w:r>
        <w:rPr>
          <w:spacing w:val="-2"/>
          <w:position w:val="-1"/>
        </w:rPr>
        <w:t>”</w:t>
      </w:r>
      <w:r>
        <w:rPr>
          <w:position w:val="-1"/>
        </w:rPr>
        <w:tab/>
      </w:r>
      <w:r>
        <w:t>a</w:t>
      </w:r>
      <w:r>
        <w:rPr>
          <w:spacing w:val="-14"/>
        </w:rPr>
        <w:t xml:space="preserve"> </w:t>
      </w:r>
      <w:r>
        <w:t>valuation</w:t>
      </w:r>
      <w:r>
        <w:rPr>
          <w:spacing w:val="-9"/>
        </w:rPr>
        <w:t xml:space="preserve"> </w:t>
      </w:r>
      <w:r>
        <w:t>point</w:t>
      </w:r>
      <w:r>
        <w:rPr>
          <w:spacing w:val="-10"/>
        </w:rPr>
        <w:t xml:space="preserve"> </w:t>
      </w:r>
      <w:r>
        <w:t>fixed</w:t>
      </w:r>
      <w:r>
        <w:rPr>
          <w:spacing w:val="-10"/>
        </w:rPr>
        <w:t xml:space="preserve"> </w:t>
      </w:r>
      <w:r>
        <w:t>by</w:t>
      </w:r>
      <w:r>
        <w:rPr>
          <w:spacing w:val="-15"/>
        </w:rPr>
        <w:t xml:space="preserve"> </w:t>
      </w:r>
      <w:r>
        <w:t>the</w:t>
      </w:r>
      <w:r>
        <w:rPr>
          <w:spacing w:val="-11"/>
        </w:rPr>
        <w:t xml:space="preserve"> </w:t>
      </w:r>
      <w:r>
        <w:t>ACD</w:t>
      </w:r>
      <w:r>
        <w:rPr>
          <w:spacing w:val="-11"/>
        </w:rPr>
        <w:t xml:space="preserve"> </w:t>
      </w:r>
      <w:r>
        <w:t>for</w:t>
      </w:r>
      <w:r>
        <w:rPr>
          <w:spacing w:val="-9"/>
        </w:rPr>
        <w:t xml:space="preserve"> </w:t>
      </w:r>
      <w:r>
        <w:t>the</w:t>
      </w:r>
      <w:r>
        <w:rPr>
          <w:spacing w:val="-10"/>
        </w:rPr>
        <w:t xml:space="preserve"> </w:t>
      </w:r>
      <w:r>
        <w:t>purposes</w:t>
      </w:r>
      <w:r>
        <w:rPr>
          <w:spacing w:val="-12"/>
        </w:rPr>
        <w:t xml:space="preserve"> </w:t>
      </w:r>
      <w:r>
        <w:t>of</w:t>
      </w:r>
      <w:r>
        <w:rPr>
          <w:spacing w:val="-15"/>
        </w:rPr>
        <w:t xml:space="preserve"> </w:t>
      </w:r>
      <w:r>
        <w:t>valuation</w:t>
      </w:r>
      <w:r>
        <w:rPr>
          <w:spacing w:val="-9"/>
        </w:rPr>
        <w:t xml:space="preserve"> </w:t>
      </w:r>
      <w:r>
        <w:t>of</w:t>
      </w:r>
      <w:r>
        <w:rPr>
          <w:spacing w:val="-14"/>
        </w:rPr>
        <w:t xml:space="preserve"> </w:t>
      </w:r>
      <w:r>
        <w:rPr>
          <w:spacing w:val="-5"/>
        </w:rPr>
        <w:t>the</w:t>
      </w:r>
    </w:p>
    <w:p w14:paraId="7A6A6211" w14:textId="77777777" w:rsidR="00D308CC" w:rsidRDefault="003E6F69">
      <w:pPr>
        <w:pStyle w:val="BodyText"/>
        <w:spacing w:line="209" w:lineRule="exact"/>
        <w:ind w:left="3153"/>
      </w:pPr>
      <w:r>
        <w:t>property</w:t>
      </w:r>
      <w:r>
        <w:rPr>
          <w:spacing w:val="-4"/>
        </w:rPr>
        <w:t xml:space="preserve"> </w:t>
      </w:r>
      <w:r>
        <w:t>of</w:t>
      </w:r>
      <w:r>
        <w:rPr>
          <w:spacing w:val="-3"/>
        </w:rPr>
        <w:t xml:space="preserve"> </w:t>
      </w:r>
      <w:r>
        <w:t>the</w:t>
      </w:r>
      <w:r>
        <w:rPr>
          <w:spacing w:val="-3"/>
        </w:rPr>
        <w:t xml:space="preserve"> </w:t>
      </w:r>
      <w:r>
        <w:t>Fund,</w:t>
      </w:r>
      <w:r>
        <w:rPr>
          <w:spacing w:val="-3"/>
        </w:rPr>
        <w:t xml:space="preserve"> </w:t>
      </w:r>
      <w:r>
        <w:t>currently</w:t>
      </w:r>
      <w:r>
        <w:rPr>
          <w:spacing w:val="-4"/>
        </w:rPr>
        <w:t xml:space="preserve"> </w:t>
      </w:r>
      <w:r>
        <w:t>midday</w:t>
      </w:r>
      <w:r>
        <w:rPr>
          <w:spacing w:val="-3"/>
        </w:rPr>
        <w:t xml:space="preserve"> </w:t>
      </w:r>
      <w:r>
        <w:t>on</w:t>
      </w:r>
      <w:r>
        <w:rPr>
          <w:spacing w:val="-2"/>
        </w:rPr>
        <w:t xml:space="preserve"> </w:t>
      </w:r>
      <w:r>
        <w:t>each</w:t>
      </w:r>
      <w:r>
        <w:rPr>
          <w:spacing w:val="-1"/>
        </w:rPr>
        <w:t xml:space="preserve"> </w:t>
      </w:r>
      <w:r>
        <w:t>Dealing</w:t>
      </w:r>
      <w:r>
        <w:rPr>
          <w:spacing w:val="-2"/>
        </w:rPr>
        <w:t xml:space="preserve"> </w:t>
      </w:r>
      <w:r>
        <w:rPr>
          <w:spacing w:val="-4"/>
        </w:rPr>
        <w:t>Day;</w:t>
      </w:r>
    </w:p>
    <w:p w14:paraId="5E411837" w14:textId="77777777" w:rsidR="00D308CC" w:rsidRDefault="00D308CC">
      <w:pPr>
        <w:pStyle w:val="BodyText"/>
        <w:spacing w:line="209" w:lineRule="exact"/>
        <w:sectPr w:rsidR="00D308CC">
          <w:type w:val="continuous"/>
          <w:pgSz w:w="11930" w:h="16860"/>
          <w:pgMar w:top="1520" w:right="708" w:bottom="280" w:left="1700" w:header="720" w:footer="720" w:gutter="0"/>
          <w:cols w:space="720"/>
        </w:sectPr>
      </w:pPr>
    </w:p>
    <w:p w14:paraId="024AE182" w14:textId="77777777" w:rsidR="00D308CC" w:rsidRDefault="003E6F69">
      <w:pPr>
        <w:pStyle w:val="Heading1"/>
        <w:numPr>
          <w:ilvl w:val="0"/>
          <w:numId w:val="28"/>
        </w:numPr>
        <w:tabs>
          <w:tab w:val="left" w:pos="1562"/>
        </w:tabs>
        <w:spacing w:before="75"/>
      </w:pPr>
      <w:bookmarkStart w:id="0" w:name="_bookmark0"/>
      <w:bookmarkEnd w:id="0"/>
      <w:r>
        <w:lastRenderedPageBreak/>
        <w:t>Constitution</w:t>
      </w:r>
      <w:r>
        <w:rPr>
          <w:spacing w:val="-12"/>
        </w:rPr>
        <w:t xml:space="preserve"> </w:t>
      </w:r>
      <w:r>
        <w:t>of</w:t>
      </w:r>
      <w:r>
        <w:rPr>
          <w:spacing w:val="-5"/>
        </w:rPr>
        <w:t xml:space="preserve"> </w:t>
      </w:r>
      <w:r>
        <w:t>the</w:t>
      </w:r>
      <w:r>
        <w:rPr>
          <w:spacing w:val="-1"/>
        </w:rPr>
        <w:t xml:space="preserve"> </w:t>
      </w:r>
      <w:r>
        <w:rPr>
          <w:spacing w:val="-4"/>
        </w:rPr>
        <w:t>Fund</w:t>
      </w:r>
    </w:p>
    <w:p w14:paraId="0DB9DE72" w14:textId="77777777" w:rsidR="00D308CC" w:rsidRDefault="00D308CC">
      <w:pPr>
        <w:pStyle w:val="BodyText"/>
        <w:spacing w:before="88"/>
        <w:rPr>
          <w:b/>
        </w:rPr>
      </w:pPr>
    </w:p>
    <w:p w14:paraId="2E9760F5" w14:textId="77777777" w:rsidR="00D308CC" w:rsidRDefault="003E6F69">
      <w:pPr>
        <w:pStyle w:val="Heading1"/>
        <w:numPr>
          <w:ilvl w:val="1"/>
          <w:numId w:val="28"/>
        </w:numPr>
        <w:tabs>
          <w:tab w:val="left" w:pos="1562"/>
        </w:tabs>
      </w:pPr>
      <w:bookmarkStart w:id="1" w:name="_bookmark1"/>
      <w:bookmarkEnd w:id="1"/>
      <w:r>
        <w:rPr>
          <w:spacing w:val="-2"/>
        </w:rPr>
        <w:t>Authorisation</w:t>
      </w:r>
    </w:p>
    <w:p w14:paraId="006F6190" w14:textId="77777777" w:rsidR="00D308CC" w:rsidRDefault="00D308CC">
      <w:pPr>
        <w:pStyle w:val="BodyText"/>
        <w:spacing w:before="88"/>
        <w:rPr>
          <w:b/>
        </w:rPr>
      </w:pPr>
    </w:p>
    <w:p w14:paraId="4BFE7A86" w14:textId="77777777" w:rsidR="00D308CC" w:rsidRDefault="003E6F69">
      <w:pPr>
        <w:pStyle w:val="BodyText"/>
        <w:spacing w:line="312" w:lineRule="auto"/>
        <w:ind w:left="1562" w:right="1266"/>
        <w:jc w:val="both"/>
      </w:pPr>
      <w:r>
        <w:t>The Fund is an investment company with variable capital incorporated in England and Wales.</w:t>
      </w:r>
      <w:r>
        <w:rPr>
          <w:spacing w:val="-8"/>
        </w:rPr>
        <w:t xml:space="preserve"> </w:t>
      </w:r>
      <w:r>
        <w:t>The</w:t>
      </w:r>
      <w:r>
        <w:rPr>
          <w:spacing w:val="-4"/>
        </w:rPr>
        <w:t xml:space="preserve"> </w:t>
      </w:r>
      <w:r>
        <w:t>Fund</w:t>
      </w:r>
      <w:r>
        <w:rPr>
          <w:spacing w:val="-3"/>
        </w:rPr>
        <w:t xml:space="preserve"> </w:t>
      </w:r>
      <w:r>
        <w:t>was</w:t>
      </w:r>
      <w:r>
        <w:rPr>
          <w:spacing w:val="-5"/>
        </w:rPr>
        <w:t xml:space="preserve"> </w:t>
      </w:r>
      <w:r>
        <w:t>authorised</w:t>
      </w:r>
      <w:r>
        <w:rPr>
          <w:spacing w:val="-2"/>
        </w:rPr>
        <w:t xml:space="preserve"> </w:t>
      </w:r>
      <w:r>
        <w:t>by</w:t>
      </w:r>
      <w:r>
        <w:rPr>
          <w:spacing w:val="-8"/>
        </w:rPr>
        <w:t xml:space="preserve"> </w:t>
      </w:r>
      <w:r>
        <w:t>the</w:t>
      </w:r>
      <w:r>
        <w:rPr>
          <w:spacing w:val="-4"/>
        </w:rPr>
        <w:t xml:space="preserve"> </w:t>
      </w:r>
      <w:r>
        <w:t>Financial</w:t>
      </w:r>
      <w:r>
        <w:rPr>
          <w:spacing w:val="-1"/>
        </w:rPr>
        <w:t xml:space="preserve"> </w:t>
      </w:r>
      <w:r>
        <w:t>Conduct</w:t>
      </w:r>
      <w:r>
        <w:rPr>
          <w:spacing w:val="-3"/>
        </w:rPr>
        <w:t xml:space="preserve"> </w:t>
      </w:r>
      <w:r>
        <w:t>Authority</w:t>
      </w:r>
      <w:r>
        <w:rPr>
          <w:spacing w:val="-7"/>
        </w:rPr>
        <w:t xml:space="preserve"> </w:t>
      </w:r>
      <w:r>
        <w:t>on</w:t>
      </w:r>
      <w:r>
        <w:rPr>
          <w:spacing w:val="-3"/>
        </w:rPr>
        <w:t xml:space="preserve"> </w:t>
      </w:r>
      <w:r>
        <w:t>31 January</w:t>
      </w:r>
      <w:r>
        <w:rPr>
          <w:spacing w:val="-7"/>
        </w:rPr>
        <w:t xml:space="preserve"> </w:t>
      </w:r>
      <w:r>
        <w:t>2008</w:t>
      </w:r>
      <w:r>
        <w:rPr>
          <w:spacing w:val="-4"/>
        </w:rPr>
        <w:t xml:space="preserve"> </w:t>
      </w:r>
      <w:r>
        <w:t>as a</w:t>
      </w:r>
      <w:r>
        <w:rPr>
          <w:spacing w:val="-12"/>
        </w:rPr>
        <w:t xml:space="preserve"> </w:t>
      </w:r>
      <w:r>
        <w:t>non-UCITS</w:t>
      </w:r>
      <w:r>
        <w:rPr>
          <w:spacing w:val="-13"/>
        </w:rPr>
        <w:t xml:space="preserve"> </w:t>
      </w:r>
      <w:r>
        <w:t>retail</w:t>
      </w:r>
      <w:r>
        <w:rPr>
          <w:spacing w:val="-10"/>
        </w:rPr>
        <w:t xml:space="preserve"> </w:t>
      </w:r>
      <w:r>
        <w:t>scheme.</w:t>
      </w:r>
      <w:r>
        <w:rPr>
          <w:spacing w:val="-12"/>
        </w:rPr>
        <w:t xml:space="preserve"> </w:t>
      </w:r>
      <w:r>
        <w:t>On</w:t>
      </w:r>
      <w:r>
        <w:rPr>
          <w:spacing w:val="-11"/>
        </w:rPr>
        <w:t xml:space="preserve"> </w:t>
      </w:r>
      <w:r>
        <w:t>2</w:t>
      </w:r>
      <w:r>
        <w:rPr>
          <w:spacing w:val="-9"/>
        </w:rPr>
        <w:t xml:space="preserve"> </w:t>
      </w:r>
      <w:r>
        <w:t>May</w:t>
      </w:r>
      <w:r>
        <w:rPr>
          <w:spacing w:val="-13"/>
        </w:rPr>
        <w:t xml:space="preserve"> </w:t>
      </w:r>
      <w:r>
        <w:t>2023</w:t>
      </w:r>
      <w:r>
        <w:rPr>
          <w:spacing w:val="-8"/>
        </w:rPr>
        <w:t xml:space="preserve"> </w:t>
      </w:r>
      <w:r>
        <w:t>the</w:t>
      </w:r>
      <w:r>
        <w:rPr>
          <w:spacing w:val="-11"/>
        </w:rPr>
        <w:t xml:space="preserve"> </w:t>
      </w:r>
      <w:r>
        <w:t>Fund</w:t>
      </w:r>
      <w:r>
        <w:rPr>
          <w:spacing w:val="-11"/>
        </w:rPr>
        <w:t xml:space="preserve"> </w:t>
      </w:r>
      <w:r>
        <w:t>received</w:t>
      </w:r>
      <w:r>
        <w:rPr>
          <w:spacing w:val="-10"/>
        </w:rPr>
        <w:t xml:space="preserve"> </w:t>
      </w:r>
      <w:r>
        <w:t>FCA</w:t>
      </w:r>
      <w:r>
        <w:rPr>
          <w:spacing w:val="-13"/>
        </w:rPr>
        <w:t xml:space="preserve"> </w:t>
      </w:r>
      <w:r>
        <w:t>approval</w:t>
      </w:r>
      <w:r>
        <w:rPr>
          <w:spacing w:val="-10"/>
        </w:rPr>
        <w:t xml:space="preserve"> </w:t>
      </w:r>
      <w:r>
        <w:t>to</w:t>
      </w:r>
      <w:r>
        <w:rPr>
          <w:spacing w:val="-11"/>
        </w:rPr>
        <w:t xml:space="preserve"> </w:t>
      </w:r>
      <w:r>
        <w:t>convert</w:t>
      </w:r>
      <w:r>
        <w:rPr>
          <w:spacing w:val="-10"/>
        </w:rPr>
        <w:t xml:space="preserve"> </w:t>
      </w:r>
      <w:r>
        <w:t>from a</w:t>
      </w:r>
      <w:r>
        <w:rPr>
          <w:spacing w:val="-10"/>
        </w:rPr>
        <w:t xml:space="preserve"> </w:t>
      </w:r>
      <w:r>
        <w:t>non-UCITS</w:t>
      </w:r>
      <w:r>
        <w:rPr>
          <w:spacing w:val="-11"/>
        </w:rPr>
        <w:t xml:space="preserve"> </w:t>
      </w:r>
      <w:r>
        <w:t>retail</w:t>
      </w:r>
      <w:r>
        <w:rPr>
          <w:spacing w:val="-9"/>
        </w:rPr>
        <w:t xml:space="preserve"> </w:t>
      </w:r>
      <w:r>
        <w:t>scheme</w:t>
      </w:r>
      <w:r>
        <w:rPr>
          <w:spacing w:val="-11"/>
        </w:rPr>
        <w:t xml:space="preserve"> </w:t>
      </w:r>
      <w:r>
        <w:t>to</w:t>
      </w:r>
      <w:r>
        <w:rPr>
          <w:spacing w:val="-9"/>
        </w:rPr>
        <w:t xml:space="preserve"> </w:t>
      </w:r>
      <w:r>
        <w:t>a</w:t>
      </w:r>
      <w:r>
        <w:rPr>
          <w:spacing w:val="-10"/>
        </w:rPr>
        <w:t xml:space="preserve"> </w:t>
      </w:r>
      <w:r>
        <w:t>UK</w:t>
      </w:r>
      <w:r>
        <w:rPr>
          <w:spacing w:val="-9"/>
        </w:rPr>
        <w:t xml:space="preserve"> </w:t>
      </w:r>
      <w:r>
        <w:t>UCITS.</w:t>
      </w:r>
      <w:r>
        <w:rPr>
          <w:spacing w:val="-8"/>
        </w:rPr>
        <w:t xml:space="preserve"> </w:t>
      </w:r>
      <w:r>
        <w:t>This</w:t>
      </w:r>
      <w:r>
        <w:rPr>
          <w:spacing w:val="-10"/>
        </w:rPr>
        <w:t xml:space="preserve"> </w:t>
      </w:r>
      <w:r>
        <w:t>change</w:t>
      </w:r>
      <w:r>
        <w:rPr>
          <w:spacing w:val="-9"/>
        </w:rPr>
        <w:t xml:space="preserve"> </w:t>
      </w:r>
      <w:r>
        <w:t>in</w:t>
      </w:r>
      <w:r>
        <w:rPr>
          <w:spacing w:val="-8"/>
        </w:rPr>
        <w:t xml:space="preserve"> </w:t>
      </w:r>
      <w:r>
        <w:t>classification</w:t>
      </w:r>
      <w:r>
        <w:rPr>
          <w:spacing w:val="-8"/>
        </w:rPr>
        <w:t xml:space="preserve"> </w:t>
      </w:r>
      <w:r>
        <w:t>became</w:t>
      </w:r>
      <w:r>
        <w:rPr>
          <w:spacing w:val="-9"/>
        </w:rPr>
        <w:t xml:space="preserve"> </w:t>
      </w:r>
      <w:r>
        <w:t>effective</w:t>
      </w:r>
      <w:r>
        <w:rPr>
          <w:spacing w:val="-9"/>
        </w:rPr>
        <w:t xml:space="preserve"> </w:t>
      </w:r>
      <w:r>
        <w:t>on</w:t>
      </w:r>
    </w:p>
    <w:p w14:paraId="7CAF3CC5" w14:textId="77777777" w:rsidR="00D308CC" w:rsidRDefault="003E6F69">
      <w:pPr>
        <w:pStyle w:val="BodyText"/>
        <w:spacing w:line="314" w:lineRule="auto"/>
        <w:ind w:left="1562" w:right="1278"/>
        <w:jc w:val="both"/>
      </w:pPr>
      <w:r>
        <w:t xml:space="preserve">30 June 2023. The Fund is incorporated in England and Wales with registered number </w:t>
      </w:r>
      <w:r>
        <w:rPr>
          <w:spacing w:val="-2"/>
        </w:rPr>
        <w:t>IC000592.</w:t>
      </w:r>
    </w:p>
    <w:p w14:paraId="69BB51EB" w14:textId="77777777" w:rsidR="00D308CC" w:rsidRDefault="00D308CC">
      <w:pPr>
        <w:pStyle w:val="BodyText"/>
        <w:spacing w:before="18"/>
      </w:pPr>
    </w:p>
    <w:p w14:paraId="5242840E" w14:textId="77777777" w:rsidR="00D308CC" w:rsidRDefault="003E6F69">
      <w:pPr>
        <w:pStyle w:val="BodyText"/>
        <w:spacing w:line="312" w:lineRule="auto"/>
        <w:ind w:left="1562" w:right="1271"/>
        <w:jc w:val="both"/>
      </w:pPr>
      <w:r>
        <w:t>The</w:t>
      </w:r>
      <w:r>
        <w:rPr>
          <w:spacing w:val="-10"/>
        </w:rPr>
        <w:t xml:space="preserve"> </w:t>
      </w:r>
      <w:r>
        <w:t>head</w:t>
      </w:r>
      <w:r>
        <w:rPr>
          <w:spacing w:val="-10"/>
        </w:rPr>
        <w:t xml:space="preserve"> </w:t>
      </w:r>
      <w:r>
        <w:t>office</w:t>
      </w:r>
      <w:r>
        <w:rPr>
          <w:spacing w:val="-10"/>
        </w:rPr>
        <w:t xml:space="preserve"> </w:t>
      </w:r>
      <w:r>
        <w:t>of</w:t>
      </w:r>
      <w:r>
        <w:rPr>
          <w:spacing w:val="-14"/>
        </w:rPr>
        <w:t xml:space="preserve"> </w:t>
      </w:r>
      <w:r>
        <w:t>the</w:t>
      </w:r>
      <w:r>
        <w:rPr>
          <w:spacing w:val="-10"/>
        </w:rPr>
        <w:t xml:space="preserve"> </w:t>
      </w:r>
      <w:r>
        <w:t>Fund</w:t>
      </w:r>
      <w:r>
        <w:rPr>
          <w:spacing w:val="-15"/>
        </w:rPr>
        <w:t xml:space="preserve"> </w:t>
      </w:r>
      <w:r>
        <w:t>is</w:t>
      </w:r>
      <w:r>
        <w:rPr>
          <w:spacing w:val="-12"/>
        </w:rPr>
        <w:t xml:space="preserve"> </w:t>
      </w:r>
      <w:r>
        <w:t>at</w:t>
      </w:r>
      <w:r>
        <w:rPr>
          <w:spacing w:val="-7"/>
        </w:rPr>
        <w:t xml:space="preserve"> </w:t>
      </w:r>
      <w:r>
        <w:t>Wigmore</w:t>
      </w:r>
      <w:r>
        <w:rPr>
          <w:spacing w:val="-1"/>
        </w:rPr>
        <w:t xml:space="preserve"> </w:t>
      </w:r>
      <w:r>
        <w:t>Yard, 42</w:t>
      </w:r>
      <w:r>
        <w:rPr>
          <w:spacing w:val="-1"/>
        </w:rPr>
        <w:t xml:space="preserve"> </w:t>
      </w:r>
      <w:r>
        <w:t>Wigmore</w:t>
      </w:r>
      <w:r>
        <w:rPr>
          <w:spacing w:val="-1"/>
        </w:rPr>
        <w:t xml:space="preserve"> </w:t>
      </w:r>
      <w:r>
        <w:t>Street,</w:t>
      </w:r>
      <w:r>
        <w:rPr>
          <w:spacing w:val="-2"/>
        </w:rPr>
        <w:t xml:space="preserve"> </w:t>
      </w:r>
      <w:r>
        <w:t>London W1U</w:t>
      </w:r>
      <w:r>
        <w:rPr>
          <w:spacing w:val="-1"/>
        </w:rPr>
        <w:t xml:space="preserve"> </w:t>
      </w:r>
      <w:r>
        <w:t>2RY.</w:t>
      </w:r>
      <w:r>
        <w:rPr>
          <w:spacing w:val="-7"/>
        </w:rPr>
        <w:t xml:space="preserve"> </w:t>
      </w:r>
      <w:r>
        <w:t>This is</w:t>
      </w:r>
      <w:r>
        <w:rPr>
          <w:spacing w:val="-3"/>
        </w:rPr>
        <w:t xml:space="preserve"> </w:t>
      </w:r>
      <w:r>
        <w:t>also the address for the service on the Fund of notices or other documents required or authorised to be served on it.</w:t>
      </w:r>
    </w:p>
    <w:p w14:paraId="5CD0E533" w14:textId="77777777" w:rsidR="00D308CC" w:rsidRDefault="00D308CC">
      <w:pPr>
        <w:pStyle w:val="BodyText"/>
        <w:spacing w:before="20"/>
      </w:pPr>
    </w:p>
    <w:p w14:paraId="54F5C6BE" w14:textId="77777777" w:rsidR="00D308CC" w:rsidRDefault="003E6F69">
      <w:pPr>
        <w:pStyle w:val="Heading1"/>
        <w:numPr>
          <w:ilvl w:val="1"/>
          <w:numId w:val="28"/>
        </w:numPr>
        <w:tabs>
          <w:tab w:val="left" w:pos="1562"/>
        </w:tabs>
      </w:pPr>
      <w:bookmarkStart w:id="2" w:name="_bookmark2"/>
      <w:bookmarkEnd w:id="2"/>
      <w:r>
        <w:t>Fund</w:t>
      </w:r>
      <w:r>
        <w:rPr>
          <w:spacing w:val="-6"/>
        </w:rPr>
        <w:t xml:space="preserve"> </w:t>
      </w:r>
      <w:r>
        <w:t>and</w:t>
      </w:r>
      <w:r>
        <w:rPr>
          <w:spacing w:val="-5"/>
        </w:rPr>
        <w:t xml:space="preserve"> </w:t>
      </w:r>
      <w:r>
        <w:t>Share Class</w:t>
      </w:r>
      <w:r>
        <w:rPr>
          <w:spacing w:val="-3"/>
        </w:rPr>
        <w:t xml:space="preserve"> </w:t>
      </w:r>
      <w:r>
        <w:rPr>
          <w:spacing w:val="-2"/>
        </w:rPr>
        <w:t>details</w:t>
      </w:r>
    </w:p>
    <w:p w14:paraId="73D65278" w14:textId="77777777" w:rsidR="00D308CC" w:rsidRDefault="00D308CC">
      <w:pPr>
        <w:pStyle w:val="BodyText"/>
        <w:spacing w:before="88"/>
        <w:rPr>
          <w:b/>
        </w:rPr>
      </w:pPr>
    </w:p>
    <w:p w14:paraId="0026B192" w14:textId="77777777" w:rsidR="00D308CC" w:rsidRDefault="003E6F69">
      <w:pPr>
        <w:pStyle w:val="BodyText"/>
        <w:spacing w:line="307" w:lineRule="auto"/>
        <w:ind w:left="1562" w:right="1273"/>
        <w:jc w:val="both"/>
      </w:pPr>
      <w:r>
        <w:t>The</w:t>
      </w:r>
      <w:r>
        <w:rPr>
          <w:spacing w:val="-3"/>
        </w:rPr>
        <w:t xml:space="preserve"> </w:t>
      </w:r>
      <w:r>
        <w:t>investment</w:t>
      </w:r>
      <w:r>
        <w:rPr>
          <w:spacing w:val="-4"/>
        </w:rPr>
        <w:t xml:space="preserve"> </w:t>
      </w:r>
      <w:r>
        <w:t>objective</w:t>
      </w:r>
      <w:r>
        <w:rPr>
          <w:spacing w:val="-3"/>
        </w:rPr>
        <w:t xml:space="preserve"> </w:t>
      </w:r>
      <w:r>
        <w:t>and</w:t>
      </w:r>
      <w:r>
        <w:rPr>
          <w:spacing w:val="-4"/>
        </w:rPr>
        <w:t xml:space="preserve"> </w:t>
      </w:r>
      <w:r>
        <w:t>policy</w:t>
      </w:r>
      <w:r>
        <w:rPr>
          <w:spacing w:val="-6"/>
        </w:rPr>
        <w:t xml:space="preserve"> </w:t>
      </w:r>
      <w:r>
        <w:t>of</w:t>
      </w:r>
      <w:r>
        <w:rPr>
          <w:spacing w:val="-7"/>
        </w:rPr>
        <w:t xml:space="preserve"> </w:t>
      </w:r>
      <w:r>
        <w:t>the</w:t>
      </w:r>
      <w:r>
        <w:rPr>
          <w:spacing w:val="-3"/>
        </w:rPr>
        <w:t xml:space="preserve"> </w:t>
      </w:r>
      <w:r>
        <w:t>Fund,</w:t>
      </w:r>
      <w:r>
        <w:rPr>
          <w:spacing w:val="-6"/>
        </w:rPr>
        <w:t xml:space="preserve"> </w:t>
      </w:r>
      <w:r>
        <w:t>together</w:t>
      </w:r>
      <w:r>
        <w:rPr>
          <w:spacing w:val="-5"/>
        </w:rPr>
        <w:t xml:space="preserve"> </w:t>
      </w:r>
      <w:r>
        <w:t>with</w:t>
      </w:r>
      <w:r>
        <w:rPr>
          <w:spacing w:val="-3"/>
        </w:rPr>
        <w:t xml:space="preserve"> </w:t>
      </w:r>
      <w:r>
        <w:t>the</w:t>
      </w:r>
      <w:r>
        <w:rPr>
          <w:spacing w:val="-3"/>
        </w:rPr>
        <w:t xml:space="preserve"> </w:t>
      </w:r>
      <w:r>
        <w:t>available</w:t>
      </w:r>
      <w:r>
        <w:rPr>
          <w:spacing w:val="-3"/>
        </w:rPr>
        <w:t xml:space="preserve"> </w:t>
      </w:r>
      <w:r>
        <w:t>Share</w:t>
      </w:r>
      <w:r>
        <w:rPr>
          <w:spacing w:val="-4"/>
        </w:rPr>
        <w:t xml:space="preserve"> </w:t>
      </w:r>
      <w:r>
        <w:t xml:space="preserve">Classes and details on the costs of the Share Classes are set out in </w:t>
      </w:r>
      <w:hyperlink w:anchor="_bookmark117" w:history="1">
        <w:r>
          <w:t>Appendix 1</w:t>
        </w:r>
      </w:hyperlink>
      <w:r>
        <w:t>.</w:t>
      </w:r>
    </w:p>
    <w:p w14:paraId="6776D7C6" w14:textId="77777777" w:rsidR="00D308CC" w:rsidRDefault="00D308CC">
      <w:pPr>
        <w:pStyle w:val="BodyText"/>
        <w:spacing w:before="27"/>
      </w:pPr>
    </w:p>
    <w:p w14:paraId="5540A770" w14:textId="77777777" w:rsidR="00D308CC" w:rsidRDefault="003E6F69">
      <w:pPr>
        <w:pStyle w:val="Heading1"/>
        <w:numPr>
          <w:ilvl w:val="1"/>
          <w:numId w:val="28"/>
        </w:numPr>
        <w:tabs>
          <w:tab w:val="left" w:pos="1562"/>
        </w:tabs>
        <w:spacing w:before="1"/>
      </w:pPr>
      <w:bookmarkStart w:id="3" w:name="_bookmark3"/>
      <w:bookmarkEnd w:id="3"/>
      <w:r>
        <w:t>Base</w:t>
      </w:r>
      <w:r>
        <w:rPr>
          <w:spacing w:val="1"/>
        </w:rPr>
        <w:t xml:space="preserve"> </w:t>
      </w:r>
      <w:r>
        <w:rPr>
          <w:spacing w:val="-2"/>
        </w:rPr>
        <w:t>Currency</w:t>
      </w:r>
    </w:p>
    <w:p w14:paraId="2C645A1E" w14:textId="77777777" w:rsidR="00D308CC" w:rsidRDefault="00D308CC">
      <w:pPr>
        <w:pStyle w:val="BodyText"/>
        <w:spacing w:before="87"/>
        <w:rPr>
          <w:b/>
        </w:rPr>
      </w:pPr>
    </w:p>
    <w:p w14:paraId="20E1EFFE" w14:textId="77777777" w:rsidR="00D308CC" w:rsidRDefault="003E6F69">
      <w:pPr>
        <w:pStyle w:val="BodyText"/>
        <w:spacing w:before="1" w:line="314" w:lineRule="auto"/>
        <w:ind w:left="1562" w:right="1277"/>
        <w:jc w:val="both"/>
      </w:pPr>
      <w:r>
        <w:t>The</w:t>
      </w:r>
      <w:r>
        <w:rPr>
          <w:spacing w:val="-10"/>
        </w:rPr>
        <w:t xml:space="preserve"> </w:t>
      </w:r>
      <w:r>
        <w:t>base</w:t>
      </w:r>
      <w:r>
        <w:rPr>
          <w:spacing w:val="-10"/>
        </w:rPr>
        <w:t xml:space="preserve"> </w:t>
      </w:r>
      <w:r>
        <w:t>currency</w:t>
      </w:r>
      <w:r>
        <w:rPr>
          <w:spacing w:val="-11"/>
        </w:rPr>
        <w:t xml:space="preserve"> </w:t>
      </w:r>
      <w:r>
        <w:t>of</w:t>
      </w:r>
      <w:r>
        <w:rPr>
          <w:spacing w:val="-12"/>
        </w:rPr>
        <w:t xml:space="preserve"> </w:t>
      </w:r>
      <w:r>
        <w:t>the</w:t>
      </w:r>
      <w:r>
        <w:rPr>
          <w:spacing w:val="-10"/>
        </w:rPr>
        <w:t xml:space="preserve"> </w:t>
      </w:r>
      <w:r>
        <w:t>Fund</w:t>
      </w:r>
      <w:r>
        <w:rPr>
          <w:spacing w:val="-10"/>
        </w:rPr>
        <w:t xml:space="preserve"> </w:t>
      </w:r>
      <w:r>
        <w:t>is</w:t>
      </w:r>
      <w:r>
        <w:rPr>
          <w:spacing w:val="-12"/>
        </w:rPr>
        <w:t xml:space="preserve"> </w:t>
      </w:r>
      <w:r>
        <w:t>pounds</w:t>
      </w:r>
      <w:r>
        <w:rPr>
          <w:spacing w:val="-11"/>
        </w:rPr>
        <w:t xml:space="preserve"> </w:t>
      </w:r>
      <w:r>
        <w:t>sterling</w:t>
      </w:r>
      <w:r>
        <w:rPr>
          <w:spacing w:val="-9"/>
        </w:rPr>
        <w:t xml:space="preserve"> </w:t>
      </w:r>
      <w:r>
        <w:t>of</w:t>
      </w:r>
      <w:r>
        <w:rPr>
          <w:spacing w:val="-12"/>
        </w:rPr>
        <w:t xml:space="preserve"> </w:t>
      </w:r>
      <w:r>
        <w:t>the</w:t>
      </w:r>
      <w:r>
        <w:rPr>
          <w:spacing w:val="-10"/>
        </w:rPr>
        <w:t xml:space="preserve"> </w:t>
      </w:r>
      <w:r>
        <w:t>United</w:t>
      </w:r>
      <w:r>
        <w:rPr>
          <w:spacing w:val="-10"/>
        </w:rPr>
        <w:t xml:space="preserve"> </w:t>
      </w:r>
      <w:r>
        <w:t>Kingdom.</w:t>
      </w:r>
      <w:r>
        <w:rPr>
          <w:spacing w:val="-10"/>
        </w:rPr>
        <w:t xml:space="preserve"> </w:t>
      </w:r>
      <w:r>
        <w:t>The</w:t>
      </w:r>
      <w:r>
        <w:rPr>
          <w:spacing w:val="-10"/>
        </w:rPr>
        <w:t xml:space="preserve"> </w:t>
      </w:r>
      <w:r>
        <w:t>maximum</w:t>
      </w:r>
      <w:r>
        <w:rPr>
          <w:spacing w:val="-10"/>
        </w:rPr>
        <w:t xml:space="preserve"> </w:t>
      </w:r>
      <w:r>
        <w:t>size of the Fund's capital is £100,000,000,000 and the minimum size is £1.</w:t>
      </w:r>
    </w:p>
    <w:p w14:paraId="16C09481" w14:textId="77777777" w:rsidR="00D308CC" w:rsidRDefault="00D308CC">
      <w:pPr>
        <w:pStyle w:val="BodyText"/>
        <w:spacing w:before="14"/>
      </w:pPr>
    </w:p>
    <w:p w14:paraId="750DD94C" w14:textId="77777777" w:rsidR="00D308CC" w:rsidRDefault="003E6F69">
      <w:pPr>
        <w:pStyle w:val="Heading1"/>
        <w:numPr>
          <w:ilvl w:val="1"/>
          <w:numId w:val="28"/>
        </w:numPr>
        <w:tabs>
          <w:tab w:val="left" w:pos="1562"/>
        </w:tabs>
        <w:spacing w:before="1"/>
      </w:pPr>
      <w:bookmarkStart w:id="4" w:name="_bookmark4"/>
      <w:bookmarkEnd w:id="4"/>
      <w:r>
        <w:t>Typical</w:t>
      </w:r>
      <w:r>
        <w:rPr>
          <w:spacing w:val="-5"/>
        </w:rPr>
        <w:t xml:space="preserve"> </w:t>
      </w:r>
      <w:r>
        <w:rPr>
          <w:spacing w:val="-2"/>
        </w:rPr>
        <w:t>Investor</w:t>
      </w:r>
    </w:p>
    <w:p w14:paraId="2F5640E8" w14:textId="77777777" w:rsidR="00D308CC" w:rsidRDefault="00D308CC">
      <w:pPr>
        <w:pStyle w:val="BodyText"/>
        <w:spacing w:before="87"/>
        <w:rPr>
          <w:b/>
        </w:rPr>
      </w:pPr>
    </w:p>
    <w:p w14:paraId="1B04C758" w14:textId="77777777" w:rsidR="00D308CC" w:rsidRDefault="003E6F69">
      <w:pPr>
        <w:pStyle w:val="BodyText"/>
        <w:spacing w:before="1" w:line="312" w:lineRule="auto"/>
        <w:ind w:left="1562" w:right="1269"/>
        <w:jc w:val="both"/>
      </w:pPr>
      <w:r>
        <w:t>The Fund is designed to be suitable for any investor, including a retail investor, who is prepared</w:t>
      </w:r>
      <w:r>
        <w:rPr>
          <w:spacing w:val="-3"/>
        </w:rPr>
        <w:t xml:space="preserve"> </w:t>
      </w:r>
      <w:r>
        <w:t>to</w:t>
      </w:r>
      <w:r>
        <w:rPr>
          <w:spacing w:val="-1"/>
        </w:rPr>
        <w:t xml:space="preserve"> </w:t>
      </w:r>
      <w:r>
        <w:t>risk</w:t>
      </w:r>
      <w:r>
        <w:rPr>
          <w:spacing w:val="-5"/>
        </w:rPr>
        <w:t xml:space="preserve"> </w:t>
      </w:r>
      <w:r>
        <w:t>loss</w:t>
      </w:r>
      <w:r>
        <w:rPr>
          <w:spacing w:val="-7"/>
        </w:rPr>
        <w:t xml:space="preserve"> </w:t>
      </w:r>
      <w:r>
        <w:t>of</w:t>
      </w:r>
      <w:r>
        <w:rPr>
          <w:spacing w:val="-3"/>
        </w:rPr>
        <w:t xml:space="preserve"> </w:t>
      </w:r>
      <w:r>
        <w:t>their</w:t>
      </w:r>
      <w:r>
        <w:rPr>
          <w:spacing w:val="-2"/>
        </w:rPr>
        <w:t xml:space="preserve"> </w:t>
      </w:r>
      <w:r>
        <w:t>capital to</w:t>
      </w:r>
      <w:r>
        <w:rPr>
          <w:spacing w:val="-1"/>
        </w:rPr>
        <w:t xml:space="preserve"> </w:t>
      </w:r>
      <w:r>
        <w:t>potentially</w:t>
      </w:r>
      <w:r>
        <w:rPr>
          <w:spacing w:val="-4"/>
        </w:rPr>
        <w:t xml:space="preserve"> </w:t>
      </w:r>
      <w:r>
        <w:t>get</w:t>
      </w:r>
      <w:r>
        <w:rPr>
          <w:spacing w:val="-4"/>
        </w:rPr>
        <w:t xml:space="preserve"> </w:t>
      </w:r>
      <w:r>
        <w:t>higher</w:t>
      </w:r>
      <w:r>
        <w:rPr>
          <w:spacing w:val="-2"/>
        </w:rPr>
        <w:t xml:space="preserve"> </w:t>
      </w:r>
      <w:r>
        <w:t>returns</w:t>
      </w:r>
      <w:r>
        <w:rPr>
          <w:spacing w:val="-2"/>
        </w:rPr>
        <w:t xml:space="preserve"> </w:t>
      </w:r>
      <w:r>
        <w:t>and</w:t>
      </w:r>
      <w:r>
        <w:rPr>
          <w:spacing w:val="-1"/>
        </w:rPr>
        <w:t xml:space="preserve"> </w:t>
      </w:r>
      <w:r>
        <w:t>who</w:t>
      </w:r>
      <w:r>
        <w:rPr>
          <w:spacing w:val="-3"/>
        </w:rPr>
        <w:t xml:space="preserve"> </w:t>
      </w:r>
      <w:r>
        <w:t>plans</w:t>
      </w:r>
      <w:r>
        <w:rPr>
          <w:spacing w:val="-2"/>
        </w:rPr>
        <w:t xml:space="preserve"> </w:t>
      </w:r>
      <w:r>
        <w:t>to</w:t>
      </w:r>
      <w:r>
        <w:rPr>
          <w:spacing w:val="-1"/>
        </w:rPr>
        <w:t xml:space="preserve"> </w:t>
      </w:r>
      <w:r>
        <w:t>stay invested in the Fund for at least 5 years. The target market of the Fund is any investor, including a retail investor, who has read the Key Investor Information Document and who wishes</w:t>
      </w:r>
      <w:r>
        <w:rPr>
          <w:spacing w:val="-1"/>
        </w:rPr>
        <w:t xml:space="preserve"> </w:t>
      </w:r>
      <w:r>
        <w:t>to have the investment</w:t>
      </w:r>
      <w:r>
        <w:rPr>
          <w:spacing w:val="-2"/>
        </w:rPr>
        <w:t xml:space="preserve"> </w:t>
      </w:r>
      <w:r>
        <w:t>exposure as</w:t>
      </w:r>
      <w:r>
        <w:rPr>
          <w:spacing w:val="-3"/>
        </w:rPr>
        <w:t xml:space="preserve"> </w:t>
      </w:r>
      <w:r>
        <w:t>set out</w:t>
      </w:r>
      <w:r>
        <w:rPr>
          <w:spacing w:val="-1"/>
        </w:rPr>
        <w:t xml:space="preserve"> </w:t>
      </w:r>
      <w:r>
        <w:t>in the Fund’s</w:t>
      </w:r>
      <w:r>
        <w:rPr>
          <w:spacing w:val="-4"/>
        </w:rPr>
        <w:t xml:space="preserve"> </w:t>
      </w:r>
      <w:r>
        <w:t xml:space="preserve">investment objective and </w:t>
      </w:r>
      <w:r>
        <w:rPr>
          <w:spacing w:val="-2"/>
        </w:rPr>
        <w:t>policy.</w:t>
      </w:r>
    </w:p>
    <w:p w14:paraId="21604440" w14:textId="77777777" w:rsidR="00D308CC" w:rsidRDefault="00D308CC">
      <w:pPr>
        <w:pStyle w:val="BodyText"/>
        <w:spacing w:before="21"/>
      </w:pPr>
    </w:p>
    <w:p w14:paraId="05271775" w14:textId="77777777" w:rsidR="00D308CC" w:rsidRDefault="003E6F69">
      <w:pPr>
        <w:pStyle w:val="BodyText"/>
        <w:spacing w:before="1" w:line="312" w:lineRule="auto"/>
        <w:ind w:left="1562" w:right="1267"/>
        <w:jc w:val="both"/>
      </w:pPr>
      <w:r>
        <w:t>The</w:t>
      </w:r>
      <w:r>
        <w:rPr>
          <w:spacing w:val="-9"/>
        </w:rPr>
        <w:t xml:space="preserve"> </w:t>
      </w:r>
      <w:r>
        <w:t>Fund</w:t>
      </w:r>
      <w:r>
        <w:rPr>
          <w:spacing w:val="-8"/>
        </w:rPr>
        <w:t xml:space="preserve"> </w:t>
      </w:r>
      <w:r>
        <w:t>is</w:t>
      </w:r>
      <w:r>
        <w:rPr>
          <w:spacing w:val="-10"/>
        </w:rPr>
        <w:t xml:space="preserve"> </w:t>
      </w:r>
      <w:r>
        <w:t>appropriate</w:t>
      </w:r>
      <w:r>
        <w:rPr>
          <w:spacing w:val="-7"/>
        </w:rPr>
        <w:t xml:space="preserve"> </w:t>
      </w:r>
      <w:r>
        <w:t>for</w:t>
      </w:r>
      <w:r>
        <w:rPr>
          <w:spacing w:val="-9"/>
        </w:rPr>
        <w:t xml:space="preserve"> </w:t>
      </w:r>
      <w:r>
        <w:t>an</w:t>
      </w:r>
      <w:r>
        <w:rPr>
          <w:spacing w:val="-8"/>
        </w:rPr>
        <w:t xml:space="preserve"> </w:t>
      </w:r>
      <w:r>
        <w:t>investor</w:t>
      </w:r>
      <w:r>
        <w:rPr>
          <w:spacing w:val="-9"/>
        </w:rPr>
        <w:t xml:space="preserve"> </w:t>
      </w:r>
      <w:r>
        <w:t>with</w:t>
      </w:r>
      <w:r>
        <w:rPr>
          <w:spacing w:val="-5"/>
        </w:rPr>
        <w:t xml:space="preserve"> </w:t>
      </w:r>
      <w:r>
        <w:t>basic</w:t>
      </w:r>
      <w:r>
        <w:rPr>
          <w:spacing w:val="-9"/>
        </w:rPr>
        <w:t xml:space="preserve"> </w:t>
      </w:r>
      <w:r>
        <w:t>knowledge,</w:t>
      </w:r>
      <w:r>
        <w:rPr>
          <w:spacing w:val="-9"/>
        </w:rPr>
        <w:t xml:space="preserve"> </w:t>
      </w:r>
      <w:r>
        <w:t>or</w:t>
      </w:r>
      <w:r>
        <w:rPr>
          <w:spacing w:val="-10"/>
        </w:rPr>
        <w:t xml:space="preserve"> </w:t>
      </w:r>
      <w:r>
        <w:t>an</w:t>
      </w:r>
      <w:r>
        <w:rPr>
          <w:spacing w:val="-8"/>
        </w:rPr>
        <w:t xml:space="preserve"> </w:t>
      </w:r>
      <w:r>
        <w:t>informed</w:t>
      </w:r>
      <w:r>
        <w:rPr>
          <w:spacing w:val="-8"/>
        </w:rPr>
        <w:t xml:space="preserve"> </w:t>
      </w:r>
      <w:r>
        <w:t>investor</w:t>
      </w:r>
      <w:r>
        <w:rPr>
          <w:spacing w:val="-9"/>
        </w:rPr>
        <w:t xml:space="preserve"> </w:t>
      </w:r>
      <w:r>
        <w:t>or</w:t>
      </w:r>
      <w:r>
        <w:rPr>
          <w:spacing w:val="-10"/>
        </w:rPr>
        <w:t xml:space="preserve"> </w:t>
      </w:r>
      <w:r>
        <w:t xml:space="preserve">an experienced investor. The Fund may be purchased with or without professional financial advice. The Fund has been classified as a non-complex investment product so there is no requirement to have prior knowledge or experience of this type of investment before </w:t>
      </w:r>
      <w:r>
        <w:rPr>
          <w:spacing w:val="-2"/>
        </w:rPr>
        <w:t>investing.</w:t>
      </w:r>
    </w:p>
    <w:p w14:paraId="47BB8C91" w14:textId="77777777" w:rsidR="00D308CC" w:rsidRDefault="00D308CC">
      <w:pPr>
        <w:pStyle w:val="BodyText"/>
        <w:spacing w:before="22"/>
      </w:pPr>
    </w:p>
    <w:p w14:paraId="010C5ED6" w14:textId="77777777" w:rsidR="00D308CC" w:rsidRDefault="003E6F69">
      <w:pPr>
        <w:pStyle w:val="BodyText"/>
        <w:spacing w:line="314" w:lineRule="auto"/>
        <w:ind w:left="1562" w:right="1278"/>
        <w:jc w:val="both"/>
      </w:pPr>
      <w:r>
        <w:t>The Fund is designed to be used as a standalone solution or form part of a portfolio of investments.</w:t>
      </w:r>
      <w:r>
        <w:rPr>
          <w:spacing w:val="-16"/>
        </w:rPr>
        <w:t xml:space="preserve"> </w:t>
      </w:r>
      <w:r>
        <w:t>The</w:t>
      </w:r>
      <w:r>
        <w:rPr>
          <w:spacing w:val="-14"/>
        </w:rPr>
        <w:t xml:space="preserve"> </w:t>
      </w:r>
      <w:r>
        <w:t>product</w:t>
      </w:r>
      <w:r>
        <w:rPr>
          <w:spacing w:val="-14"/>
        </w:rPr>
        <w:t xml:space="preserve"> </w:t>
      </w:r>
      <w:r>
        <w:t>is</w:t>
      </w:r>
      <w:r>
        <w:rPr>
          <w:spacing w:val="-16"/>
        </w:rPr>
        <w:t xml:space="preserve"> </w:t>
      </w:r>
      <w:r>
        <w:t>not</w:t>
      </w:r>
      <w:r>
        <w:rPr>
          <w:spacing w:val="-15"/>
        </w:rPr>
        <w:t xml:space="preserve"> </w:t>
      </w:r>
      <w:r>
        <w:t>guaranteed</w:t>
      </w:r>
      <w:r>
        <w:rPr>
          <w:spacing w:val="-12"/>
        </w:rPr>
        <w:t xml:space="preserve"> </w:t>
      </w:r>
      <w:r>
        <w:t>and</w:t>
      </w:r>
      <w:r>
        <w:rPr>
          <w:spacing w:val="-18"/>
        </w:rPr>
        <w:t xml:space="preserve"> </w:t>
      </w:r>
      <w:r>
        <w:t>the</w:t>
      </w:r>
      <w:r>
        <w:rPr>
          <w:spacing w:val="-15"/>
        </w:rPr>
        <w:t xml:space="preserve"> </w:t>
      </w:r>
      <w:r>
        <w:t>value</w:t>
      </w:r>
      <w:r>
        <w:rPr>
          <w:spacing w:val="-17"/>
        </w:rPr>
        <w:t xml:space="preserve"> </w:t>
      </w:r>
      <w:r>
        <w:t>of</w:t>
      </w:r>
      <w:r>
        <w:rPr>
          <w:spacing w:val="-17"/>
        </w:rPr>
        <w:t xml:space="preserve"> </w:t>
      </w:r>
      <w:r>
        <w:t>the</w:t>
      </w:r>
      <w:r>
        <w:rPr>
          <w:spacing w:val="-15"/>
        </w:rPr>
        <w:t xml:space="preserve"> </w:t>
      </w:r>
      <w:r>
        <w:t>product</w:t>
      </w:r>
      <w:r>
        <w:rPr>
          <w:spacing w:val="-14"/>
        </w:rPr>
        <w:t xml:space="preserve"> </w:t>
      </w:r>
      <w:r>
        <w:t>can</w:t>
      </w:r>
      <w:r>
        <w:rPr>
          <w:spacing w:val="-17"/>
        </w:rPr>
        <w:t xml:space="preserve"> </w:t>
      </w:r>
      <w:r>
        <w:t>go</w:t>
      </w:r>
      <w:r>
        <w:rPr>
          <w:spacing w:val="-17"/>
        </w:rPr>
        <w:t xml:space="preserve"> </w:t>
      </w:r>
      <w:r>
        <w:t>up</w:t>
      </w:r>
      <w:r>
        <w:rPr>
          <w:spacing w:val="-15"/>
        </w:rPr>
        <w:t xml:space="preserve"> </w:t>
      </w:r>
      <w:r>
        <w:t>or</w:t>
      </w:r>
      <w:r>
        <w:rPr>
          <w:spacing w:val="-13"/>
        </w:rPr>
        <w:t xml:space="preserve"> </w:t>
      </w:r>
      <w:r>
        <w:t>down.</w:t>
      </w:r>
    </w:p>
    <w:p w14:paraId="529EE825" w14:textId="77777777" w:rsidR="00D308CC" w:rsidRDefault="00D308CC">
      <w:pPr>
        <w:pStyle w:val="BodyText"/>
        <w:spacing w:before="14"/>
      </w:pPr>
    </w:p>
    <w:p w14:paraId="353CBA52" w14:textId="77777777" w:rsidR="00D308CC" w:rsidRDefault="003E6F69">
      <w:pPr>
        <w:pStyle w:val="BodyText"/>
        <w:spacing w:before="1" w:line="312" w:lineRule="auto"/>
        <w:ind w:left="1562" w:right="1266"/>
        <w:jc w:val="both"/>
      </w:pPr>
      <w:r>
        <w:t>Investors in the Fund recognise that taking risks can be to their long-term advantage and they are comfortable with the ups and downs associated with investing in products which give exposure to stocks and shares. They understand that this strategy can result in large fluctuations in the value of their investment, but are willing to accept this risk, and are comfortable</w:t>
      </w:r>
      <w:r>
        <w:rPr>
          <w:spacing w:val="-1"/>
        </w:rPr>
        <w:t xml:space="preserve"> </w:t>
      </w:r>
      <w:r>
        <w:t>taking</w:t>
      </w:r>
      <w:r>
        <w:rPr>
          <w:spacing w:val="-1"/>
        </w:rPr>
        <w:t xml:space="preserve"> </w:t>
      </w:r>
      <w:r>
        <w:t>on</w:t>
      </w:r>
      <w:r>
        <w:rPr>
          <w:spacing w:val="-1"/>
        </w:rPr>
        <w:t xml:space="preserve"> </w:t>
      </w:r>
      <w:r>
        <w:t>the</w:t>
      </w:r>
      <w:r>
        <w:rPr>
          <w:spacing w:val="-1"/>
        </w:rPr>
        <w:t xml:space="preserve"> </w:t>
      </w:r>
      <w:r>
        <w:t>general</w:t>
      </w:r>
      <w:r>
        <w:rPr>
          <w:spacing w:val="-1"/>
        </w:rPr>
        <w:t xml:space="preserve"> </w:t>
      </w:r>
      <w:r>
        <w:t>and</w:t>
      </w:r>
      <w:r>
        <w:rPr>
          <w:spacing w:val="-1"/>
        </w:rPr>
        <w:t xml:space="preserve"> </w:t>
      </w:r>
      <w:r>
        <w:t>specific</w:t>
      </w:r>
      <w:r>
        <w:rPr>
          <w:spacing w:val="-1"/>
        </w:rPr>
        <w:t xml:space="preserve"> </w:t>
      </w:r>
      <w:r>
        <w:t>risks</w:t>
      </w:r>
      <w:r>
        <w:rPr>
          <w:spacing w:val="-2"/>
        </w:rPr>
        <w:t xml:space="preserve"> </w:t>
      </w:r>
      <w:r>
        <w:t>as</w:t>
      </w:r>
      <w:r>
        <w:rPr>
          <w:spacing w:val="-5"/>
        </w:rPr>
        <w:t xml:space="preserve"> </w:t>
      </w:r>
      <w:r>
        <w:t>set</w:t>
      </w:r>
      <w:r>
        <w:rPr>
          <w:spacing w:val="-1"/>
        </w:rPr>
        <w:t xml:space="preserve"> </w:t>
      </w:r>
      <w:r>
        <w:t>out</w:t>
      </w:r>
      <w:r>
        <w:rPr>
          <w:spacing w:val="-1"/>
        </w:rPr>
        <w:t xml:space="preserve"> </w:t>
      </w:r>
      <w:r>
        <w:t>in</w:t>
      </w:r>
      <w:r>
        <w:rPr>
          <w:spacing w:val="-2"/>
        </w:rPr>
        <w:t xml:space="preserve"> </w:t>
      </w:r>
      <w:r>
        <w:t>section 3</w:t>
      </w:r>
      <w:r>
        <w:rPr>
          <w:spacing w:val="-2"/>
        </w:rPr>
        <w:t xml:space="preserve"> </w:t>
      </w:r>
      <w:r>
        <w:t>to</w:t>
      </w:r>
      <w:r>
        <w:rPr>
          <w:spacing w:val="-1"/>
        </w:rPr>
        <w:t xml:space="preserve"> </w:t>
      </w:r>
      <w:r>
        <w:t>achieve</w:t>
      </w:r>
      <w:r>
        <w:rPr>
          <w:spacing w:val="-1"/>
        </w:rPr>
        <w:t xml:space="preserve"> </w:t>
      </w:r>
      <w:r>
        <w:t>their investment goals.</w:t>
      </w:r>
    </w:p>
    <w:p w14:paraId="75C4A9C9" w14:textId="77777777" w:rsidR="00D308CC" w:rsidRDefault="00D308CC">
      <w:pPr>
        <w:pStyle w:val="BodyText"/>
        <w:spacing w:line="312" w:lineRule="auto"/>
        <w:jc w:val="both"/>
        <w:sectPr w:rsidR="00D308CC">
          <w:footerReference w:type="default" r:id="rId16"/>
          <w:pgSz w:w="11930" w:h="16860"/>
          <w:pgMar w:top="1340" w:right="141" w:bottom="480" w:left="708" w:header="0" w:footer="285" w:gutter="0"/>
          <w:pgNumType w:start="1"/>
          <w:cols w:space="720"/>
        </w:sectPr>
      </w:pPr>
    </w:p>
    <w:p w14:paraId="14B28799" w14:textId="77777777" w:rsidR="00D308CC" w:rsidRDefault="003E6F69">
      <w:pPr>
        <w:pStyle w:val="Heading1"/>
        <w:numPr>
          <w:ilvl w:val="1"/>
          <w:numId w:val="28"/>
        </w:numPr>
        <w:tabs>
          <w:tab w:val="left" w:pos="1562"/>
        </w:tabs>
        <w:spacing w:before="75"/>
      </w:pPr>
      <w:bookmarkStart w:id="5" w:name="_bookmark5"/>
      <w:bookmarkEnd w:id="5"/>
      <w:r>
        <w:lastRenderedPageBreak/>
        <w:t xml:space="preserve">Historical </w:t>
      </w:r>
      <w:r>
        <w:rPr>
          <w:spacing w:val="-2"/>
        </w:rPr>
        <w:t>Performance</w:t>
      </w:r>
    </w:p>
    <w:p w14:paraId="2008AA90" w14:textId="77777777" w:rsidR="00D308CC" w:rsidRDefault="00D308CC">
      <w:pPr>
        <w:pStyle w:val="BodyText"/>
        <w:spacing w:before="88"/>
        <w:rPr>
          <w:b/>
        </w:rPr>
      </w:pPr>
    </w:p>
    <w:p w14:paraId="07840FB6" w14:textId="77777777" w:rsidR="00D308CC" w:rsidRDefault="003E6F69">
      <w:pPr>
        <w:pStyle w:val="BodyText"/>
        <w:ind w:left="1562"/>
        <w:rPr>
          <w:b/>
        </w:rPr>
      </w:pPr>
      <w:r>
        <w:t>The</w:t>
      </w:r>
      <w:r>
        <w:rPr>
          <w:spacing w:val="-5"/>
        </w:rPr>
        <w:t xml:space="preserve"> </w:t>
      </w:r>
      <w:r>
        <w:t>historical</w:t>
      </w:r>
      <w:r>
        <w:rPr>
          <w:spacing w:val="-2"/>
        </w:rPr>
        <w:t xml:space="preserve"> </w:t>
      </w:r>
      <w:r>
        <w:t>performance</w:t>
      </w:r>
      <w:r>
        <w:rPr>
          <w:spacing w:val="-5"/>
        </w:rPr>
        <w:t xml:space="preserve"> </w:t>
      </w:r>
      <w:r>
        <w:t>of</w:t>
      </w:r>
      <w:r>
        <w:rPr>
          <w:spacing w:val="-4"/>
        </w:rPr>
        <w:t xml:space="preserve"> </w:t>
      </w:r>
      <w:r>
        <w:t>the</w:t>
      </w:r>
      <w:r>
        <w:rPr>
          <w:spacing w:val="-3"/>
        </w:rPr>
        <w:t xml:space="preserve"> </w:t>
      </w:r>
      <w:r>
        <w:t>Fund</w:t>
      </w:r>
      <w:r>
        <w:rPr>
          <w:spacing w:val="-2"/>
        </w:rPr>
        <w:t xml:space="preserve"> </w:t>
      </w:r>
      <w:r>
        <w:t>will</w:t>
      </w:r>
      <w:r>
        <w:rPr>
          <w:spacing w:val="-2"/>
        </w:rPr>
        <w:t xml:space="preserve"> </w:t>
      </w:r>
      <w:r>
        <w:t>be</w:t>
      </w:r>
      <w:r>
        <w:rPr>
          <w:spacing w:val="-3"/>
        </w:rPr>
        <w:t xml:space="preserve"> </w:t>
      </w:r>
      <w:r>
        <w:t>set</w:t>
      </w:r>
      <w:r>
        <w:rPr>
          <w:spacing w:val="-2"/>
        </w:rPr>
        <w:t xml:space="preserve"> </w:t>
      </w:r>
      <w:r>
        <w:t>out</w:t>
      </w:r>
      <w:r>
        <w:rPr>
          <w:spacing w:val="-5"/>
        </w:rPr>
        <w:t xml:space="preserve"> </w:t>
      </w:r>
      <w:r>
        <w:t>in</w:t>
      </w:r>
      <w:r>
        <w:rPr>
          <w:spacing w:val="3"/>
        </w:rPr>
        <w:t xml:space="preserve"> </w:t>
      </w:r>
      <w:r>
        <w:rPr>
          <w:b/>
        </w:rPr>
        <w:t>Appendix</w:t>
      </w:r>
      <w:r>
        <w:rPr>
          <w:b/>
          <w:spacing w:val="-1"/>
        </w:rPr>
        <w:t xml:space="preserve"> </w:t>
      </w:r>
      <w:r>
        <w:rPr>
          <w:b/>
          <w:spacing w:val="-10"/>
        </w:rPr>
        <w:t>5</w:t>
      </w:r>
    </w:p>
    <w:p w14:paraId="705B71D6" w14:textId="77777777" w:rsidR="00D308CC" w:rsidRDefault="00D308CC">
      <w:pPr>
        <w:pStyle w:val="BodyText"/>
        <w:spacing w:before="83"/>
        <w:rPr>
          <w:b/>
        </w:rPr>
      </w:pPr>
    </w:p>
    <w:p w14:paraId="7F2B0BD6" w14:textId="77777777" w:rsidR="00D308CC" w:rsidRDefault="003E6F69">
      <w:pPr>
        <w:pStyle w:val="Heading1"/>
        <w:numPr>
          <w:ilvl w:val="0"/>
          <w:numId w:val="28"/>
        </w:numPr>
        <w:tabs>
          <w:tab w:val="left" w:pos="1562"/>
        </w:tabs>
      </w:pPr>
      <w:bookmarkStart w:id="6" w:name="_bookmark6"/>
      <w:bookmarkEnd w:id="6"/>
      <w:r>
        <w:t>Management</w:t>
      </w:r>
      <w:r>
        <w:rPr>
          <w:spacing w:val="-11"/>
        </w:rPr>
        <w:t xml:space="preserve"> </w:t>
      </w:r>
      <w:r>
        <w:t>of</w:t>
      </w:r>
      <w:r>
        <w:rPr>
          <w:spacing w:val="-3"/>
        </w:rPr>
        <w:t xml:space="preserve"> </w:t>
      </w:r>
      <w:r>
        <w:t>the</w:t>
      </w:r>
      <w:r>
        <w:rPr>
          <w:spacing w:val="-4"/>
        </w:rPr>
        <w:t xml:space="preserve"> Fund</w:t>
      </w:r>
    </w:p>
    <w:p w14:paraId="3171FC91" w14:textId="77777777" w:rsidR="00D308CC" w:rsidRDefault="00D308CC">
      <w:pPr>
        <w:pStyle w:val="BodyText"/>
        <w:spacing w:before="88"/>
        <w:rPr>
          <w:b/>
        </w:rPr>
      </w:pPr>
    </w:p>
    <w:p w14:paraId="7CF308D6" w14:textId="77777777" w:rsidR="00D308CC" w:rsidRDefault="003E6F69">
      <w:pPr>
        <w:pStyle w:val="Heading1"/>
        <w:numPr>
          <w:ilvl w:val="1"/>
          <w:numId w:val="28"/>
        </w:numPr>
        <w:tabs>
          <w:tab w:val="left" w:pos="1562"/>
        </w:tabs>
        <w:spacing w:before="1"/>
      </w:pPr>
      <w:bookmarkStart w:id="7" w:name="_bookmark7"/>
      <w:bookmarkEnd w:id="7"/>
      <w:r>
        <w:t>Regulatory</w:t>
      </w:r>
      <w:r>
        <w:rPr>
          <w:spacing w:val="-9"/>
        </w:rPr>
        <w:t xml:space="preserve"> </w:t>
      </w:r>
      <w:r>
        <w:rPr>
          <w:spacing w:val="-2"/>
        </w:rPr>
        <w:t>Status</w:t>
      </w:r>
    </w:p>
    <w:p w14:paraId="12A6E27F" w14:textId="77777777" w:rsidR="00D308CC" w:rsidRDefault="00D308CC">
      <w:pPr>
        <w:pStyle w:val="BodyText"/>
        <w:spacing w:before="85"/>
        <w:rPr>
          <w:b/>
        </w:rPr>
      </w:pPr>
    </w:p>
    <w:p w14:paraId="274BD337" w14:textId="77777777" w:rsidR="00D308CC" w:rsidRDefault="003E6F69">
      <w:pPr>
        <w:pStyle w:val="BodyText"/>
        <w:spacing w:line="314" w:lineRule="auto"/>
        <w:ind w:left="1562" w:right="1243"/>
      </w:pPr>
      <w:r>
        <w:t xml:space="preserve">The ACD, the Depositary and the Investment Adviser are authorised and regulated by the </w:t>
      </w:r>
      <w:r>
        <w:rPr>
          <w:spacing w:val="-4"/>
        </w:rPr>
        <w:t>FCA.</w:t>
      </w:r>
    </w:p>
    <w:p w14:paraId="22F2BDD9" w14:textId="77777777" w:rsidR="00D308CC" w:rsidRDefault="00D308CC">
      <w:pPr>
        <w:pStyle w:val="BodyText"/>
        <w:spacing w:before="17"/>
      </w:pPr>
    </w:p>
    <w:p w14:paraId="5569F1A4" w14:textId="77777777" w:rsidR="00D308CC" w:rsidRDefault="003E6F69">
      <w:pPr>
        <w:pStyle w:val="Heading1"/>
        <w:numPr>
          <w:ilvl w:val="1"/>
          <w:numId w:val="28"/>
        </w:numPr>
        <w:tabs>
          <w:tab w:val="left" w:pos="1562"/>
        </w:tabs>
      </w:pPr>
      <w:bookmarkStart w:id="8" w:name="_bookmark8"/>
      <w:bookmarkEnd w:id="8"/>
      <w:r>
        <w:t>The</w:t>
      </w:r>
      <w:r>
        <w:rPr>
          <w:spacing w:val="-4"/>
        </w:rPr>
        <w:t xml:space="preserve"> </w:t>
      </w:r>
      <w:r>
        <w:rPr>
          <w:spacing w:val="-5"/>
        </w:rPr>
        <w:t>ACD</w:t>
      </w:r>
    </w:p>
    <w:p w14:paraId="5C68092D" w14:textId="77777777" w:rsidR="00D308CC" w:rsidRDefault="00D308CC">
      <w:pPr>
        <w:pStyle w:val="BodyText"/>
        <w:spacing w:before="89"/>
        <w:rPr>
          <w:b/>
        </w:rPr>
      </w:pPr>
    </w:p>
    <w:p w14:paraId="1E34F311" w14:textId="77777777" w:rsidR="00D308CC" w:rsidRDefault="003E6F69">
      <w:pPr>
        <w:pStyle w:val="BodyText"/>
        <w:spacing w:line="312" w:lineRule="auto"/>
        <w:ind w:left="1572" w:right="1258"/>
        <w:jc w:val="both"/>
      </w:pPr>
      <w:r>
        <w:t>The</w:t>
      </w:r>
      <w:r>
        <w:rPr>
          <w:spacing w:val="-4"/>
        </w:rPr>
        <w:t xml:space="preserve"> </w:t>
      </w:r>
      <w:r>
        <w:t>ACD</w:t>
      </w:r>
      <w:r>
        <w:rPr>
          <w:spacing w:val="-4"/>
        </w:rPr>
        <w:t xml:space="preserve"> </w:t>
      </w:r>
      <w:r>
        <w:t>of</w:t>
      </w:r>
      <w:r>
        <w:rPr>
          <w:spacing w:val="-6"/>
        </w:rPr>
        <w:t xml:space="preserve"> </w:t>
      </w:r>
      <w:r>
        <w:t>the</w:t>
      </w:r>
      <w:r>
        <w:rPr>
          <w:spacing w:val="-4"/>
        </w:rPr>
        <w:t xml:space="preserve"> </w:t>
      </w:r>
      <w:r>
        <w:t>Fund</w:t>
      </w:r>
      <w:r>
        <w:rPr>
          <w:spacing w:val="-4"/>
        </w:rPr>
        <w:t xml:space="preserve"> </w:t>
      </w:r>
      <w:r>
        <w:t>is</w:t>
      </w:r>
      <w:r>
        <w:rPr>
          <w:spacing w:val="-5"/>
        </w:rPr>
        <w:t xml:space="preserve"> </w:t>
      </w:r>
      <w:r>
        <w:t>TrinityBridge</w:t>
      </w:r>
      <w:r>
        <w:rPr>
          <w:spacing w:val="-4"/>
        </w:rPr>
        <w:t xml:space="preserve"> </w:t>
      </w:r>
      <w:r>
        <w:t>Fund</w:t>
      </w:r>
      <w:r>
        <w:rPr>
          <w:spacing w:val="-4"/>
        </w:rPr>
        <w:t xml:space="preserve"> </w:t>
      </w:r>
      <w:r>
        <w:t>Management</w:t>
      </w:r>
      <w:r>
        <w:rPr>
          <w:spacing w:val="-4"/>
        </w:rPr>
        <w:t xml:space="preserve"> </w:t>
      </w:r>
      <w:r>
        <w:t>Limited,</w:t>
      </w:r>
      <w:r>
        <w:rPr>
          <w:spacing w:val="-6"/>
        </w:rPr>
        <w:t xml:space="preserve"> </w:t>
      </w:r>
      <w:r>
        <w:t>a</w:t>
      </w:r>
      <w:r>
        <w:rPr>
          <w:spacing w:val="-5"/>
        </w:rPr>
        <w:t xml:space="preserve"> </w:t>
      </w:r>
      <w:r>
        <w:t>private</w:t>
      </w:r>
      <w:r>
        <w:rPr>
          <w:spacing w:val="-4"/>
        </w:rPr>
        <w:t xml:space="preserve"> </w:t>
      </w:r>
      <w:r>
        <w:t>limited</w:t>
      </w:r>
      <w:r>
        <w:rPr>
          <w:spacing w:val="-4"/>
        </w:rPr>
        <w:t xml:space="preserve"> </w:t>
      </w:r>
      <w:r>
        <w:t>company incorporated</w:t>
      </w:r>
      <w:r>
        <w:rPr>
          <w:spacing w:val="-6"/>
        </w:rPr>
        <w:t xml:space="preserve"> </w:t>
      </w:r>
      <w:r>
        <w:t>in</w:t>
      </w:r>
      <w:r>
        <w:rPr>
          <w:spacing w:val="-5"/>
        </w:rPr>
        <w:t xml:space="preserve"> </w:t>
      </w:r>
      <w:r>
        <w:t>England</w:t>
      </w:r>
      <w:r>
        <w:rPr>
          <w:spacing w:val="-6"/>
        </w:rPr>
        <w:t xml:space="preserve"> </w:t>
      </w:r>
      <w:r>
        <w:t>and</w:t>
      </w:r>
      <w:r>
        <w:rPr>
          <w:spacing w:val="-6"/>
        </w:rPr>
        <w:t xml:space="preserve"> </w:t>
      </w:r>
      <w:r>
        <w:t>Wales</w:t>
      </w:r>
      <w:r>
        <w:rPr>
          <w:spacing w:val="-6"/>
        </w:rPr>
        <w:t xml:space="preserve"> </w:t>
      </w:r>
      <w:r>
        <w:t>under</w:t>
      </w:r>
      <w:r>
        <w:rPr>
          <w:spacing w:val="-6"/>
        </w:rPr>
        <w:t xml:space="preserve"> </w:t>
      </w:r>
      <w:r>
        <w:t>number</w:t>
      </w:r>
      <w:r>
        <w:rPr>
          <w:spacing w:val="-6"/>
        </w:rPr>
        <w:t xml:space="preserve"> </w:t>
      </w:r>
      <w:r>
        <w:t>2998803</w:t>
      </w:r>
      <w:r>
        <w:rPr>
          <w:spacing w:val="-6"/>
        </w:rPr>
        <w:t xml:space="preserve"> </w:t>
      </w:r>
      <w:r>
        <w:t>on</w:t>
      </w:r>
      <w:r>
        <w:rPr>
          <w:spacing w:val="-5"/>
        </w:rPr>
        <w:t xml:space="preserve"> </w:t>
      </w:r>
      <w:r>
        <w:t>6</w:t>
      </w:r>
      <w:r>
        <w:rPr>
          <w:spacing w:val="-6"/>
        </w:rPr>
        <w:t xml:space="preserve"> </w:t>
      </w:r>
      <w:r>
        <w:t>December</w:t>
      </w:r>
      <w:r>
        <w:rPr>
          <w:spacing w:val="-6"/>
        </w:rPr>
        <w:t xml:space="preserve"> </w:t>
      </w:r>
      <w:r>
        <w:t>1994</w:t>
      </w:r>
      <w:r>
        <w:rPr>
          <w:spacing w:val="-8"/>
        </w:rPr>
        <w:t xml:space="preserve"> </w:t>
      </w:r>
      <w:r>
        <w:t>and</w:t>
      </w:r>
      <w:r>
        <w:rPr>
          <w:spacing w:val="-6"/>
        </w:rPr>
        <w:t xml:space="preserve"> </w:t>
      </w:r>
      <w:r>
        <w:t>is</w:t>
      </w:r>
      <w:r>
        <w:rPr>
          <w:spacing w:val="-6"/>
        </w:rPr>
        <w:t xml:space="preserve"> </w:t>
      </w:r>
      <w:r>
        <w:t xml:space="preserve">the sole director of the Fund. The ACD is wholly owned by TrinityBridge Holdings Limited, a company incorporated in England and Wales on 19 May 1999 with registered number 03773684. The registered office (and head office) of the ACD is at Wigmore Yard, 42 </w:t>
      </w:r>
      <w:r>
        <w:rPr>
          <w:spacing w:val="-4"/>
        </w:rPr>
        <w:t>Wigmore</w:t>
      </w:r>
      <w:r>
        <w:rPr>
          <w:spacing w:val="-12"/>
        </w:rPr>
        <w:t xml:space="preserve"> </w:t>
      </w:r>
      <w:r>
        <w:rPr>
          <w:spacing w:val="-4"/>
        </w:rPr>
        <w:t>Street,</w:t>
      </w:r>
      <w:r>
        <w:rPr>
          <w:spacing w:val="-12"/>
        </w:rPr>
        <w:t xml:space="preserve"> </w:t>
      </w:r>
      <w:r>
        <w:rPr>
          <w:spacing w:val="-4"/>
        </w:rPr>
        <w:t>London</w:t>
      </w:r>
      <w:r>
        <w:rPr>
          <w:spacing w:val="-12"/>
        </w:rPr>
        <w:t xml:space="preserve"> </w:t>
      </w:r>
      <w:r>
        <w:rPr>
          <w:spacing w:val="-4"/>
        </w:rPr>
        <w:t>W1U</w:t>
      </w:r>
      <w:r>
        <w:rPr>
          <w:spacing w:val="-12"/>
        </w:rPr>
        <w:t xml:space="preserve"> </w:t>
      </w:r>
      <w:r>
        <w:rPr>
          <w:spacing w:val="-4"/>
        </w:rPr>
        <w:t>2RY.</w:t>
      </w:r>
      <w:r>
        <w:rPr>
          <w:spacing w:val="-6"/>
        </w:rPr>
        <w:t xml:space="preserve"> </w:t>
      </w:r>
      <w:r>
        <w:rPr>
          <w:spacing w:val="-4"/>
        </w:rPr>
        <w:t>The</w:t>
      </w:r>
      <w:r>
        <w:rPr>
          <w:spacing w:val="-6"/>
        </w:rPr>
        <w:t xml:space="preserve"> </w:t>
      </w:r>
      <w:r>
        <w:rPr>
          <w:spacing w:val="-4"/>
        </w:rPr>
        <w:t>business</w:t>
      </w:r>
      <w:r>
        <w:rPr>
          <w:spacing w:val="-7"/>
        </w:rPr>
        <w:t xml:space="preserve"> </w:t>
      </w:r>
      <w:r>
        <w:rPr>
          <w:spacing w:val="-4"/>
        </w:rPr>
        <w:t>address</w:t>
      </w:r>
      <w:r>
        <w:rPr>
          <w:spacing w:val="-12"/>
        </w:rPr>
        <w:t xml:space="preserve"> </w:t>
      </w:r>
      <w:r>
        <w:rPr>
          <w:spacing w:val="-4"/>
        </w:rPr>
        <w:t>is</w:t>
      </w:r>
      <w:r>
        <w:rPr>
          <w:spacing w:val="-12"/>
        </w:rPr>
        <w:t xml:space="preserve"> </w:t>
      </w:r>
      <w:r>
        <w:rPr>
          <w:spacing w:val="-4"/>
        </w:rPr>
        <w:t>Wigmore</w:t>
      </w:r>
      <w:r>
        <w:rPr>
          <w:spacing w:val="-12"/>
        </w:rPr>
        <w:t xml:space="preserve"> </w:t>
      </w:r>
      <w:r>
        <w:rPr>
          <w:spacing w:val="-4"/>
        </w:rPr>
        <w:t>Yard,</w:t>
      </w:r>
      <w:r>
        <w:rPr>
          <w:spacing w:val="-12"/>
        </w:rPr>
        <w:t xml:space="preserve"> </w:t>
      </w:r>
      <w:r>
        <w:rPr>
          <w:spacing w:val="-4"/>
        </w:rPr>
        <w:t>42</w:t>
      </w:r>
      <w:r>
        <w:rPr>
          <w:spacing w:val="-12"/>
        </w:rPr>
        <w:t xml:space="preserve"> </w:t>
      </w:r>
      <w:r>
        <w:rPr>
          <w:spacing w:val="-4"/>
        </w:rPr>
        <w:t>Wigmore</w:t>
      </w:r>
      <w:r>
        <w:rPr>
          <w:spacing w:val="-11"/>
        </w:rPr>
        <w:t xml:space="preserve"> </w:t>
      </w:r>
      <w:r>
        <w:rPr>
          <w:spacing w:val="-4"/>
        </w:rPr>
        <w:t xml:space="preserve">Street, </w:t>
      </w:r>
      <w:r>
        <w:t>London</w:t>
      </w:r>
      <w:r>
        <w:rPr>
          <w:spacing w:val="-16"/>
        </w:rPr>
        <w:t xml:space="preserve"> </w:t>
      </w:r>
      <w:r>
        <w:t>W1U</w:t>
      </w:r>
      <w:r>
        <w:rPr>
          <w:spacing w:val="-16"/>
        </w:rPr>
        <w:t xml:space="preserve"> </w:t>
      </w:r>
      <w:r>
        <w:t>2RY.</w:t>
      </w:r>
      <w:r>
        <w:rPr>
          <w:spacing w:val="36"/>
        </w:rPr>
        <w:t xml:space="preserve"> </w:t>
      </w:r>
      <w:r>
        <w:t>The</w:t>
      </w:r>
      <w:r>
        <w:rPr>
          <w:spacing w:val="-3"/>
        </w:rPr>
        <w:t xml:space="preserve"> </w:t>
      </w:r>
      <w:r>
        <w:t>issued</w:t>
      </w:r>
      <w:r>
        <w:rPr>
          <w:spacing w:val="-2"/>
        </w:rPr>
        <w:t xml:space="preserve"> </w:t>
      </w:r>
      <w:r>
        <w:t>share</w:t>
      </w:r>
      <w:r>
        <w:rPr>
          <w:spacing w:val="-2"/>
        </w:rPr>
        <w:t xml:space="preserve"> </w:t>
      </w:r>
      <w:r>
        <w:t>capital</w:t>
      </w:r>
      <w:r>
        <w:rPr>
          <w:spacing w:val="-1"/>
        </w:rPr>
        <w:t xml:space="preserve"> </w:t>
      </w:r>
      <w:r>
        <w:t>of</w:t>
      </w:r>
      <w:r>
        <w:rPr>
          <w:spacing w:val="-3"/>
        </w:rPr>
        <w:t xml:space="preserve"> </w:t>
      </w:r>
      <w:r>
        <w:t>the</w:t>
      </w:r>
      <w:r>
        <w:rPr>
          <w:spacing w:val="-2"/>
        </w:rPr>
        <w:t xml:space="preserve"> </w:t>
      </w:r>
      <w:r>
        <w:t>ACD</w:t>
      </w:r>
      <w:r>
        <w:rPr>
          <w:spacing w:val="-2"/>
        </w:rPr>
        <w:t xml:space="preserve"> </w:t>
      </w:r>
      <w:r>
        <w:t>is</w:t>
      </w:r>
      <w:r>
        <w:rPr>
          <w:spacing w:val="-2"/>
        </w:rPr>
        <w:t xml:space="preserve"> </w:t>
      </w:r>
      <w:r>
        <w:t>£500,000</w:t>
      </w:r>
      <w:r>
        <w:rPr>
          <w:spacing w:val="-2"/>
        </w:rPr>
        <w:t xml:space="preserve"> </w:t>
      </w:r>
      <w:r>
        <w:t>all</w:t>
      </w:r>
      <w:r>
        <w:rPr>
          <w:spacing w:val="-1"/>
        </w:rPr>
        <w:t xml:space="preserve"> </w:t>
      </w:r>
      <w:r>
        <w:t>of</w:t>
      </w:r>
      <w:r>
        <w:rPr>
          <w:spacing w:val="-3"/>
        </w:rPr>
        <w:t xml:space="preserve"> </w:t>
      </w:r>
      <w:r>
        <w:t>which</w:t>
      </w:r>
      <w:r>
        <w:rPr>
          <w:spacing w:val="-3"/>
        </w:rPr>
        <w:t xml:space="preserve"> </w:t>
      </w:r>
      <w:r>
        <w:t>is</w:t>
      </w:r>
      <w:r>
        <w:rPr>
          <w:spacing w:val="-2"/>
        </w:rPr>
        <w:t xml:space="preserve"> </w:t>
      </w:r>
      <w:r>
        <w:t>fully</w:t>
      </w:r>
      <w:r>
        <w:rPr>
          <w:spacing w:val="-3"/>
        </w:rPr>
        <w:t xml:space="preserve"> </w:t>
      </w:r>
      <w:r>
        <w:t xml:space="preserve">paid </w:t>
      </w:r>
      <w:r>
        <w:rPr>
          <w:spacing w:val="-4"/>
        </w:rPr>
        <w:t>up.</w:t>
      </w:r>
    </w:p>
    <w:p w14:paraId="705DA658" w14:textId="77777777" w:rsidR="00D308CC" w:rsidRDefault="00D308CC">
      <w:pPr>
        <w:pStyle w:val="BodyText"/>
        <w:spacing w:before="21"/>
      </w:pPr>
    </w:p>
    <w:p w14:paraId="53C36FA2" w14:textId="77777777" w:rsidR="00D308CC" w:rsidRDefault="003E6F69">
      <w:pPr>
        <w:pStyle w:val="BodyText"/>
        <w:spacing w:line="314" w:lineRule="auto"/>
        <w:ind w:left="1562" w:right="1287"/>
        <w:jc w:val="both"/>
      </w:pPr>
      <w:r>
        <w:t>The ACD is the authorised corporate director of the Fund and is also the manager or authorised corporate director of the following UK Authorised Investment Funds:</w:t>
      </w:r>
    </w:p>
    <w:p w14:paraId="0B9E88D3" w14:textId="77777777" w:rsidR="00D308CC" w:rsidRDefault="00D308CC">
      <w:pPr>
        <w:pStyle w:val="BodyText"/>
        <w:spacing w:before="15"/>
      </w:pPr>
    </w:p>
    <w:p w14:paraId="5BF3BA80" w14:textId="77777777" w:rsidR="00D308CC" w:rsidRPr="00E8284D" w:rsidRDefault="003E6F69">
      <w:pPr>
        <w:pStyle w:val="ListParagraph"/>
        <w:numPr>
          <w:ilvl w:val="0"/>
          <w:numId w:val="21"/>
        </w:numPr>
        <w:tabs>
          <w:tab w:val="left" w:pos="2412"/>
        </w:tabs>
        <w:rPr>
          <w:sz w:val="18"/>
        </w:rPr>
      </w:pPr>
      <w:r>
        <w:rPr>
          <w:sz w:val="18"/>
        </w:rPr>
        <w:t>TrinityBridge</w:t>
      </w:r>
      <w:r>
        <w:rPr>
          <w:spacing w:val="-8"/>
          <w:sz w:val="18"/>
        </w:rPr>
        <w:t xml:space="preserve"> </w:t>
      </w:r>
      <w:r>
        <w:rPr>
          <w:spacing w:val="-4"/>
          <w:sz w:val="18"/>
        </w:rPr>
        <w:t>Funds</w:t>
      </w:r>
    </w:p>
    <w:p w14:paraId="529032D6" w14:textId="77777777" w:rsidR="00D210A5" w:rsidRDefault="00D210A5" w:rsidP="00E8284D">
      <w:pPr>
        <w:pStyle w:val="ListParagraph"/>
        <w:tabs>
          <w:tab w:val="left" w:pos="2412"/>
        </w:tabs>
        <w:ind w:left="2412" w:firstLine="0"/>
        <w:rPr>
          <w:sz w:val="18"/>
        </w:rPr>
      </w:pPr>
    </w:p>
    <w:p w14:paraId="4FF6BF7C" w14:textId="77777777" w:rsidR="00D308CC" w:rsidRDefault="003E6F69">
      <w:pPr>
        <w:pStyle w:val="ListParagraph"/>
        <w:numPr>
          <w:ilvl w:val="0"/>
          <w:numId w:val="21"/>
        </w:numPr>
        <w:tabs>
          <w:tab w:val="left" w:pos="2412"/>
        </w:tabs>
        <w:rPr>
          <w:sz w:val="18"/>
        </w:rPr>
      </w:pPr>
      <w:r>
        <w:rPr>
          <w:sz w:val="18"/>
        </w:rPr>
        <w:t>Winchester</w:t>
      </w:r>
      <w:r>
        <w:rPr>
          <w:spacing w:val="-8"/>
          <w:sz w:val="18"/>
        </w:rPr>
        <w:t xml:space="preserve"> </w:t>
      </w:r>
      <w:r>
        <w:rPr>
          <w:spacing w:val="-4"/>
          <w:sz w:val="18"/>
        </w:rPr>
        <w:t>Fund</w:t>
      </w:r>
    </w:p>
    <w:p w14:paraId="481CD016" w14:textId="77777777" w:rsidR="00D308CC" w:rsidRDefault="00D308CC">
      <w:pPr>
        <w:pStyle w:val="BodyText"/>
        <w:spacing w:before="84"/>
      </w:pPr>
    </w:p>
    <w:p w14:paraId="1467C63E" w14:textId="77777777" w:rsidR="00D308CC" w:rsidRDefault="003E6F69">
      <w:pPr>
        <w:pStyle w:val="BodyText"/>
        <w:ind w:left="1562"/>
      </w:pPr>
      <w:r>
        <w:t>The</w:t>
      </w:r>
      <w:r>
        <w:rPr>
          <w:spacing w:val="-4"/>
        </w:rPr>
        <w:t xml:space="preserve"> </w:t>
      </w:r>
      <w:r>
        <w:t>Directors</w:t>
      </w:r>
      <w:r>
        <w:rPr>
          <w:spacing w:val="-4"/>
        </w:rPr>
        <w:t xml:space="preserve"> </w:t>
      </w:r>
      <w:r>
        <w:t>of</w:t>
      </w:r>
      <w:r>
        <w:rPr>
          <w:spacing w:val="-5"/>
        </w:rPr>
        <w:t xml:space="preserve"> </w:t>
      </w:r>
      <w:r>
        <w:t>the</w:t>
      </w:r>
      <w:r>
        <w:rPr>
          <w:spacing w:val="-2"/>
        </w:rPr>
        <w:t xml:space="preserve"> </w:t>
      </w:r>
      <w:r>
        <w:t>ACD</w:t>
      </w:r>
      <w:r>
        <w:rPr>
          <w:spacing w:val="-5"/>
        </w:rPr>
        <w:t xml:space="preserve"> </w:t>
      </w:r>
      <w:r>
        <w:t>are</w:t>
      </w:r>
      <w:r>
        <w:rPr>
          <w:spacing w:val="-4"/>
        </w:rPr>
        <w:t xml:space="preserve"> </w:t>
      </w:r>
      <w:r>
        <w:t>as</w:t>
      </w:r>
      <w:r>
        <w:rPr>
          <w:spacing w:val="-4"/>
        </w:rPr>
        <w:t xml:space="preserve"> </w:t>
      </w:r>
      <w:r>
        <w:rPr>
          <w:spacing w:val="-2"/>
        </w:rPr>
        <w:t>follows:</w:t>
      </w:r>
    </w:p>
    <w:p w14:paraId="6C2D01BA" w14:textId="77777777" w:rsidR="00D308CC" w:rsidRDefault="00D308CC">
      <w:pPr>
        <w:pStyle w:val="BodyText"/>
        <w:spacing w:before="85"/>
      </w:pPr>
    </w:p>
    <w:p w14:paraId="15A8282C" w14:textId="77777777" w:rsidR="00D308CC" w:rsidRDefault="003E6F69">
      <w:pPr>
        <w:pStyle w:val="ListParagraph"/>
        <w:numPr>
          <w:ilvl w:val="0"/>
          <w:numId w:val="21"/>
        </w:numPr>
        <w:tabs>
          <w:tab w:val="left" w:pos="2412"/>
        </w:tabs>
        <w:spacing w:before="1"/>
        <w:rPr>
          <w:sz w:val="18"/>
        </w:rPr>
      </w:pPr>
      <w:r>
        <w:rPr>
          <w:sz w:val="18"/>
        </w:rPr>
        <w:t>N</w:t>
      </w:r>
      <w:r>
        <w:rPr>
          <w:spacing w:val="-2"/>
          <w:sz w:val="18"/>
        </w:rPr>
        <w:t xml:space="preserve"> Stockton</w:t>
      </w:r>
    </w:p>
    <w:p w14:paraId="6F19CD2A" w14:textId="77777777" w:rsidR="00D308CC" w:rsidRDefault="003E6F69">
      <w:pPr>
        <w:pStyle w:val="ListParagraph"/>
        <w:numPr>
          <w:ilvl w:val="0"/>
          <w:numId w:val="21"/>
        </w:numPr>
        <w:tabs>
          <w:tab w:val="left" w:pos="2412"/>
        </w:tabs>
        <w:spacing w:before="216"/>
        <w:rPr>
          <w:sz w:val="18"/>
        </w:rPr>
      </w:pPr>
      <w:r>
        <w:rPr>
          <w:sz w:val="18"/>
        </w:rPr>
        <w:t>J</w:t>
      </w:r>
      <w:r>
        <w:rPr>
          <w:spacing w:val="-2"/>
          <w:sz w:val="18"/>
        </w:rPr>
        <w:t xml:space="preserve"> Edmeads</w:t>
      </w:r>
    </w:p>
    <w:p w14:paraId="4BE0B267" w14:textId="77777777" w:rsidR="00D308CC" w:rsidRDefault="00D308CC">
      <w:pPr>
        <w:pStyle w:val="BodyText"/>
      </w:pPr>
    </w:p>
    <w:p w14:paraId="0628F3DC" w14:textId="77777777" w:rsidR="00D308CC" w:rsidRDefault="003E6F69">
      <w:pPr>
        <w:pStyle w:val="ListParagraph"/>
        <w:numPr>
          <w:ilvl w:val="0"/>
          <w:numId w:val="21"/>
        </w:numPr>
        <w:tabs>
          <w:tab w:val="left" w:pos="2412"/>
        </w:tabs>
        <w:rPr>
          <w:sz w:val="18"/>
        </w:rPr>
      </w:pPr>
      <w:r>
        <w:rPr>
          <w:sz w:val="18"/>
        </w:rPr>
        <w:t>S</w:t>
      </w:r>
      <w:r>
        <w:rPr>
          <w:spacing w:val="-11"/>
          <w:sz w:val="18"/>
        </w:rPr>
        <w:t xml:space="preserve"> </w:t>
      </w:r>
      <w:r>
        <w:rPr>
          <w:sz w:val="18"/>
        </w:rPr>
        <w:t>Forrest</w:t>
      </w:r>
      <w:r>
        <w:rPr>
          <w:spacing w:val="-5"/>
          <w:sz w:val="18"/>
        </w:rPr>
        <w:t xml:space="preserve"> </w:t>
      </w:r>
      <w:r>
        <w:rPr>
          <w:sz w:val="18"/>
        </w:rPr>
        <w:t>(independent</w:t>
      </w:r>
      <w:r>
        <w:rPr>
          <w:spacing w:val="-4"/>
          <w:sz w:val="18"/>
        </w:rPr>
        <w:t xml:space="preserve"> </w:t>
      </w:r>
      <w:r>
        <w:rPr>
          <w:sz w:val="18"/>
        </w:rPr>
        <w:t>non-executive</w:t>
      </w:r>
      <w:r>
        <w:rPr>
          <w:spacing w:val="-5"/>
          <w:sz w:val="18"/>
        </w:rPr>
        <w:t xml:space="preserve"> </w:t>
      </w:r>
      <w:r>
        <w:rPr>
          <w:spacing w:val="-2"/>
          <w:sz w:val="18"/>
        </w:rPr>
        <w:t>director)</w:t>
      </w:r>
    </w:p>
    <w:p w14:paraId="6C1FFB9D" w14:textId="77777777" w:rsidR="00D308CC" w:rsidRDefault="00D308CC">
      <w:pPr>
        <w:pStyle w:val="BodyText"/>
        <w:spacing w:before="84"/>
      </w:pPr>
    </w:p>
    <w:p w14:paraId="220494D2" w14:textId="77777777" w:rsidR="00D308CC" w:rsidRDefault="003E6F69">
      <w:pPr>
        <w:pStyle w:val="ListParagraph"/>
        <w:numPr>
          <w:ilvl w:val="0"/>
          <w:numId w:val="21"/>
        </w:numPr>
        <w:tabs>
          <w:tab w:val="left" w:pos="2412"/>
        </w:tabs>
        <w:rPr>
          <w:sz w:val="18"/>
        </w:rPr>
      </w:pPr>
      <w:r>
        <w:rPr>
          <w:sz w:val="18"/>
        </w:rPr>
        <w:t>C</w:t>
      </w:r>
      <w:r>
        <w:rPr>
          <w:spacing w:val="-5"/>
          <w:sz w:val="18"/>
        </w:rPr>
        <w:t xml:space="preserve"> </w:t>
      </w:r>
      <w:r>
        <w:rPr>
          <w:spacing w:val="-2"/>
          <w:sz w:val="18"/>
        </w:rPr>
        <w:t>Parry</w:t>
      </w:r>
    </w:p>
    <w:p w14:paraId="24CE0D97" w14:textId="77777777" w:rsidR="00D308CC" w:rsidRDefault="00D308CC">
      <w:pPr>
        <w:pStyle w:val="BodyText"/>
        <w:spacing w:before="86"/>
      </w:pPr>
    </w:p>
    <w:p w14:paraId="0FEC1068" w14:textId="77777777" w:rsidR="00D308CC" w:rsidRDefault="003E6F69">
      <w:pPr>
        <w:pStyle w:val="ListParagraph"/>
        <w:numPr>
          <w:ilvl w:val="0"/>
          <w:numId w:val="21"/>
        </w:numPr>
        <w:tabs>
          <w:tab w:val="left" w:pos="2412"/>
        </w:tabs>
        <w:spacing w:before="1"/>
        <w:rPr>
          <w:sz w:val="18"/>
        </w:rPr>
      </w:pPr>
      <w:r>
        <w:rPr>
          <w:sz w:val="18"/>
        </w:rPr>
        <w:t>R</w:t>
      </w:r>
      <w:r>
        <w:rPr>
          <w:spacing w:val="-4"/>
          <w:sz w:val="18"/>
        </w:rPr>
        <w:t xml:space="preserve"> </w:t>
      </w:r>
      <w:r>
        <w:rPr>
          <w:spacing w:val="-2"/>
          <w:sz w:val="18"/>
        </w:rPr>
        <w:t>Smith</w:t>
      </w:r>
    </w:p>
    <w:p w14:paraId="6E3E223F" w14:textId="77777777" w:rsidR="00D308CC" w:rsidRDefault="00D308CC">
      <w:pPr>
        <w:pStyle w:val="BodyText"/>
        <w:spacing w:before="81"/>
      </w:pPr>
    </w:p>
    <w:p w14:paraId="60B4BB21" w14:textId="77777777" w:rsidR="00D308CC" w:rsidRDefault="003E6F69">
      <w:pPr>
        <w:pStyle w:val="ListParagraph"/>
        <w:numPr>
          <w:ilvl w:val="0"/>
          <w:numId w:val="21"/>
        </w:numPr>
        <w:tabs>
          <w:tab w:val="left" w:pos="2412"/>
        </w:tabs>
        <w:rPr>
          <w:sz w:val="18"/>
        </w:rPr>
      </w:pPr>
      <w:r>
        <w:rPr>
          <w:sz w:val="18"/>
        </w:rPr>
        <w:t>A</w:t>
      </w:r>
      <w:r>
        <w:rPr>
          <w:spacing w:val="-13"/>
          <w:sz w:val="18"/>
        </w:rPr>
        <w:t xml:space="preserve"> </w:t>
      </w:r>
      <w:r>
        <w:rPr>
          <w:sz w:val="18"/>
        </w:rPr>
        <w:t>Sippetts</w:t>
      </w:r>
      <w:r>
        <w:rPr>
          <w:spacing w:val="-8"/>
          <w:sz w:val="18"/>
        </w:rPr>
        <w:t xml:space="preserve"> </w:t>
      </w:r>
      <w:r>
        <w:rPr>
          <w:sz w:val="18"/>
        </w:rPr>
        <w:t>(independent</w:t>
      </w:r>
      <w:r>
        <w:rPr>
          <w:spacing w:val="-7"/>
          <w:sz w:val="18"/>
        </w:rPr>
        <w:t xml:space="preserve"> </w:t>
      </w:r>
      <w:r>
        <w:rPr>
          <w:sz w:val="18"/>
        </w:rPr>
        <w:t>non-executive</w:t>
      </w:r>
      <w:r>
        <w:rPr>
          <w:spacing w:val="-8"/>
          <w:sz w:val="18"/>
        </w:rPr>
        <w:t xml:space="preserve"> </w:t>
      </w:r>
      <w:r>
        <w:rPr>
          <w:spacing w:val="-2"/>
          <w:sz w:val="18"/>
        </w:rPr>
        <w:t>director)</w:t>
      </w:r>
    </w:p>
    <w:p w14:paraId="107BBEBA" w14:textId="77777777" w:rsidR="00D308CC" w:rsidRDefault="003E6F69">
      <w:pPr>
        <w:pStyle w:val="ListParagraph"/>
        <w:numPr>
          <w:ilvl w:val="0"/>
          <w:numId w:val="21"/>
        </w:numPr>
        <w:tabs>
          <w:tab w:val="left" w:pos="2412"/>
        </w:tabs>
        <w:spacing w:before="216"/>
        <w:rPr>
          <w:sz w:val="18"/>
        </w:rPr>
      </w:pPr>
      <w:r>
        <w:rPr>
          <w:sz w:val="18"/>
        </w:rPr>
        <w:t>A</w:t>
      </w:r>
      <w:r>
        <w:rPr>
          <w:spacing w:val="-2"/>
          <w:sz w:val="18"/>
        </w:rPr>
        <w:t xml:space="preserve"> Thomas</w:t>
      </w:r>
    </w:p>
    <w:p w14:paraId="7650A1F6" w14:textId="77777777" w:rsidR="00D308CC" w:rsidRDefault="00D308CC">
      <w:pPr>
        <w:pStyle w:val="BodyText"/>
      </w:pPr>
    </w:p>
    <w:p w14:paraId="0E6243A5" w14:textId="77777777" w:rsidR="00D308CC" w:rsidRDefault="00D308CC">
      <w:pPr>
        <w:pStyle w:val="BodyText"/>
        <w:spacing w:before="168"/>
      </w:pPr>
    </w:p>
    <w:p w14:paraId="6AC9CC5B" w14:textId="77777777" w:rsidR="00D308CC" w:rsidRDefault="003E6F69">
      <w:pPr>
        <w:pStyle w:val="BodyText"/>
        <w:spacing w:line="312" w:lineRule="auto"/>
        <w:ind w:left="1562" w:right="1271"/>
        <w:jc w:val="both"/>
      </w:pPr>
      <w:r>
        <w:t>Certain of the directors of the ACD also act as directors of companies other than the ACD (including</w:t>
      </w:r>
      <w:r>
        <w:rPr>
          <w:spacing w:val="-7"/>
        </w:rPr>
        <w:t xml:space="preserve"> </w:t>
      </w:r>
      <w:r>
        <w:t>companies</w:t>
      </w:r>
      <w:r>
        <w:rPr>
          <w:spacing w:val="-11"/>
        </w:rPr>
        <w:t xml:space="preserve"> </w:t>
      </w:r>
      <w:r>
        <w:t>that</w:t>
      </w:r>
      <w:r>
        <w:rPr>
          <w:spacing w:val="-8"/>
        </w:rPr>
        <w:t xml:space="preserve"> </w:t>
      </w:r>
      <w:r>
        <w:t>are</w:t>
      </w:r>
      <w:r>
        <w:rPr>
          <w:spacing w:val="-9"/>
        </w:rPr>
        <w:t xml:space="preserve"> </w:t>
      </w:r>
      <w:r>
        <w:t>within</w:t>
      </w:r>
      <w:r>
        <w:rPr>
          <w:spacing w:val="-8"/>
        </w:rPr>
        <w:t xml:space="preserve"> </w:t>
      </w:r>
      <w:r>
        <w:t>the</w:t>
      </w:r>
      <w:r>
        <w:rPr>
          <w:spacing w:val="-9"/>
        </w:rPr>
        <w:t xml:space="preserve"> </w:t>
      </w:r>
      <w:r>
        <w:t>same</w:t>
      </w:r>
      <w:r>
        <w:rPr>
          <w:spacing w:val="-9"/>
        </w:rPr>
        <w:t xml:space="preserve"> </w:t>
      </w:r>
      <w:r>
        <w:t>group</w:t>
      </w:r>
      <w:r>
        <w:rPr>
          <w:spacing w:val="-13"/>
        </w:rPr>
        <w:t xml:space="preserve"> </w:t>
      </w:r>
      <w:r>
        <w:t>of</w:t>
      </w:r>
      <w:r>
        <w:rPr>
          <w:spacing w:val="-13"/>
        </w:rPr>
        <w:t xml:space="preserve"> </w:t>
      </w:r>
      <w:r>
        <w:t>companies</w:t>
      </w:r>
      <w:r>
        <w:rPr>
          <w:spacing w:val="-11"/>
        </w:rPr>
        <w:t xml:space="preserve"> </w:t>
      </w:r>
      <w:r>
        <w:t>as</w:t>
      </w:r>
      <w:r>
        <w:rPr>
          <w:spacing w:val="-10"/>
        </w:rPr>
        <w:t xml:space="preserve"> </w:t>
      </w:r>
      <w:r>
        <w:t>the</w:t>
      </w:r>
      <w:r>
        <w:rPr>
          <w:spacing w:val="-8"/>
        </w:rPr>
        <w:t xml:space="preserve"> </w:t>
      </w:r>
      <w:r>
        <w:t>ACD)</w:t>
      </w:r>
      <w:r>
        <w:rPr>
          <w:spacing w:val="-7"/>
        </w:rPr>
        <w:t xml:space="preserve"> </w:t>
      </w:r>
      <w:r>
        <w:t>and</w:t>
      </w:r>
      <w:r>
        <w:rPr>
          <w:spacing w:val="-9"/>
        </w:rPr>
        <w:t xml:space="preserve"> </w:t>
      </w:r>
      <w:r>
        <w:t>engage in business activities that are not connected with the Fund. The ACD is responsible for managing and administering the Fund affairs in compliance with the FCA Rules.</w:t>
      </w:r>
    </w:p>
    <w:p w14:paraId="5AB1C0D5" w14:textId="77777777" w:rsidR="00D308CC" w:rsidRDefault="00D308CC">
      <w:pPr>
        <w:pStyle w:val="BodyText"/>
        <w:spacing w:before="24"/>
      </w:pPr>
    </w:p>
    <w:p w14:paraId="703F9C4B" w14:textId="77777777" w:rsidR="00D308CC" w:rsidRDefault="003E6F69">
      <w:pPr>
        <w:pStyle w:val="BodyText"/>
        <w:ind w:left="1562"/>
      </w:pPr>
      <w:r>
        <w:t>The</w:t>
      </w:r>
      <w:r>
        <w:rPr>
          <w:spacing w:val="-12"/>
        </w:rPr>
        <w:t xml:space="preserve"> </w:t>
      </w:r>
      <w:r>
        <w:t>appointment</w:t>
      </w:r>
      <w:r>
        <w:rPr>
          <w:spacing w:val="-11"/>
        </w:rPr>
        <w:t xml:space="preserve"> </w:t>
      </w:r>
      <w:r>
        <w:t>of</w:t>
      </w:r>
      <w:r>
        <w:rPr>
          <w:spacing w:val="-15"/>
        </w:rPr>
        <w:t xml:space="preserve"> </w:t>
      </w:r>
      <w:r>
        <w:t>the</w:t>
      </w:r>
      <w:r>
        <w:rPr>
          <w:spacing w:val="-12"/>
        </w:rPr>
        <w:t xml:space="preserve"> </w:t>
      </w:r>
      <w:r>
        <w:t>ACD</w:t>
      </w:r>
      <w:r>
        <w:rPr>
          <w:spacing w:val="-9"/>
        </w:rPr>
        <w:t xml:space="preserve"> </w:t>
      </w:r>
      <w:r>
        <w:t>was</w:t>
      </w:r>
      <w:r>
        <w:rPr>
          <w:spacing w:val="-16"/>
        </w:rPr>
        <w:t xml:space="preserve"> </w:t>
      </w:r>
      <w:r>
        <w:t>made</w:t>
      </w:r>
      <w:r>
        <w:rPr>
          <w:spacing w:val="-8"/>
        </w:rPr>
        <w:t xml:space="preserve"> </w:t>
      </w:r>
      <w:r>
        <w:t>under</w:t>
      </w:r>
      <w:r>
        <w:rPr>
          <w:spacing w:val="-15"/>
        </w:rPr>
        <w:t xml:space="preserve"> </w:t>
      </w:r>
      <w:r>
        <w:t>an</w:t>
      </w:r>
      <w:r>
        <w:rPr>
          <w:spacing w:val="-8"/>
        </w:rPr>
        <w:t xml:space="preserve"> </w:t>
      </w:r>
      <w:r>
        <w:t>Agreement</w:t>
      </w:r>
      <w:r>
        <w:rPr>
          <w:spacing w:val="-9"/>
        </w:rPr>
        <w:t xml:space="preserve"> </w:t>
      </w:r>
      <w:r>
        <w:t>dated</w:t>
      </w:r>
      <w:r>
        <w:rPr>
          <w:spacing w:val="-7"/>
        </w:rPr>
        <w:t xml:space="preserve"> </w:t>
      </w:r>
      <w:r>
        <w:t>1</w:t>
      </w:r>
      <w:r>
        <w:rPr>
          <w:spacing w:val="-9"/>
        </w:rPr>
        <w:t xml:space="preserve"> </w:t>
      </w:r>
      <w:r>
        <w:t>October</w:t>
      </w:r>
      <w:r>
        <w:rPr>
          <w:spacing w:val="-14"/>
        </w:rPr>
        <w:t xml:space="preserve"> </w:t>
      </w:r>
      <w:r>
        <w:t>2012</w:t>
      </w:r>
      <w:r>
        <w:rPr>
          <w:spacing w:val="-9"/>
        </w:rPr>
        <w:t xml:space="preserve"> </w:t>
      </w:r>
      <w:r>
        <w:rPr>
          <w:spacing w:val="-2"/>
        </w:rPr>
        <w:t>between</w:t>
      </w:r>
    </w:p>
    <w:p w14:paraId="535BDF2F" w14:textId="77777777" w:rsidR="00D308CC" w:rsidRDefault="003E6F69">
      <w:pPr>
        <w:pStyle w:val="BodyText"/>
        <w:spacing w:before="64"/>
        <w:ind w:left="1562"/>
      </w:pPr>
      <w:r>
        <w:t>the</w:t>
      </w:r>
      <w:r>
        <w:rPr>
          <w:spacing w:val="-2"/>
        </w:rPr>
        <w:t xml:space="preserve"> </w:t>
      </w:r>
      <w:r>
        <w:t>Fund</w:t>
      </w:r>
      <w:r>
        <w:rPr>
          <w:spacing w:val="-2"/>
        </w:rPr>
        <w:t xml:space="preserve"> </w:t>
      </w:r>
      <w:r>
        <w:t>and</w:t>
      </w:r>
      <w:r>
        <w:rPr>
          <w:spacing w:val="-2"/>
        </w:rPr>
        <w:t xml:space="preserve"> </w:t>
      </w:r>
      <w:r>
        <w:t>the</w:t>
      </w:r>
      <w:r>
        <w:rPr>
          <w:spacing w:val="-2"/>
        </w:rPr>
        <w:t xml:space="preserve"> </w:t>
      </w:r>
      <w:r>
        <w:t>ACD</w:t>
      </w:r>
      <w:r>
        <w:rPr>
          <w:spacing w:val="-2"/>
        </w:rPr>
        <w:t xml:space="preserve"> </w:t>
      </w:r>
      <w:r>
        <w:t>(the</w:t>
      </w:r>
      <w:r>
        <w:rPr>
          <w:spacing w:val="-4"/>
        </w:rPr>
        <w:t xml:space="preserve"> </w:t>
      </w:r>
      <w:r>
        <w:t xml:space="preserve">“Management </w:t>
      </w:r>
      <w:r>
        <w:rPr>
          <w:spacing w:val="-2"/>
        </w:rPr>
        <w:t>Agreement”).</w:t>
      </w:r>
    </w:p>
    <w:p w14:paraId="068DE452" w14:textId="77777777" w:rsidR="00D308CC" w:rsidRDefault="00D308CC">
      <w:pPr>
        <w:pStyle w:val="BodyText"/>
        <w:sectPr w:rsidR="00D308CC">
          <w:pgSz w:w="11930" w:h="16860"/>
          <w:pgMar w:top="1340" w:right="141" w:bottom="540" w:left="708" w:header="0" w:footer="285" w:gutter="0"/>
          <w:cols w:space="720"/>
        </w:sectPr>
      </w:pPr>
    </w:p>
    <w:p w14:paraId="0C7CD3E4" w14:textId="77777777" w:rsidR="00D308CC" w:rsidRDefault="003E6F69">
      <w:pPr>
        <w:pStyle w:val="BodyText"/>
        <w:spacing w:before="78" w:line="312" w:lineRule="auto"/>
        <w:ind w:left="1562" w:right="1272"/>
        <w:jc w:val="both"/>
      </w:pPr>
      <w:r>
        <w:lastRenderedPageBreak/>
        <w:t>The ACD is responsible for managing and administering the Fund’s affairs in compliance with the COLL Sourcebook.</w:t>
      </w:r>
      <w:r>
        <w:rPr>
          <w:spacing w:val="-2"/>
        </w:rPr>
        <w:t xml:space="preserve"> </w:t>
      </w:r>
      <w:r>
        <w:t>Under the terms</w:t>
      </w:r>
      <w:r>
        <w:rPr>
          <w:spacing w:val="-1"/>
        </w:rPr>
        <w:t xml:space="preserve"> </w:t>
      </w:r>
      <w:r>
        <w:t>of</w:t>
      </w:r>
      <w:r>
        <w:rPr>
          <w:spacing w:val="-4"/>
        </w:rPr>
        <w:t xml:space="preserve"> </w:t>
      </w:r>
      <w:r>
        <w:t>the Management Agreement,</w:t>
      </w:r>
      <w:r>
        <w:rPr>
          <w:spacing w:val="-3"/>
        </w:rPr>
        <w:t xml:space="preserve"> </w:t>
      </w:r>
      <w:r>
        <w:t>the ACD</w:t>
      </w:r>
      <w:r>
        <w:rPr>
          <w:spacing w:val="-1"/>
        </w:rPr>
        <w:t xml:space="preserve"> </w:t>
      </w:r>
      <w:r>
        <w:t>is</w:t>
      </w:r>
      <w:r>
        <w:rPr>
          <w:spacing w:val="-2"/>
        </w:rPr>
        <w:t xml:space="preserve"> </w:t>
      </w:r>
      <w:r>
        <w:t>to provide investment management, administrative, accounting, company secretarial and registrar services to the Fund. The ACD may delegate its management and administration functions to third parties, including its associates.</w:t>
      </w:r>
    </w:p>
    <w:p w14:paraId="2BD98ADA" w14:textId="77777777" w:rsidR="00D308CC" w:rsidRDefault="00D308CC">
      <w:pPr>
        <w:pStyle w:val="BodyText"/>
        <w:spacing w:before="19"/>
      </w:pPr>
    </w:p>
    <w:p w14:paraId="53B08970" w14:textId="77777777" w:rsidR="00D308CC" w:rsidRDefault="003E6F69">
      <w:pPr>
        <w:pStyle w:val="BodyText"/>
        <w:spacing w:before="1"/>
        <w:ind w:left="1562"/>
      </w:pPr>
      <w:r>
        <w:t>The</w:t>
      </w:r>
      <w:r>
        <w:rPr>
          <w:spacing w:val="-5"/>
        </w:rPr>
        <w:t xml:space="preserve"> </w:t>
      </w:r>
      <w:r>
        <w:t>key</w:t>
      </w:r>
      <w:r>
        <w:rPr>
          <w:spacing w:val="-6"/>
        </w:rPr>
        <w:t xml:space="preserve"> </w:t>
      </w:r>
      <w:r>
        <w:t>duties</w:t>
      </w:r>
      <w:r>
        <w:rPr>
          <w:spacing w:val="-4"/>
        </w:rPr>
        <w:t xml:space="preserve"> </w:t>
      </w:r>
      <w:r>
        <w:t>of</w:t>
      </w:r>
      <w:r>
        <w:rPr>
          <w:spacing w:val="-6"/>
        </w:rPr>
        <w:t xml:space="preserve"> </w:t>
      </w:r>
      <w:r>
        <w:t>the</w:t>
      </w:r>
      <w:r>
        <w:rPr>
          <w:spacing w:val="-5"/>
        </w:rPr>
        <w:t xml:space="preserve"> </w:t>
      </w:r>
      <w:r>
        <w:t>ACD</w:t>
      </w:r>
      <w:r>
        <w:rPr>
          <w:spacing w:val="-5"/>
        </w:rPr>
        <w:t xml:space="preserve"> </w:t>
      </w:r>
      <w:r>
        <w:t>in</w:t>
      </w:r>
      <w:r>
        <w:rPr>
          <w:spacing w:val="-2"/>
        </w:rPr>
        <w:t xml:space="preserve"> </w:t>
      </w:r>
      <w:r>
        <w:t>relation</w:t>
      </w:r>
      <w:r>
        <w:rPr>
          <w:spacing w:val="-3"/>
        </w:rPr>
        <w:t xml:space="preserve"> </w:t>
      </w:r>
      <w:r>
        <w:t>to</w:t>
      </w:r>
      <w:r>
        <w:rPr>
          <w:spacing w:val="-2"/>
        </w:rPr>
        <w:t xml:space="preserve"> </w:t>
      </w:r>
      <w:r>
        <w:t>the</w:t>
      </w:r>
      <w:r>
        <w:rPr>
          <w:spacing w:val="-3"/>
        </w:rPr>
        <w:t xml:space="preserve"> </w:t>
      </w:r>
      <w:r>
        <w:t>Fund</w:t>
      </w:r>
      <w:r>
        <w:rPr>
          <w:spacing w:val="-4"/>
        </w:rPr>
        <w:t xml:space="preserve"> </w:t>
      </w:r>
      <w:r>
        <w:t>consist</w:t>
      </w:r>
      <w:r>
        <w:rPr>
          <w:spacing w:val="-3"/>
        </w:rPr>
        <w:t xml:space="preserve"> </w:t>
      </w:r>
      <w:r>
        <w:rPr>
          <w:spacing w:val="-5"/>
        </w:rPr>
        <w:t>of:</w:t>
      </w:r>
    </w:p>
    <w:p w14:paraId="36956907" w14:textId="77777777" w:rsidR="00D308CC" w:rsidRDefault="00D308CC">
      <w:pPr>
        <w:pStyle w:val="BodyText"/>
        <w:spacing w:before="88"/>
      </w:pPr>
    </w:p>
    <w:p w14:paraId="1CEAF521" w14:textId="77777777" w:rsidR="00D308CC" w:rsidRDefault="003E6F69">
      <w:pPr>
        <w:pStyle w:val="ListParagraph"/>
        <w:numPr>
          <w:ilvl w:val="0"/>
          <w:numId w:val="27"/>
        </w:numPr>
        <w:tabs>
          <w:tab w:val="left" w:pos="2407"/>
          <w:tab w:val="left" w:pos="2412"/>
        </w:tabs>
        <w:spacing w:line="307" w:lineRule="auto"/>
        <w:ind w:right="1275" w:hanging="850"/>
        <w:jc w:val="both"/>
        <w:rPr>
          <w:sz w:val="18"/>
        </w:rPr>
      </w:pPr>
      <w:r>
        <w:rPr>
          <w:sz w:val="18"/>
        </w:rPr>
        <w:t>the</w:t>
      </w:r>
      <w:r>
        <w:rPr>
          <w:spacing w:val="-9"/>
          <w:sz w:val="18"/>
        </w:rPr>
        <w:t xml:space="preserve"> </w:t>
      </w:r>
      <w:r>
        <w:rPr>
          <w:sz w:val="18"/>
        </w:rPr>
        <w:t>management</w:t>
      </w:r>
      <w:r>
        <w:rPr>
          <w:spacing w:val="-7"/>
          <w:sz w:val="18"/>
        </w:rPr>
        <w:t xml:space="preserve"> </w:t>
      </w:r>
      <w:r>
        <w:rPr>
          <w:sz w:val="18"/>
        </w:rPr>
        <w:t>of</w:t>
      </w:r>
      <w:r>
        <w:rPr>
          <w:spacing w:val="-11"/>
          <w:sz w:val="18"/>
        </w:rPr>
        <w:t xml:space="preserve"> </w:t>
      </w:r>
      <w:r>
        <w:rPr>
          <w:sz w:val="18"/>
        </w:rPr>
        <w:t>the</w:t>
      </w:r>
      <w:r>
        <w:rPr>
          <w:spacing w:val="-9"/>
          <w:sz w:val="18"/>
        </w:rPr>
        <w:t xml:space="preserve"> </w:t>
      </w:r>
      <w:r>
        <w:rPr>
          <w:sz w:val="18"/>
        </w:rPr>
        <w:t>investments</w:t>
      </w:r>
      <w:r>
        <w:rPr>
          <w:spacing w:val="-8"/>
          <w:sz w:val="18"/>
        </w:rPr>
        <w:t xml:space="preserve"> </w:t>
      </w:r>
      <w:r>
        <w:rPr>
          <w:sz w:val="18"/>
        </w:rPr>
        <w:t>of</w:t>
      </w:r>
      <w:r>
        <w:rPr>
          <w:spacing w:val="-11"/>
          <w:sz w:val="18"/>
        </w:rPr>
        <w:t xml:space="preserve"> </w:t>
      </w:r>
      <w:r>
        <w:rPr>
          <w:sz w:val="18"/>
        </w:rPr>
        <w:t>the</w:t>
      </w:r>
      <w:r>
        <w:rPr>
          <w:spacing w:val="-9"/>
          <w:sz w:val="18"/>
        </w:rPr>
        <w:t xml:space="preserve"> </w:t>
      </w:r>
      <w:r>
        <w:rPr>
          <w:sz w:val="18"/>
        </w:rPr>
        <w:t>Fund</w:t>
      </w:r>
      <w:r>
        <w:rPr>
          <w:spacing w:val="-8"/>
          <w:sz w:val="18"/>
        </w:rPr>
        <w:t xml:space="preserve"> </w:t>
      </w:r>
      <w:r>
        <w:rPr>
          <w:sz w:val="18"/>
        </w:rPr>
        <w:t>in</w:t>
      </w:r>
      <w:r>
        <w:rPr>
          <w:spacing w:val="-6"/>
          <w:sz w:val="18"/>
        </w:rPr>
        <w:t xml:space="preserve"> </w:t>
      </w:r>
      <w:r>
        <w:rPr>
          <w:sz w:val="18"/>
        </w:rPr>
        <w:t>conformity</w:t>
      </w:r>
      <w:r>
        <w:rPr>
          <w:spacing w:val="-8"/>
          <w:sz w:val="18"/>
        </w:rPr>
        <w:t xml:space="preserve"> </w:t>
      </w:r>
      <w:r>
        <w:rPr>
          <w:sz w:val="18"/>
        </w:rPr>
        <w:t>with</w:t>
      </w:r>
      <w:r>
        <w:rPr>
          <w:spacing w:val="-5"/>
          <w:sz w:val="18"/>
        </w:rPr>
        <w:t xml:space="preserve"> </w:t>
      </w:r>
      <w:r>
        <w:rPr>
          <w:sz w:val="18"/>
        </w:rPr>
        <w:t>its</w:t>
      </w:r>
      <w:r>
        <w:rPr>
          <w:spacing w:val="-9"/>
          <w:sz w:val="18"/>
        </w:rPr>
        <w:t xml:space="preserve"> </w:t>
      </w:r>
      <w:r>
        <w:rPr>
          <w:sz w:val="18"/>
        </w:rPr>
        <w:t>investment objectives as set out in this Prospectus;</w:t>
      </w:r>
    </w:p>
    <w:p w14:paraId="7CCAC6AE" w14:textId="77777777" w:rsidR="00D308CC" w:rsidRDefault="00D308CC">
      <w:pPr>
        <w:pStyle w:val="BodyText"/>
        <w:spacing w:before="28"/>
      </w:pPr>
    </w:p>
    <w:p w14:paraId="0A34FD4C" w14:textId="77777777" w:rsidR="00D308CC" w:rsidRDefault="003E6F69">
      <w:pPr>
        <w:pStyle w:val="ListParagraph"/>
        <w:numPr>
          <w:ilvl w:val="0"/>
          <w:numId w:val="27"/>
        </w:numPr>
        <w:tabs>
          <w:tab w:val="left" w:pos="2407"/>
          <w:tab w:val="left" w:pos="2412"/>
        </w:tabs>
        <w:spacing w:line="307" w:lineRule="auto"/>
        <w:ind w:right="1279" w:hanging="850"/>
        <w:jc w:val="both"/>
        <w:rPr>
          <w:sz w:val="18"/>
        </w:rPr>
      </w:pPr>
      <w:r>
        <w:rPr>
          <w:sz w:val="18"/>
        </w:rPr>
        <w:t>the</w:t>
      </w:r>
      <w:r>
        <w:rPr>
          <w:spacing w:val="-5"/>
          <w:sz w:val="18"/>
        </w:rPr>
        <w:t xml:space="preserve"> </w:t>
      </w:r>
      <w:r>
        <w:rPr>
          <w:sz w:val="18"/>
        </w:rPr>
        <w:t>duty</w:t>
      </w:r>
      <w:r>
        <w:rPr>
          <w:spacing w:val="-8"/>
          <w:sz w:val="18"/>
        </w:rPr>
        <w:t xml:space="preserve"> </w:t>
      </w:r>
      <w:r>
        <w:rPr>
          <w:sz w:val="18"/>
        </w:rPr>
        <w:t>to</w:t>
      </w:r>
      <w:r>
        <w:rPr>
          <w:spacing w:val="-2"/>
          <w:sz w:val="18"/>
        </w:rPr>
        <w:t xml:space="preserve"> </w:t>
      </w:r>
      <w:r>
        <w:rPr>
          <w:sz w:val="18"/>
        </w:rPr>
        <w:t>ensure</w:t>
      </w:r>
      <w:r>
        <w:rPr>
          <w:spacing w:val="-5"/>
          <w:sz w:val="18"/>
        </w:rPr>
        <w:t xml:space="preserve"> </w:t>
      </w:r>
      <w:r>
        <w:rPr>
          <w:sz w:val="18"/>
        </w:rPr>
        <w:t>that</w:t>
      </w:r>
      <w:r>
        <w:rPr>
          <w:spacing w:val="-2"/>
          <w:sz w:val="18"/>
        </w:rPr>
        <w:t xml:space="preserve"> </w:t>
      </w:r>
      <w:r>
        <w:rPr>
          <w:sz w:val="18"/>
        </w:rPr>
        <w:t>regular</w:t>
      </w:r>
      <w:r>
        <w:rPr>
          <w:spacing w:val="-8"/>
          <w:sz w:val="18"/>
        </w:rPr>
        <w:t xml:space="preserve"> </w:t>
      </w:r>
      <w:r>
        <w:rPr>
          <w:sz w:val="18"/>
        </w:rPr>
        <w:t>valuations</w:t>
      </w:r>
      <w:r>
        <w:rPr>
          <w:spacing w:val="-7"/>
          <w:sz w:val="18"/>
        </w:rPr>
        <w:t xml:space="preserve"> </w:t>
      </w:r>
      <w:r>
        <w:rPr>
          <w:sz w:val="18"/>
        </w:rPr>
        <w:t>of</w:t>
      </w:r>
      <w:r>
        <w:rPr>
          <w:spacing w:val="-9"/>
          <w:sz w:val="18"/>
        </w:rPr>
        <w:t xml:space="preserve"> </w:t>
      </w:r>
      <w:r>
        <w:rPr>
          <w:sz w:val="18"/>
        </w:rPr>
        <w:t>the</w:t>
      </w:r>
      <w:r>
        <w:rPr>
          <w:spacing w:val="-2"/>
          <w:sz w:val="18"/>
        </w:rPr>
        <w:t xml:space="preserve"> </w:t>
      </w:r>
      <w:r>
        <w:rPr>
          <w:sz w:val="18"/>
        </w:rPr>
        <w:t>Scheme</w:t>
      </w:r>
      <w:r>
        <w:rPr>
          <w:spacing w:val="-2"/>
          <w:sz w:val="18"/>
        </w:rPr>
        <w:t xml:space="preserve"> </w:t>
      </w:r>
      <w:r>
        <w:rPr>
          <w:sz w:val="18"/>
        </w:rPr>
        <w:t>Property</w:t>
      </w:r>
      <w:r>
        <w:rPr>
          <w:spacing w:val="-8"/>
          <w:sz w:val="18"/>
        </w:rPr>
        <w:t xml:space="preserve"> </w:t>
      </w:r>
      <w:r>
        <w:rPr>
          <w:sz w:val="18"/>
        </w:rPr>
        <w:t>are</w:t>
      </w:r>
      <w:r>
        <w:rPr>
          <w:spacing w:val="-2"/>
          <w:sz w:val="18"/>
        </w:rPr>
        <w:t xml:space="preserve"> </w:t>
      </w:r>
      <w:r>
        <w:rPr>
          <w:sz w:val="18"/>
        </w:rPr>
        <w:t>carried</w:t>
      </w:r>
      <w:r>
        <w:rPr>
          <w:spacing w:val="-3"/>
          <w:sz w:val="18"/>
        </w:rPr>
        <w:t xml:space="preserve"> </w:t>
      </w:r>
      <w:r>
        <w:rPr>
          <w:sz w:val="18"/>
        </w:rPr>
        <w:t>out and to ensure that the Shares are correctly priced;</w:t>
      </w:r>
    </w:p>
    <w:p w14:paraId="2DE5F84B" w14:textId="77777777" w:rsidR="00D308CC" w:rsidRDefault="00D308CC">
      <w:pPr>
        <w:pStyle w:val="BodyText"/>
        <w:spacing w:before="30"/>
      </w:pPr>
    </w:p>
    <w:p w14:paraId="6A732B1D" w14:textId="77777777" w:rsidR="00D308CC" w:rsidRDefault="003E6F69">
      <w:pPr>
        <w:pStyle w:val="ListParagraph"/>
        <w:numPr>
          <w:ilvl w:val="0"/>
          <w:numId w:val="27"/>
        </w:numPr>
        <w:tabs>
          <w:tab w:val="left" w:pos="2412"/>
        </w:tabs>
        <w:ind w:hanging="850"/>
        <w:rPr>
          <w:sz w:val="18"/>
        </w:rPr>
      </w:pPr>
      <w:r>
        <w:rPr>
          <w:sz w:val="18"/>
        </w:rPr>
        <w:t>the</w:t>
      </w:r>
      <w:r>
        <w:rPr>
          <w:spacing w:val="-6"/>
          <w:sz w:val="18"/>
        </w:rPr>
        <w:t xml:space="preserve"> </w:t>
      </w:r>
      <w:r>
        <w:rPr>
          <w:sz w:val="18"/>
        </w:rPr>
        <w:t>making</w:t>
      </w:r>
      <w:r>
        <w:rPr>
          <w:spacing w:val="-3"/>
          <w:sz w:val="18"/>
        </w:rPr>
        <w:t xml:space="preserve"> </w:t>
      </w:r>
      <w:r>
        <w:rPr>
          <w:sz w:val="18"/>
        </w:rPr>
        <w:t>and</w:t>
      </w:r>
      <w:r>
        <w:rPr>
          <w:spacing w:val="-4"/>
          <w:sz w:val="18"/>
        </w:rPr>
        <w:t xml:space="preserve"> </w:t>
      </w:r>
      <w:r>
        <w:rPr>
          <w:sz w:val="18"/>
        </w:rPr>
        <w:t>revision</w:t>
      </w:r>
      <w:r>
        <w:rPr>
          <w:spacing w:val="-4"/>
          <w:sz w:val="18"/>
        </w:rPr>
        <w:t xml:space="preserve"> </w:t>
      </w:r>
      <w:r>
        <w:rPr>
          <w:sz w:val="18"/>
        </w:rPr>
        <w:t>of</w:t>
      </w:r>
      <w:r>
        <w:rPr>
          <w:spacing w:val="-6"/>
          <w:sz w:val="18"/>
        </w:rPr>
        <w:t xml:space="preserve"> </w:t>
      </w:r>
      <w:r>
        <w:rPr>
          <w:sz w:val="18"/>
        </w:rPr>
        <w:t>the</w:t>
      </w:r>
      <w:r>
        <w:rPr>
          <w:spacing w:val="-4"/>
          <w:sz w:val="18"/>
        </w:rPr>
        <w:t xml:space="preserve"> </w:t>
      </w:r>
      <w:r>
        <w:rPr>
          <w:sz w:val="18"/>
        </w:rPr>
        <w:t>investment</w:t>
      </w:r>
      <w:r>
        <w:rPr>
          <w:spacing w:val="-2"/>
          <w:sz w:val="18"/>
        </w:rPr>
        <w:t xml:space="preserve"> </w:t>
      </w:r>
      <w:r>
        <w:rPr>
          <w:sz w:val="18"/>
        </w:rPr>
        <w:t>objective</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Fund;</w:t>
      </w:r>
    </w:p>
    <w:p w14:paraId="5F49D784" w14:textId="77777777" w:rsidR="00D308CC" w:rsidRDefault="00D308CC">
      <w:pPr>
        <w:pStyle w:val="BodyText"/>
        <w:spacing w:before="85"/>
      </w:pPr>
    </w:p>
    <w:p w14:paraId="2EDDD6F2" w14:textId="77777777" w:rsidR="00D308CC" w:rsidRDefault="003E6F69">
      <w:pPr>
        <w:pStyle w:val="ListParagraph"/>
        <w:numPr>
          <w:ilvl w:val="0"/>
          <w:numId w:val="27"/>
        </w:numPr>
        <w:tabs>
          <w:tab w:val="left" w:pos="2407"/>
          <w:tab w:val="left" w:pos="2412"/>
        </w:tabs>
        <w:spacing w:before="1" w:line="314" w:lineRule="auto"/>
        <w:ind w:right="1273" w:hanging="850"/>
        <w:jc w:val="both"/>
        <w:rPr>
          <w:sz w:val="18"/>
        </w:rPr>
      </w:pPr>
      <w:r>
        <w:rPr>
          <w:sz w:val="18"/>
        </w:rPr>
        <w:t>keeping</w:t>
      </w:r>
      <w:r>
        <w:rPr>
          <w:spacing w:val="-13"/>
          <w:sz w:val="18"/>
        </w:rPr>
        <w:t xml:space="preserve"> </w:t>
      </w:r>
      <w:r>
        <w:rPr>
          <w:sz w:val="18"/>
        </w:rPr>
        <w:t>a</w:t>
      </w:r>
      <w:r>
        <w:rPr>
          <w:spacing w:val="-14"/>
          <w:sz w:val="18"/>
        </w:rPr>
        <w:t xml:space="preserve"> </w:t>
      </w:r>
      <w:r>
        <w:rPr>
          <w:sz w:val="18"/>
        </w:rPr>
        <w:t>daily</w:t>
      </w:r>
      <w:r>
        <w:rPr>
          <w:spacing w:val="-14"/>
          <w:sz w:val="18"/>
        </w:rPr>
        <w:t xml:space="preserve"> </w:t>
      </w:r>
      <w:r>
        <w:rPr>
          <w:sz w:val="18"/>
        </w:rPr>
        <w:t>record</w:t>
      </w:r>
      <w:r>
        <w:rPr>
          <w:spacing w:val="-13"/>
          <w:sz w:val="18"/>
        </w:rPr>
        <w:t xml:space="preserve"> </w:t>
      </w:r>
      <w:r>
        <w:rPr>
          <w:sz w:val="18"/>
        </w:rPr>
        <w:t>of</w:t>
      </w:r>
      <w:r>
        <w:rPr>
          <w:spacing w:val="-13"/>
          <w:sz w:val="18"/>
        </w:rPr>
        <w:t xml:space="preserve"> </w:t>
      </w:r>
      <w:r>
        <w:rPr>
          <w:sz w:val="18"/>
        </w:rPr>
        <w:t>Shares,</w:t>
      </w:r>
      <w:r>
        <w:rPr>
          <w:spacing w:val="-14"/>
          <w:sz w:val="18"/>
        </w:rPr>
        <w:t xml:space="preserve"> </w:t>
      </w:r>
      <w:r>
        <w:rPr>
          <w:sz w:val="18"/>
        </w:rPr>
        <w:t>including</w:t>
      </w:r>
      <w:r>
        <w:rPr>
          <w:spacing w:val="-12"/>
          <w:sz w:val="18"/>
        </w:rPr>
        <w:t xml:space="preserve"> </w:t>
      </w:r>
      <w:r>
        <w:rPr>
          <w:sz w:val="18"/>
        </w:rPr>
        <w:t>the</w:t>
      </w:r>
      <w:r>
        <w:rPr>
          <w:spacing w:val="-13"/>
          <w:sz w:val="18"/>
        </w:rPr>
        <w:t xml:space="preserve"> </w:t>
      </w:r>
      <w:r>
        <w:rPr>
          <w:sz w:val="18"/>
        </w:rPr>
        <w:t>type</w:t>
      </w:r>
      <w:r>
        <w:rPr>
          <w:spacing w:val="-13"/>
          <w:sz w:val="18"/>
        </w:rPr>
        <w:t xml:space="preserve"> </w:t>
      </w:r>
      <w:r>
        <w:rPr>
          <w:sz w:val="18"/>
        </w:rPr>
        <w:t>of</w:t>
      </w:r>
      <w:r>
        <w:rPr>
          <w:spacing w:val="-15"/>
          <w:sz w:val="18"/>
        </w:rPr>
        <w:t xml:space="preserve"> </w:t>
      </w:r>
      <w:r>
        <w:rPr>
          <w:sz w:val="18"/>
        </w:rPr>
        <w:t>such</w:t>
      </w:r>
      <w:r>
        <w:rPr>
          <w:spacing w:val="-11"/>
          <w:sz w:val="18"/>
        </w:rPr>
        <w:t xml:space="preserve"> </w:t>
      </w:r>
      <w:r>
        <w:rPr>
          <w:sz w:val="18"/>
        </w:rPr>
        <w:t>Shares,</w:t>
      </w:r>
      <w:r>
        <w:rPr>
          <w:spacing w:val="-12"/>
          <w:sz w:val="18"/>
        </w:rPr>
        <w:t xml:space="preserve"> </w:t>
      </w:r>
      <w:r>
        <w:rPr>
          <w:sz w:val="18"/>
        </w:rPr>
        <w:t>which</w:t>
      </w:r>
      <w:r>
        <w:rPr>
          <w:spacing w:val="-10"/>
          <w:sz w:val="18"/>
        </w:rPr>
        <w:t xml:space="preserve"> </w:t>
      </w:r>
      <w:r>
        <w:rPr>
          <w:sz w:val="18"/>
        </w:rPr>
        <w:t>the</w:t>
      </w:r>
      <w:r>
        <w:rPr>
          <w:spacing w:val="-13"/>
          <w:sz w:val="18"/>
        </w:rPr>
        <w:t xml:space="preserve"> </w:t>
      </w:r>
      <w:r>
        <w:rPr>
          <w:sz w:val="18"/>
        </w:rPr>
        <w:t>ACD has purchased or sold;</w:t>
      </w:r>
    </w:p>
    <w:p w14:paraId="0F8BBC49" w14:textId="77777777" w:rsidR="00D308CC" w:rsidRDefault="00D308CC">
      <w:pPr>
        <w:pStyle w:val="BodyText"/>
        <w:spacing w:before="16"/>
      </w:pPr>
    </w:p>
    <w:p w14:paraId="7EC30319" w14:textId="77777777" w:rsidR="00D308CC" w:rsidRDefault="003E6F69">
      <w:pPr>
        <w:pStyle w:val="ListParagraph"/>
        <w:numPr>
          <w:ilvl w:val="0"/>
          <w:numId w:val="27"/>
        </w:numPr>
        <w:tabs>
          <w:tab w:val="left" w:pos="2412"/>
        </w:tabs>
        <w:spacing w:before="1"/>
        <w:ind w:hanging="850"/>
        <w:rPr>
          <w:sz w:val="18"/>
        </w:rPr>
      </w:pPr>
      <w:r>
        <w:rPr>
          <w:sz w:val="18"/>
        </w:rPr>
        <w:t>preparing</w:t>
      </w:r>
      <w:r>
        <w:rPr>
          <w:spacing w:val="-18"/>
          <w:sz w:val="18"/>
        </w:rPr>
        <w:t xml:space="preserve"> </w:t>
      </w:r>
      <w:r>
        <w:rPr>
          <w:sz w:val="18"/>
        </w:rPr>
        <w:t>a</w:t>
      </w:r>
      <w:r>
        <w:rPr>
          <w:spacing w:val="-16"/>
          <w:sz w:val="18"/>
        </w:rPr>
        <w:t xml:space="preserve"> </w:t>
      </w:r>
      <w:r>
        <w:rPr>
          <w:sz w:val="18"/>
        </w:rPr>
        <w:t>report</w:t>
      </w:r>
      <w:r>
        <w:rPr>
          <w:spacing w:val="-15"/>
          <w:sz w:val="18"/>
        </w:rPr>
        <w:t xml:space="preserve"> </w:t>
      </w:r>
      <w:r>
        <w:rPr>
          <w:sz w:val="18"/>
        </w:rPr>
        <w:t>and</w:t>
      </w:r>
      <w:r>
        <w:rPr>
          <w:spacing w:val="-14"/>
          <w:sz w:val="18"/>
        </w:rPr>
        <w:t xml:space="preserve"> </w:t>
      </w:r>
      <w:r>
        <w:rPr>
          <w:sz w:val="18"/>
        </w:rPr>
        <w:t>accounts</w:t>
      </w:r>
      <w:r>
        <w:rPr>
          <w:spacing w:val="-16"/>
          <w:sz w:val="18"/>
        </w:rPr>
        <w:t xml:space="preserve"> </w:t>
      </w:r>
      <w:r>
        <w:rPr>
          <w:sz w:val="18"/>
        </w:rPr>
        <w:t>of</w:t>
      </w:r>
      <w:r>
        <w:rPr>
          <w:spacing w:val="-16"/>
          <w:sz w:val="18"/>
        </w:rPr>
        <w:t xml:space="preserve"> </w:t>
      </w:r>
      <w:r>
        <w:rPr>
          <w:sz w:val="18"/>
        </w:rPr>
        <w:t>the</w:t>
      </w:r>
      <w:r>
        <w:rPr>
          <w:spacing w:val="-16"/>
          <w:sz w:val="18"/>
        </w:rPr>
        <w:t xml:space="preserve"> </w:t>
      </w:r>
      <w:r>
        <w:rPr>
          <w:sz w:val="18"/>
        </w:rPr>
        <w:t>Fund</w:t>
      </w:r>
      <w:r>
        <w:rPr>
          <w:spacing w:val="-16"/>
          <w:sz w:val="18"/>
        </w:rPr>
        <w:t xml:space="preserve"> </w:t>
      </w:r>
      <w:r>
        <w:rPr>
          <w:sz w:val="18"/>
        </w:rPr>
        <w:t>in</w:t>
      </w:r>
      <w:r>
        <w:rPr>
          <w:spacing w:val="-14"/>
          <w:sz w:val="18"/>
        </w:rPr>
        <w:t xml:space="preserve"> </w:t>
      </w:r>
      <w:r>
        <w:rPr>
          <w:sz w:val="18"/>
        </w:rPr>
        <w:t>respect</w:t>
      </w:r>
      <w:r>
        <w:rPr>
          <w:spacing w:val="-14"/>
          <w:sz w:val="18"/>
        </w:rPr>
        <w:t xml:space="preserve"> </w:t>
      </w:r>
      <w:r>
        <w:rPr>
          <w:sz w:val="18"/>
        </w:rPr>
        <w:t>of</w:t>
      </w:r>
      <w:r>
        <w:rPr>
          <w:spacing w:val="-17"/>
          <w:sz w:val="18"/>
        </w:rPr>
        <w:t xml:space="preserve"> </w:t>
      </w:r>
      <w:r>
        <w:rPr>
          <w:sz w:val="18"/>
        </w:rPr>
        <w:t>every</w:t>
      </w:r>
      <w:r>
        <w:rPr>
          <w:spacing w:val="-14"/>
          <w:sz w:val="18"/>
        </w:rPr>
        <w:t xml:space="preserve"> </w:t>
      </w:r>
      <w:r>
        <w:rPr>
          <w:sz w:val="18"/>
        </w:rPr>
        <w:t>accounting</w:t>
      </w:r>
      <w:r>
        <w:rPr>
          <w:spacing w:val="-13"/>
          <w:sz w:val="18"/>
        </w:rPr>
        <w:t xml:space="preserve"> </w:t>
      </w:r>
      <w:r>
        <w:rPr>
          <w:spacing w:val="-2"/>
          <w:sz w:val="18"/>
        </w:rPr>
        <w:t>period;</w:t>
      </w:r>
    </w:p>
    <w:p w14:paraId="1A5ADA55" w14:textId="77777777" w:rsidR="00D308CC" w:rsidRDefault="00D308CC">
      <w:pPr>
        <w:pStyle w:val="BodyText"/>
        <w:spacing w:before="87"/>
      </w:pPr>
    </w:p>
    <w:p w14:paraId="2A76B949" w14:textId="77777777" w:rsidR="00D308CC" w:rsidRDefault="003E6F69">
      <w:pPr>
        <w:pStyle w:val="ListParagraph"/>
        <w:numPr>
          <w:ilvl w:val="0"/>
          <w:numId w:val="27"/>
        </w:numPr>
        <w:tabs>
          <w:tab w:val="left" w:pos="2412"/>
        </w:tabs>
        <w:spacing w:before="1"/>
        <w:ind w:hanging="850"/>
        <w:rPr>
          <w:sz w:val="18"/>
        </w:rPr>
      </w:pPr>
      <w:r>
        <w:rPr>
          <w:sz w:val="18"/>
        </w:rPr>
        <w:t>the</w:t>
      </w:r>
      <w:r>
        <w:rPr>
          <w:spacing w:val="-9"/>
          <w:sz w:val="18"/>
        </w:rPr>
        <w:t xml:space="preserve"> </w:t>
      </w:r>
      <w:r>
        <w:rPr>
          <w:sz w:val="18"/>
        </w:rPr>
        <w:t>supervision and</w:t>
      </w:r>
      <w:r>
        <w:rPr>
          <w:spacing w:val="-7"/>
          <w:sz w:val="18"/>
        </w:rPr>
        <w:t xml:space="preserve"> </w:t>
      </w:r>
      <w:r>
        <w:rPr>
          <w:sz w:val="18"/>
        </w:rPr>
        <w:t>oversight</w:t>
      </w:r>
      <w:r>
        <w:rPr>
          <w:spacing w:val="-3"/>
          <w:sz w:val="18"/>
        </w:rPr>
        <w:t xml:space="preserve"> </w:t>
      </w:r>
      <w:r>
        <w:rPr>
          <w:sz w:val="18"/>
        </w:rPr>
        <w:t>of</w:t>
      </w:r>
      <w:r>
        <w:rPr>
          <w:spacing w:val="-9"/>
          <w:sz w:val="18"/>
        </w:rPr>
        <w:t xml:space="preserve"> </w:t>
      </w:r>
      <w:r>
        <w:rPr>
          <w:sz w:val="18"/>
        </w:rPr>
        <w:t>any</w:t>
      </w:r>
      <w:r>
        <w:rPr>
          <w:spacing w:val="-5"/>
          <w:sz w:val="18"/>
        </w:rPr>
        <w:t xml:space="preserve"> </w:t>
      </w:r>
      <w:r>
        <w:rPr>
          <w:sz w:val="18"/>
        </w:rPr>
        <w:t>delegate</w:t>
      </w:r>
      <w:r>
        <w:rPr>
          <w:spacing w:val="-4"/>
          <w:sz w:val="18"/>
        </w:rPr>
        <w:t xml:space="preserve"> </w:t>
      </w:r>
      <w:r>
        <w:rPr>
          <w:sz w:val="18"/>
        </w:rPr>
        <w:t>which</w:t>
      </w:r>
      <w:r>
        <w:rPr>
          <w:spacing w:val="-7"/>
          <w:sz w:val="18"/>
        </w:rPr>
        <w:t xml:space="preserve"> </w:t>
      </w:r>
      <w:r>
        <w:rPr>
          <w:sz w:val="18"/>
        </w:rPr>
        <w:t>it</w:t>
      </w:r>
      <w:r>
        <w:rPr>
          <w:spacing w:val="-5"/>
          <w:sz w:val="18"/>
        </w:rPr>
        <w:t xml:space="preserve"> </w:t>
      </w:r>
      <w:r>
        <w:rPr>
          <w:sz w:val="18"/>
        </w:rPr>
        <w:t>has</w:t>
      </w:r>
      <w:r>
        <w:rPr>
          <w:spacing w:val="-6"/>
          <w:sz w:val="18"/>
        </w:rPr>
        <w:t xml:space="preserve"> </w:t>
      </w:r>
      <w:r>
        <w:rPr>
          <w:sz w:val="18"/>
        </w:rPr>
        <w:t>appointed;</w:t>
      </w:r>
      <w:r>
        <w:rPr>
          <w:spacing w:val="-3"/>
          <w:sz w:val="18"/>
        </w:rPr>
        <w:t xml:space="preserve"> </w:t>
      </w:r>
      <w:r>
        <w:rPr>
          <w:spacing w:val="-5"/>
          <w:sz w:val="18"/>
        </w:rPr>
        <w:t>and</w:t>
      </w:r>
    </w:p>
    <w:p w14:paraId="27AEE729" w14:textId="77777777" w:rsidR="00D308CC" w:rsidRDefault="00D308CC">
      <w:pPr>
        <w:pStyle w:val="BodyText"/>
        <w:spacing w:before="85"/>
      </w:pPr>
    </w:p>
    <w:p w14:paraId="7BE6C7DD" w14:textId="77777777" w:rsidR="00D308CC" w:rsidRDefault="003E6F69">
      <w:pPr>
        <w:pStyle w:val="ListParagraph"/>
        <w:numPr>
          <w:ilvl w:val="0"/>
          <w:numId w:val="27"/>
        </w:numPr>
        <w:tabs>
          <w:tab w:val="left" w:pos="2407"/>
          <w:tab w:val="left" w:pos="2412"/>
        </w:tabs>
        <w:spacing w:before="1" w:line="312" w:lineRule="auto"/>
        <w:ind w:right="1276" w:hanging="850"/>
        <w:jc w:val="both"/>
        <w:rPr>
          <w:sz w:val="18"/>
        </w:rPr>
      </w:pPr>
      <w:r>
        <w:rPr>
          <w:sz w:val="18"/>
        </w:rPr>
        <w:t>taking</w:t>
      </w:r>
      <w:r>
        <w:rPr>
          <w:spacing w:val="-10"/>
          <w:sz w:val="18"/>
        </w:rPr>
        <w:t xml:space="preserve"> </w:t>
      </w:r>
      <w:r>
        <w:rPr>
          <w:sz w:val="18"/>
        </w:rPr>
        <w:t>all</w:t>
      </w:r>
      <w:r>
        <w:rPr>
          <w:spacing w:val="-13"/>
          <w:sz w:val="18"/>
        </w:rPr>
        <w:t xml:space="preserve"> </w:t>
      </w:r>
      <w:r>
        <w:rPr>
          <w:sz w:val="18"/>
        </w:rPr>
        <w:t>other</w:t>
      </w:r>
      <w:r>
        <w:rPr>
          <w:spacing w:val="-11"/>
          <w:sz w:val="18"/>
        </w:rPr>
        <w:t xml:space="preserve"> </w:t>
      </w:r>
      <w:r>
        <w:rPr>
          <w:sz w:val="18"/>
        </w:rPr>
        <w:t>action</w:t>
      </w:r>
      <w:r>
        <w:rPr>
          <w:spacing w:val="-10"/>
          <w:sz w:val="18"/>
        </w:rPr>
        <w:t xml:space="preserve"> </w:t>
      </w:r>
      <w:r>
        <w:rPr>
          <w:sz w:val="18"/>
        </w:rPr>
        <w:t>as</w:t>
      </w:r>
      <w:r>
        <w:rPr>
          <w:spacing w:val="-13"/>
          <w:sz w:val="18"/>
        </w:rPr>
        <w:t xml:space="preserve"> </w:t>
      </w:r>
      <w:r>
        <w:rPr>
          <w:sz w:val="18"/>
        </w:rPr>
        <w:t>necessary</w:t>
      </w:r>
      <w:r>
        <w:rPr>
          <w:spacing w:val="-13"/>
          <w:sz w:val="18"/>
        </w:rPr>
        <w:t xml:space="preserve"> </w:t>
      </w:r>
      <w:r>
        <w:rPr>
          <w:sz w:val="18"/>
        </w:rPr>
        <w:t>for</w:t>
      </w:r>
      <w:r>
        <w:rPr>
          <w:spacing w:val="-11"/>
          <w:sz w:val="18"/>
        </w:rPr>
        <w:t xml:space="preserve"> </w:t>
      </w:r>
      <w:r>
        <w:rPr>
          <w:sz w:val="18"/>
        </w:rPr>
        <w:t>the</w:t>
      </w:r>
      <w:r>
        <w:rPr>
          <w:spacing w:val="-11"/>
          <w:sz w:val="18"/>
        </w:rPr>
        <w:t xml:space="preserve"> </w:t>
      </w:r>
      <w:r>
        <w:rPr>
          <w:sz w:val="18"/>
        </w:rPr>
        <w:t>administration</w:t>
      </w:r>
      <w:r>
        <w:rPr>
          <w:spacing w:val="-9"/>
          <w:sz w:val="18"/>
        </w:rPr>
        <w:t xml:space="preserve"> </w:t>
      </w:r>
      <w:r>
        <w:rPr>
          <w:sz w:val="18"/>
        </w:rPr>
        <w:t>and</w:t>
      </w:r>
      <w:r>
        <w:rPr>
          <w:spacing w:val="-10"/>
          <w:sz w:val="18"/>
        </w:rPr>
        <w:t xml:space="preserve"> </w:t>
      </w:r>
      <w:r>
        <w:rPr>
          <w:sz w:val="18"/>
        </w:rPr>
        <w:t>management</w:t>
      </w:r>
      <w:r>
        <w:rPr>
          <w:spacing w:val="-12"/>
          <w:sz w:val="18"/>
        </w:rPr>
        <w:t xml:space="preserve"> </w:t>
      </w:r>
      <w:r>
        <w:rPr>
          <w:sz w:val="18"/>
        </w:rPr>
        <w:t>of</w:t>
      </w:r>
      <w:r>
        <w:rPr>
          <w:spacing w:val="-14"/>
          <w:sz w:val="18"/>
        </w:rPr>
        <w:t xml:space="preserve"> </w:t>
      </w:r>
      <w:r>
        <w:rPr>
          <w:sz w:val="18"/>
        </w:rPr>
        <w:t>the Fund.</w:t>
      </w:r>
      <w:r>
        <w:rPr>
          <w:spacing w:val="-11"/>
          <w:sz w:val="18"/>
        </w:rPr>
        <w:t xml:space="preserve"> </w:t>
      </w:r>
      <w:r>
        <w:rPr>
          <w:sz w:val="18"/>
        </w:rPr>
        <w:t>The</w:t>
      </w:r>
      <w:r>
        <w:rPr>
          <w:spacing w:val="-8"/>
          <w:sz w:val="18"/>
        </w:rPr>
        <w:t xml:space="preserve"> </w:t>
      </w:r>
      <w:r>
        <w:rPr>
          <w:sz w:val="18"/>
        </w:rPr>
        <w:t>ACD</w:t>
      </w:r>
      <w:r>
        <w:rPr>
          <w:spacing w:val="-11"/>
          <w:sz w:val="18"/>
        </w:rPr>
        <w:t xml:space="preserve"> </w:t>
      </w:r>
      <w:r>
        <w:rPr>
          <w:sz w:val="18"/>
        </w:rPr>
        <w:t>is</w:t>
      </w:r>
      <w:r>
        <w:rPr>
          <w:spacing w:val="-12"/>
          <w:sz w:val="18"/>
        </w:rPr>
        <w:t xml:space="preserve"> </w:t>
      </w:r>
      <w:r>
        <w:rPr>
          <w:sz w:val="18"/>
        </w:rPr>
        <w:t>entitled</w:t>
      </w:r>
      <w:r>
        <w:rPr>
          <w:spacing w:val="-10"/>
          <w:sz w:val="18"/>
        </w:rPr>
        <w:t xml:space="preserve"> </w:t>
      </w:r>
      <w:r>
        <w:rPr>
          <w:sz w:val="18"/>
        </w:rPr>
        <w:t>to</w:t>
      </w:r>
      <w:r>
        <w:rPr>
          <w:spacing w:val="-8"/>
          <w:sz w:val="18"/>
        </w:rPr>
        <w:t xml:space="preserve"> </w:t>
      </w:r>
      <w:r>
        <w:rPr>
          <w:sz w:val="18"/>
        </w:rPr>
        <w:t>receive</w:t>
      </w:r>
      <w:r>
        <w:rPr>
          <w:spacing w:val="-8"/>
          <w:sz w:val="18"/>
        </w:rPr>
        <w:t xml:space="preserve"> </w:t>
      </w:r>
      <w:r>
        <w:rPr>
          <w:sz w:val="18"/>
        </w:rPr>
        <w:t>preliminary,</w:t>
      </w:r>
      <w:r>
        <w:rPr>
          <w:spacing w:val="-11"/>
          <w:sz w:val="18"/>
        </w:rPr>
        <w:t xml:space="preserve"> </w:t>
      </w:r>
      <w:r>
        <w:rPr>
          <w:sz w:val="18"/>
        </w:rPr>
        <w:t>redemption</w:t>
      </w:r>
      <w:r>
        <w:rPr>
          <w:spacing w:val="-6"/>
          <w:sz w:val="18"/>
        </w:rPr>
        <w:t xml:space="preserve"> </w:t>
      </w:r>
      <w:r>
        <w:rPr>
          <w:sz w:val="18"/>
        </w:rPr>
        <w:t>and</w:t>
      </w:r>
      <w:r>
        <w:rPr>
          <w:spacing w:val="-11"/>
          <w:sz w:val="18"/>
        </w:rPr>
        <w:t xml:space="preserve"> </w:t>
      </w:r>
      <w:r>
        <w:rPr>
          <w:sz w:val="18"/>
        </w:rPr>
        <w:t>periodic</w:t>
      </w:r>
      <w:r>
        <w:rPr>
          <w:spacing w:val="-10"/>
          <w:sz w:val="18"/>
        </w:rPr>
        <w:t xml:space="preserve"> </w:t>
      </w:r>
      <w:r>
        <w:rPr>
          <w:sz w:val="18"/>
        </w:rPr>
        <w:t xml:space="preserve">charges as set out in section </w:t>
      </w:r>
      <w:hyperlink w:anchor="_bookmark81" w:history="1">
        <w:r>
          <w:rPr>
            <w:sz w:val="18"/>
          </w:rPr>
          <w:t>7.1</w:t>
        </w:r>
      </w:hyperlink>
      <w:r>
        <w:rPr>
          <w:sz w:val="18"/>
        </w:rPr>
        <w:t xml:space="preserve"> of this Prospectus.</w:t>
      </w:r>
    </w:p>
    <w:p w14:paraId="5F8E5D6C" w14:textId="77777777" w:rsidR="00D308CC" w:rsidRDefault="00D308CC">
      <w:pPr>
        <w:pStyle w:val="BodyText"/>
        <w:spacing w:before="22"/>
      </w:pPr>
    </w:p>
    <w:p w14:paraId="73A2E70D" w14:textId="77777777" w:rsidR="00D308CC" w:rsidRDefault="003E6F69">
      <w:pPr>
        <w:pStyle w:val="BodyText"/>
        <w:spacing w:line="312" w:lineRule="auto"/>
        <w:ind w:left="1562" w:right="1270"/>
        <w:jc w:val="both"/>
      </w:pPr>
      <w:r>
        <w:t>The</w:t>
      </w:r>
      <w:r>
        <w:rPr>
          <w:spacing w:val="-16"/>
        </w:rPr>
        <w:t xml:space="preserve"> </w:t>
      </w:r>
      <w:r>
        <w:t>ACD’s</w:t>
      </w:r>
      <w:r>
        <w:rPr>
          <w:spacing w:val="-16"/>
        </w:rPr>
        <w:t xml:space="preserve"> </w:t>
      </w:r>
      <w:r>
        <w:t>appointment</w:t>
      </w:r>
      <w:r>
        <w:rPr>
          <w:spacing w:val="-16"/>
        </w:rPr>
        <w:t xml:space="preserve"> </w:t>
      </w:r>
      <w:r>
        <w:t>under</w:t>
      </w:r>
      <w:r>
        <w:rPr>
          <w:spacing w:val="-16"/>
        </w:rPr>
        <w:t xml:space="preserve"> </w:t>
      </w:r>
      <w:r>
        <w:t>the</w:t>
      </w:r>
      <w:r>
        <w:rPr>
          <w:spacing w:val="-16"/>
        </w:rPr>
        <w:t xml:space="preserve"> </w:t>
      </w:r>
      <w:r>
        <w:t>Management</w:t>
      </w:r>
      <w:r>
        <w:rPr>
          <w:spacing w:val="-15"/>
        </w:rPr>
        <w:t xml:space="preserve"> </w:t>
      </w:r>
      <w:r>
        <w:t>Agreement</w:t>
      </w:r>
      <w:r>
        <w:rPr>
          <w:spacing w:val="-16"/>
        </w:rPr>
        <w:t xml:space="preserve"> </w:t>
      </w:r>
      <w:r>
        <w:t>may</w:t>
      </w:r>
      <w:r>
        <w:rPr>
          <w:spacing w:val="-16"/>
        </w:rPr>
        <w:t xml:space="preserve"> </w:t>
      </w:r>
      <w:r>
        <w:t>be</w:t>
      </w:r>
      <w:r>
        <w:rPr>
          <w:spacing w:val="-16"/>
        </w:rPr>
        <w:t xml:space="preserve"> </w:t>
      </w:r>
      <w:r>
        <w:t>terminated</w:t>
      </w:r>
      <w:r>
        <w:rPr>
          <w:spacing w:val="-16"/>
        </w:rPr>
        <w:t xml:space="preserve"> </w:t>
      </w:r>
      <w:r>
        <w:t>by</w:t>
      </w:r>
      <w:r>
        <w:rPr>
          <w:spacing w:val="-16"/>
        </w:rPr>
        <w:t xml:space="preserve"> </w:t>
      </w:r>
      <w:r>
        <w:t>resolution of the Fund in general meeting passed at any time not less than 6 months’ notice to the ACD. The ACD may terminate its appointment at any time if the Fund is wound up or if there is a material breach of the Management Agreement and immediately if the Fund ceases to be the authorised by the FCA.</w:t>
      </w:r>
    </w:p>
    <w:p w14:paraId="4B86D05D" w14:textId="77777777" w:rsidR="00D308CC" w:rsidRDefault="00D308CC">
      <w:pPr>
        <w:pStyle w:val="BodyText"/>
        <w:spacing w:before="20"/>
      </w:pPr>
    </w:p>
    <w:p w14:paraId="0DF45655" w14:textId="77777777" w:rsidR="00D308CC" w:rsidRDefault="003E6F69">
      <w:pPr>
        <w:pStyle w:val="BodyText"/>
        <w:spacing w:line="312" w:lineRule="auto"/>
        <w:ind w:left="1562" w:right="1274"/>
        <w:jc w:val="both"/>
      </w:pPr>
      <w:r>
        <w:t>The ACD is required to have a Remuneration Code (“the Code”) that is in accordance with the</w:t>
      </w:r>
      <w:r>
        <w:rPr>
          <w:spacing w:val="-6"/>
        </w:rPr>
        <w:t xml:space="preserve"> </w:t>
      </w:r>
      <w:r>
        <w:t>requirements</w:t>
      </w:r>
      <w:r>
        <w:rPr>
          <w:spacing w:val="-6"/>
        </w:rPr>
        <w:t xml:space="preserve"> </w:t>
      </w:r>
      <w:r>
        <w:t>of</w:t>
      </w:r>
      <w:r>
        <w:rPr>
          <w:spacing w:val="-8"/>
        </w:rPr>
        <w:t xml:space="preserve"> </w:t>
      </w:r>
      <w:r>
        <w:t>SYSC</w:t>
      </w:r>
      <w:r>
        <w:rPr>
          <w:spacing w:val="-6"/>
        </w:rPr>
        <w:t xml:space="preserve"> </w:t>
      </w:r>
      <w:r>
        <w:t>19E</w:t>
      </w:r>
      <w:r>
        <w:rPr>
          <w:spacing w:val="-8"/>
        </w:rPr>
        <w:t xml:space="preserve"> </w:t>
      </w:r>
      <w:r>
        <w:t>of</w:t>
      </w:r>
      <w:r>
        <w:rPr>
          <w:spacing w:val="-8"/>
        </w:rPr>
        <w:t xml:space="preserve"> </w:t>
      </w:r>
      <w:r>
        <w:t>the</w:t>
      </w:r>
      <w:r>
        <w:rPr>
          <w:spacing w:val="-6"/>
        </w:rPr>
        <w:t xml:space="preserve"> </w:t>
      </w:r>
      <w:r>
        <w:t>FCA</w:t>
      </w:r>
      <w:r>
        <w:rPr>
          <w:spacing w:val="-5"/>
        </w:rPr>
        <w:t xml:space="preserve"> </w:t>
      </w:r>
      <w:r>
        <w:t>Rules</w:t>
      </w:r>
      <w:r>
        <w:rPr>
          <w:spacing w:val="-6"/>
        </w:rPr>
        <w:t xml:space="preserve"> </w:t>
      </w:r>
      <w:r>
        <w:t>relating</w:t>
      </w:r>
      <w:r>
        <w:rPr>
          <w:spacing w:val="-6"/>
        </w:rPr>
        <w:t xml:space="preserve"> </w:t>
      </w:r>
      <w:r>
        <w:t>to</w:t>
      </w:r>
      <w:r>
        <w:rPr>
          <w:spacing w:val="-6"/>
        </w:rPr>
        <w:t xml:space="preserve"> </w:t>
      </w:r>
      <w:r>
        <w:t>the</w:t>
      </w:r>
      <w:r>
        <w:rPr>
          <w:spacing w:val="-6"/>
        </w:rPr>
        <w:t xml:space="preserve"> </w:t>
      </w:r>
      <w:r>
        <w:t>way</w:t>
      </w:r>
      <w:r>
        <w:rPr>
          <w:spacing w:val="-6"/>
        </w:rPr>
        <w:t xml:space="preserve"> </w:t>
      </w:r>
      <w:r>
        <w:t>in</w:t>
      </w:r>
      <w:r>
        <w:rPr>
          <w:spacing w:val="-6"/>
        </w:rPr>
        <w:t xml:space="preserve"> </w:t>
      </w:r>
      <w:r>
        <w:t>which</w:t>
      </w:r>
      <w:r>
        <w:rPr>
          <w:spacing w:val="-6"/>
        </w:rPr>
        <w:t xml:space="preserve"> </w:t>
      </w:r>
      <w:r>
        <w:t>it</w:t>
      </w:r>
      <w:r>
        <w:rPr>
          <w:spacing w:val="-4"/>
        </w:rPr>
        <w:t xml:space="preserve"> </w:t>
      </w:r>
      <w:r>
        <w:t xml:space="preserve">remunerates </w:t>
      </w:r>
      <w:r>
        <w:rPr>
          <w:spacing w:val="-2"/>
        </w:rPr>
        <w:t>staff.</w:t>
      </w:r>
    </w:p>
    <w:p w14:paraId="71A0A67C" w14:textId="77777777" w:rsidR="00D308CC" w:rsidRDefault="00D308CC">
      <w:pPr>
        <w:pStyle w:val="BodyText"/>
        <w:spacing w:before="23"/>
      </w:pPr>
    </w:p>
    <w:p w14:paraId="3B1FD84F" w14:textId="77777777" w:rsidR="00D308CC" w:rsidRDefault="003E6F69">
      <w:pPr>
        <w:pStyle w:val="BodyText"/>
        <w:ind w:left="1562"/>
      </w:pPr>
      <w:r>
        <w:rPr>
          <w:spacing w:val="-2"/>
        </w:rPr>
        <w:t>The</w:t>
      </w:r>
      <w:r>
        <w:rPr>
          <w:spacing w:val="-7"/>
        </w:rPr>
        <w:t xml:space="preserve"> </w:t>
      </w:r>
      <w:r>
        <w:rPr>
          <w:spacing w:val="-2"/>
        </w:rPr>
        <w:t>Code</w:t>
      </w:r>
      <w:r>
        <w:rPr>
          <w:spacing w:val="-10"/>
        </w:rPr>
        <w:t xml:space="preserve"> </w:t>
      </w:r>
      <w:r>
        <w:rPr>
          <w:spacing w:val="-2"/>
        </w:rPr>
        <w:t>is</w:t>
      </w:r>
      <w:r>
        <w:rPr>
          <w:spacing w:val="-7"/>
        </w:rPr>
        <w:t xml:space="preserve"> </w:t>
      </w:r>
      <w:r>
        <w:rPr>
          <w:spacing w:val="-2"/>
        </w:rPr>
        <w:t>designed</w:t>
      </w:r>
      <w:r>
        <w:rPr>
          <w:spacing w:val="-7"/>
        </w:rPr>
        <w:t xml:space="preserve"> </w:t>
      </w:r>
      <w:r>
        <w:rPr>
          <w:spacing w:val="-2"/>
        </w:rPr>
        <w:t>to</w:t>
      </w:r>
      <w:r>
        <w:rPr>
          <w:spacing w:val="-6"/>
        </w:rPr>
        <w:t xml:space="preserve"> </w:t>
      </w:r>
      <w:r>
        <w:rPr>
          <w:spacing w:val="-2"/>
        </w:rPr>
        <w:t>ensure</w:t>
      </w:r>
      <w:r>
        <w:rPr>
          <w:spacing w:val="-7"/>
        </w:rPr>
        <w:t xml:space="preserve"> </w:t>
      </w:r>
      <w:r>
        <w:rPr>
          <w:spacing w:val="-2"/>
        </w:rPr>
        <w:t>that</w:t>
      </w:r>
      <w:r>
        <w:rPr>
          <w:spacing w:val="-10"/>
        </w:rPr>
        <w:t xml:space="preserve"> </w:t>
      </w:r>
      <w:r>
        <w:rPr>
          <w:spacing w:val="-2"/>
        </w:rPr>
        <w:t>the</w:t>
      </w:r>
      <w:r>
        <w:rPr>
          <w:spacing w:val="-6"/>
        </w:rPr>
        <w:t xml:space="preserve"> </w:t>
      </w:r>
      <w:r>
        <w:rPr>
          <w:spacing w:val="-2"/>
        </w:rPr>
        <w:t>ACD’s</w:t>
      </w:r>
      <w:r>
        <w:rPr>
          <w:spacing w:val="-8"/>
        </w:rPr>
        <w:t xml:space="preserve"> </w:t>
      </w:r>
      <w:r>
        <w:rPr>
          <w:spacing w:val="-2"/>
        </w:rPr>
        <w:t>remuneration</w:t>
      </w:r>
      <w:r>
        <w:rPr>
          <w:spacing w:val="-6"/>
        </w:rPr>
        <w:t xml:space="preserve"> </w:t>
      </w:r>
      <w:r>
        <w:rPr>
          <w:spacing w:val="-2"/>
        </w:rPr>
        <w:t>practices,</w:t>
      </w:r>
      <w:r>
        <w:rPr>
          <w:spacing w:val="-8"/>
        </w:rPr>
        <w:t xml:space="preserve"> </w:t>
      </w:r>
      <w:r>
        <w:rPr>
          <w:spacing w:val="-2"/>
        </w:rPr>
        <w:t>for</w:t>
      </w:r>
      <w:r>
        <w:rPr>
          <w:spacing w:val="-10"/>
        </w:rPr>
        <w:t xml:space="preserve"> </w:t>
      </w:r>
      <w:r>
        <w:rPr>
          <w:spacing w:val="-2"/>
        </w:rPr>
        <w:t>those</w:t>
      </w:r>
      <w:r>
        <w:rPr>
          <w:spacing w:val="-10"/>
        </w:rPr>
        <w:t xml:space="preserve"> </w:t>
      </w:r>
      <w:r>
        <w:rPr>
          <w:spacing w:val="-2"/>
        </w:rPr>
        <w:t>staff</w:t>
      </w:r>
      <w:r>
        <w:rPr>
          <w:spacing w:val="-8"/>
        </w:rPr>
        <w:t xml:space="preserve"> </w:t>
      </w:r>
      <w:r>
        <w:rPr>
          <w:spacing w:val="-2"/>
        </w:rPr>
        <w:t>caught</w:t>
      </w:r>
    </w:p>
    <w:p w14:paraId="4FBA32E1" w14:textId="77777777" w:rsidR="00D308CC" w:rsidRDefault="003E6F69">
      <w:pPr>
        <w:pStyle w:val="BodyText"/>
        <w:spacing w:before="62"/>
        <w:ind w:left="1562"/>
      </w:pPr>
      <w:r>
        <w:t>by</w:t>
      </w:r>
      <w:r>
        <w:rPr>
          <w:spacing w:val="-4"/>
        </w:rPr>
        <w:t xml:space="preserve"> </w:t>
      </w:r>
      <w:r>
        <w:t>the</w:t>
      </w:r>
      <w:r>
        <w:rPr>
          <w:spacing w:val="-3"/>
        </w:rPr>
        <w:t xml:space="preserve"> </w:t>
      </w:r>
      <w:r>
        <w:t>applicable</w:t>
      </w:r>
      <w:r>
        <w:rPr>
          <w:spacing w:val="-3"/>
        </w:rPr>
        <w:t xml:space="preserve"> </w:t>
      </w:r>
      <w:r>
        <w:rPr>
          <w:spacing w:val="-2"/>
        </w:rPr>
        <w:t>rules:</w:t>
      </w:r>
    </w:p>
    <w:p w14:paraId="353EB5F5" w14:textId="77777777" w:rsidR="00D308CC" w:rsidRDefault="00D308CC">
      <w:pPr>
        <w:pStyle w:val="BodyText"/>
        <w:spacing w:before="91"/>
      </w:pPr>
    </w:p>
    <w:p w14:paraId="41D75823" w14:textId="77777777" w:rsidR="00D308CC" w:rsidRDefault="003E6F69">
      <w:pPr>
        <w:pStyle w:val="ListParagraph"/>
        <w:numPr>
          <w:ilvl w:val="0"/>
          <w:numId w:val="26"/>
        </w:numPr>
        <w:tabs>
          <w:tab w:val="left" w:pos="2417"/>
        </w:tabs>
        <w:rPr>
          <w:sz w:val="18"/>
        </w:rPr>
      </w:pPr>
      <w:r>
        <w:rPr>
          <w:sz w:val="18"/>
        </w:rPr>
        <w:t>are</w:t>
      </w:r>
      <w:r>
        <w:rPr>
          <w:spacing w:val="-10"/>
          <w:sz w:val="18"/>
        </w:rPr>
        <w:t xml:space="preserve"> </w:t>
      </w:r>
      <w:r>
        <w:rPr>
          <w:sz w:val="18"/>
        </w:rPr>
        <w:t>consistent</w:t>
      </w:r>
      <w:r>
        <w:rPr>
          <w:spacing w:val="-3"/>
          <w:sz w:val="18"/>
        </w:rPr>
        <w:t xml:space="preserve"> </w:t>
      </w:r>
      <w:r>
        <w:rPr>
          <w:sz w:val="18"/>
        </w:rPr>
        <w:t>with</w:t>
      </w:r>
      <w:r>
        <w:rPr>
          <w:spacing w:val="-4"/>
          <w:sz w:val="18"/>
        </w:rPr>
        <w:t xml:space="preserve"> </w:t>
      </w:r>
      <w:r>
        <w:rPr>
          <w:sz w:val="18"/>
        </w:rPr>
        <w:t>and</w:t>
      </w:r>
      <w:r>
        <w:rPr>
          <w:spacing w:val="-5"/>
          <w:sz w:val="18"/>
        </w:rPr>
        <w:t xml:space="preserve"> </w:t>
      </w:r>
      <w:r>
        <w:rPr>
          <w:sz w:val="18"/>
        </w:rPr>
        <w:t>promote</w:t>
      </w:r>
      <w:r>
        <w:rPr>
          <w:spacing w:val="-7"/>
          <w:sz w:val="18"/>
        </w:rPr>
        <w:t xml:space="preserve"> </w:t>
      </w:r>
      <w:r>
        <w:rPr>
          <w:sz w:val="18"/>
        </w:rPr>
        <w:t>sound</w:t>
      </w:r>
      <w:r>
        <w:rPr>
          <w:spacing w:val="-4"/>
          <w:sz w:val="18"/>
        </w:rPr>
        <w:t xml:space="preserve"> </w:t>
      </w:r>
      <w:r>
        <w:rPr>
          <w:sz w:val="18"/>
        </w:rPr>
        <w:t>and</w:t>
      </w:r>
      <w:r>
        <w:rPr>
          <w:spacing w:val="-7"/>
          <w:sz w:val="18"/>
        </w:rPr>
        <w:t xml:space="preserve"> </w:t>
      </w:r>
      <w:r>
        <w:rPr>
          <w:sz w:val="18"/>
        </w:rPr>
        <w:t>effective</w:t>
      </w:r>
      <w:r>
        <w:rPr>
          <w:spacing w:val="-9"/>
          <w:sz w:val="18"/>
        </w:rPr>
        <w:t xml:space="preserve"> </w:t>
      </w:r>
      <w:r>
        <w:rPr>
          <w:sz w:val="18"/>
        </w:rPr>
        <w:t>risk</w:t>
      </w:r>
      <w:r>
        <w:rPr>
          <w:spacing w:val="-9"/>
          <w:sz w:val="18"/>
        </w:rPr>
        <w:t xml:space="preserve"> </w:t>
      </w:r>
      <w:r>
        <w:rPr>
          <w:spacing w:val="-2"/>
          <w:sz w:val="18"/>
        </w:rPr>
        <w:t>management;</w:t>
      </w:r>
    </w:p>
    <w:p w14:paraId="7D5D1246" w14:textId="77777777" w:rsidR="00D308CC" w:rsidRDefault="00D308CC">
      <w:pPr>
        <w:pStyle w:val="BodyText"/>
        <w:spacing w:before="85"/>
      </w:pPr>
    </w:p>
    <w:p w14:paraId="76930648" w14:textId="77777777" w:rsidR="00D308CC" w:rsidRDefault="003E6F69">
      <w:pPr>
        <w:pStyle w:val="ListParagraph"/>
        <w:numPr>
          <w:ilvl w:val="0"/>
          <w:numId w:val="26"/>
        </w:numPr>
        <w:tabs>
          <w:tab w:val="left" w:pos="2417"/>
        </w:tabs>
        <w:spacing w:before="1" w:line="314" w:lineRule="auto"/>
        <w:ind w:right="1285"/>
        <w:jc w:val="both"/>
        <w:rPr>
          <w:sz w:val="18"/>
        </w:rPr>
      </w:pPr>
      <w:r>
        <w:rPr>
          <w:sz w:val="18"/>
        </w:rPr>
        <w:t>do not encourage risk taking and are consistent with the risk profiles, or the constitutional documents of the UCITS funds it manages;</w:t>
      </w:r>
    </w:p>
    <w:p w14:paraId="0164E5EE" w14:textId="77777777" w:rsidR="00D308CC" w:rsidRDefault="00D308CC">
      <w:pPr>
        <w:pStyle w:val="BodyText"/>
        <w:spacing w:before="14"/>
      </w:pPr>
    </w:p>
    <w:p w14:paraId="16D592FC" w14:textId="77777777" w:rsidR="00D308CC" w:rsidRDefault="003E6F69">
      <w:pPr>
        <w:pStyle w:val="ListParagraph"/>
        <w:numPr>
          <w:ilvl w:val="0"/>
          <w:numId w:val="26"/>
        </w:numPr>
        <w:tabs>
          <w:tab w:val="left" w:pos="2417"/>
        </w:tabs>
        <w:spacing w:line="314" w:lineRule="auto"/>
        <w:ind w:right="1326"/>
        <w:jc w:val="both"/>
        <w:rPr>
          <w:sz w:val="18"/>
        </w:rPr>
      </w:pPr>
      <w:r>
        <w:rPr>
          <w:sz w:val="18"/>
        </w:rPr>
        <w:t>do not impair the ACD’s compliance with its duty to act in the best interests of those funds; and</w:t>
      </w:r>
    </w:p>
    <w:p w14:paraId="1A7497E1" w14:textId="77777777" w:rsidR="00D308CC" w:rsidRDefault="00D308CC">
      <w:pPr>
        <w:pStyle w:val="BodyText"/>
        <w:spacing w:before="17"/>
      </w:pPr>
    </w:p>
    <w:p w14:paraId="05F358EA" w14:textId="77777777" w:rsidR="00D308CC" w:rsidRDefault="003E6F69">
      <w:pPr>
        <w:pStyle w:val="ListParagraph"/>
        <w:numPr>
          <w:ilvl w:val="0"/>
          <w:numId w:val="26"/>
        </w:numPr>
        <w:tabs>
          <w:tab w:val="left" w:pos="2417"/>
        </w:tabs>
        <w:spacing w:line="316" w:lineRule="auto"/>
        <w:ind w:right="1293"/>
        <w:jc w:val="both"/>
        <w:rPr>
          <w:sz w:val="18"/>
        </w:rPr>
      </w:pPr>
      <w:r>
        <w:rPr>
          <w:sz w:val="18"/>
        </w:rPr>
        <w:t>include fixed and variable components of remuneration including salaries and discretionary pension benefits.</w:t>
      </w:r>
    </w:p>
    <w:p w14:paraId="63A6AD62" w14:textId="77777777" w:rsidR="00D308CC" w:rsidRDefault="00D308CC">
      <w:pPr>
        <w:pStyle w:val="ListParagraph"/>
        <w:spacing w:line="316" w:lineRule="auto"/>
        <w:jc w:val="both"/>
        <w:rPr>
          <w:sz w:val="18"/>
        </w:rPr>
        <w:sectPr w:rsidR="00D308CC">
          <w:pgSz w:w="11930" w:h="16860"/>
          <w:pgMar w:top="1340" w:right="141" w:bottom="540" w:left="708" w:header="0" w:footer="285" w:gutter="0"/>
          <w:cols w:space="720"/>
        </w:sectPr>
      </w:pPr>
    </w:p>
    <w:p w14:paraId="0C567CC8" w14:textId="77777777" w:rsidR="00D308CC" w:rsidRDefault="003E6F69">
      <w:pPr>
        <w:pStyle w:val="BodyText"/>
        <w:spacing w:before="78" w:line="309" w:lineRule="auto"/>
        <w:ind w:left="1562" w:right="1271"/>
        <w:jc w:val="both"/>
      </w:pPr>
      <w:r>
        <w:lastRenderedPageBreak/>
        <w:t>When</w:t>
      </w:r>
      <w:r>
        <w:rPr>
          <w:spacing w:val="-6"/>
        </w:rPr>
        <w:t xml:space="preserve"> </w:t>
      </w:r>
      <w:r>
        <w:t>applying</w:t>
      </w:r>
      <w:r>
        <w:rPr>
          <w:spacing w:val="-5"/>
        </w:rPr>
        <w:t xml:space="preserve"> </w:t>
      </w:r>
      <w:r>
        <w:t>the</w:t>
      </w:r>
      <w:r>
        <w:rPr>
          <w:spacing w:val="-6"/>
        </w:rPr>
        <w:t xml:space="preserve"> </w:t>
      </w:r>
      <w:r>
        <w:t>Code,</w:t>
      </w:r>
      <w:r>
        <w:rPr>
          <w:spacing w:val="-7"/>
        </w:rPr>
        <w:t xml:space="preserve"> </w:t>
      </w:r>
      <w:r>
        <w:t>the</w:t>
      </w:r>
      <w:r>
        <w:rPr>
          <w:spacing w:val="-6"/>
        </w:rPr>
        <w:t xml:space="preserve"> </w:t>
      </w:r>
      <w:r>
        <w:t>ACD</w:t>
      </w:r>
      <w:r>
        <w:rPr>
          <w:spacing w:val="-7"/>
        </w:rPr>
        <w:t xml:space="preserve"> </w:t>
      </w:r>
      <w:r>
        <w:t>will</w:t>
      </w:r>
      <w:r>
        <w:rPr>
          <w:spacing w:val="-6"/>
        </w:rPr>
        <w:t xml:space="preserve"> </w:t>
      </w:r>
      <w:r>
        <w:t>comply</w:t>
      </w:r>
      <w:r>
        <w:rPr>
          <w:spacing w:val="-7"/>
        </w:rPr>
        <w:t xml:space="preserve"> </w:t>
      </w:r>
      <w:r>
        <w:t>with</w:t>
      </w:r>
      <w:r>
        <w:rPr>
          <w:spacing w:val="-5"/>
        </w:rPr>
        <w:t xml:space="preserve"> </w:t>
      </w:r>
      <w:r>
        <w:t>the</w:t>
      </w:r>
      <w:r>
        <w:rPr>
          <w:spacing w:val="-6"/>
        </w:rPr>
        <w:t xml:space="preserve"> </w:t>
      </w:r>
      <w:r>
        <w:t>applicable</w:t>
      </w:r>
      <w:r>
        <w:rPr>
          <w:spacing w:val="-5"/>
        </w:rPr>
        <w:t xml:space="preserve"> </w:t>
      </w:r>
      <w:r>
        <w:t>rules</w:t>
      </w:r>
      <w:r>
        <w:rPr>
          <w:spacing w:val="-6"/>
        </w:rPr>
        <w:t xml:space="preserve"> </w:t>
      </w:r>
      <w:r>
        <w:t>in</w:t>
      </w:r>
      <w:r>
        <w:rPr>
          <w:spacing w:val="-6"/>
        </w:rPr>
        <w:t xml:space="preserve"> </w:t>
      </w:r>
      <w:r>
        <w:t>a</w:t>
      </w:r>
      <w:r>
        <w:rPr>
          <w:spacing w:val="-7"/>
        </w:rPr>
        <w:t xml:space="preserve"> </w:t>
      </w:r>
      <w:r>
        <w:t>way,</w:t>
      </w:r>
      <w:r>
        <w:rPr>
          <w:spacing w:val="-5"/>
        </w:rPr>
        <w:t xml:space="preserve"> </w:t>
      </w:r>
      <w:r>
        <w:t>and</w:t>
      </w:r>
      <w:r>
        <w:rPr>
          <w:spacing w:val="-6"/>
        </w:rPr>
        <w:t xml:space="preserve"> </w:t>
      </w:r>
      <w:r>
        <w:t>to</w:t>
      </w:r>
      <w:r>
        <w:rPr>
          <w:spacing w:val="-6"/>
        </w:rPr>
        <w:t xml:space="preserve"> </w:t>
      </w:r>
      <w:r>
        <w:t>the extent, that is appropriate to the size, internal organisation and the nature, scope and complexity of the ACD’s activities.</w:t>
      </w:r>
    </w:p>
    <w:p w14:paraId="6CFDBD4D" w14:textId="77777777" w:rsidR="00D308CC" w:rsidRDefault="00D308CC">
      <w:pPr>
        <w:pStyle w:val="BodyText"/>
        <w:spacing w:before="26"/>
      </w:pPr>
    </w:p>
    <w:p w14:paraId="5D541919" w14:textId="77777777" w:rsidR="00D308CC" w:rsidRDefault="003E6F69">
      <w:pPr>
        <w:pStyle w:val="BodyText"/>
        <w:spacing w:line="314" w:lineRule="auto"/>
        <w:ind w:left="1562" w:right="1278"/>
        <w:jc w:val="both"/>
      </w:pPr>
      <w:r>
        <w:t>The Code must include measures to avoid conflicts of interest and be in line with the business strategy, objectives, values and interests of:</w:t>
      </w:r>
    </w:p>
    <w:p w14:paraId="7E53C419" w14:textId="77777777" w:rsidR="00D308CC" w:rsidRDefault="00D308CC">
      <w:pPr>
        <w:pStyle w:val="BodyText"/>
        <w:spacing w:before="14"/>
      </w:pPr>
    </w:p>
    <w:p w14:paraId="6E96E220" w14:textId="77777777" w:rsidR="00D308CC" w:rsidRDefault="003E6F69">
      <w:pPr>
        <w:pStyle w:val="ListParagraph"/>
        <w:numPr>
          <w:ilvl w:val="0"/>
          <w:numId w:val="26"/>
        </w:numPr>
        <w:tabs>
          <w:tab w:val="left" w:pos="2417"/>
        </w:tabs>
        <w:spacing w:before="1"/>
        <w:rPr>
          <w:sz w:val="18"/>
        </w:rPr>
      </w:pPr>
      <w:r>
        <w:rPr>
          <w:sz w:val="18"/>
        </w:rPr>
        <w:t>the</w:t>
      </w:r>
      <w:r>
        <w:rPr>
          <w:spacing w:val="1"/>
          <w:sz w:val="18"/>
        </w:rPr>
        <w:t xml:space="preserve"> </w:t>
      </w:r>
      <w:r>
        <w:rPr>
          <w:spacing w:val="-4"/>
          <w:sz w:val="18"/>
        </w:rPr>
        <w:t>ACD;</w:t>
      </w:r>
    </w:p>
    <w:p w14:paraId="2D6DC6F5" w14:textId="77777777" w:rsidR="00D308CC" w:rsidRDefault="00D308CC">
      <w:pPr>
        <w:pStyle w:val="BodyText"/>
        <w:spacing w:before="90"/>
      </w:pPr>
    </w:p>
    <w:p w14:paraId="67767D0B" w14:textId="77777777" w:rsidR="00D308CC" w:rsidRDefault="003E6F69">
      <w:pPr>
        <w:pStyle w:val="ListParagraph"/>
        <w:numPr>
          <w:ilvl w:val="0"/>
          <w:numId w:val="26"/>
        </w:numPr>
        <w:tabs>
          <w:tab w:val="left" w:pos="2417"/>
        </w:tabs>
        <w:rPr>
          <w:sz w:val="18"/>
        </w:rPr>
      </w:pPr>
      <w:r>
        <w:rPr>
          <w:sz w:val="18"/>
        </w:rPr>
        <w:t>the</w:t>
      </w:r>
      <w:r>
        <w:rPr>
          <w:spacing w:val="-1"/>
          <w:sz w:val="18"/>
        </w:rPr>
        <w:t xml:space="preserve"> </w:t>
      </w:r>
      <w:r>
        <w:rPr>
          <w:sz w:val="18"/>
        </w:rPr>
        <w:t>UK</w:t>
      </w:r>
      <w:r>
        <w:rPr>
          <w:spacing w:val="-3"/>
          <w:sz w:val="18"/>
        </w:rPr>
        <w:t xml:space="preserve"> </w:t>
      </w:r>
      <w:r>
        <w:rPr>
          <w:sz w:val="18"/>
        </w:rPr>
        <w:t>UCITS</w:t>
      </w:r>
      <w:r>
        <w:rPr>
          <w:spacing w:val="-5"/>
          <w:sz w:val="18"/>
        </w:rPr>
        <w:t xml:space="preserve"> </w:t>
      </w:r>
      <w:r>
        <w:rPr>
          <w:sz w:val="18"/>
        </w:rPr>
        <w:t>funds</w:t>
      </w:r>
      <w:r>
        <w:rPr>
          <w:spacing w:val="-5"/>
          <w:sz w:val="18"/>
        </w:rPr>
        <w:t xml:space="preserve"> </w:t>
      </w:r>
      <w:r>
        <w:rPr>
          <w:sz w:val="18"/>
        </w:rPr>
        <w:t>it</w:t>
      </w:r>
      <w:r>
        <w:rPr>
          <w:spacing w:val="-1"/>
          <w:sz w:val="18"/>
        </w:rPr>
        <w:t xml:space="preserve"> </w:t>
      </w:r>
      <w:r>
        <w:rPr>
          <w:sz w:val="18"/>
        </w:rPr>
        <w:t>manages;</w:t>
      </w:r>
      <w:r>
        <w:rPr>
          <w:spacing w:val="-4"/>
          <w:sz w:val="18"/>
        </w:rPr>
        <w:t xml:space="preserve"> </w:t>
      </w:r>
      <w:r>
        <w:rPr>
          <w:spacing w:val="-5"/>
          <w:sz w:val="18"/>
        </w:rPr>
        <w:t>and</w:t>
      </w:r>
    </w:p>
    <w:p w14:paraId="47A7F93F" w14:textId="77777777" w:rsidR="00D308CC" w:rsidRDefault="00D308CC">
      <w:pPr>
        <w:pStyle w:val="BodyText"/>
        <w:spacing w:before="83"/>
      </w:pPr>
    </w:p>
    <w:p w14:paraId="1211AF18" w14:textId="77777777" w:rsidR="00D308CC" w:rsidRDefault="003E6F69">
      <w:pPr>
        <w:pStyle w:val="ListParagraph"/>
        <w:numPr>
          <w:ilvl w:val="0"/>
          <w:numId w:val="26"/>
        </w:numPr>
        <w:tabs>
          <w:tab w:val="left" w:pos="2417"/>
        </w:tabs>
        <w:rPr>
          <w:sz w:val="18"/>
        </w:rPr>
      </w:pPr>
      <w:r>
        <w:rPr>
          <w:sz w:val="18"/>
        </w:rPr>
        <w:t>the</w:t>
      </w:r>
      <w:r>
        <w:rPr>
          <w:spacing w:val="1"/>
          <w:sz w:val="18"/>
        </w:rPr>
        <w:t xml:space="preserve"> </w:t>
      </w:r>
      <w:r>
        <w:rPr>
          <w:spacing w:val="-2"/>
          <w:sz w:val="18"/>
        </w:rPr>
        <w:t>shareholders.</w:t>
      </w:r>
    </w:p>
    <w:p w14:paraId="4B76F0F4" w14:textId="77777777" w:rsidR="00D308CC" w:rsidRDefault="00D308CC">
      <w:pPr>
        <w:pStyle w:val="BodyText"/>
        <w:spacing w:before="89"/>
      </w:pPr>
    </w:p>
    <w:p w14:paraId="2D069430" w14:textId="77777777" w:rsidR="00D308CC" w:rsidRDefault="003E6F69">
      <w:pPr>
        <w:pStyle w:val="BodyText"/>
        <w:spacing w:line="314" w:lineRule="auto"/>
        <w:ind w:left="1562" w:right="1282"/>
        <w:jc w:val="both"/>
      </w:pPr>
      <w:r>
        <w:t xml:space="preserve">Full and up-to-date details of the Code are available on the website of the ACD: </w:t>
      </w:r>
      <w:hyperlink r:id="rId17">
        <w:r>
          <w:rPr>
            <w:color w:val="0000FF"/>
            <w:spacing w:val="-2"/>
            <w:u w:val="single" w:color="0000FF"/>
          </w:rPr>
          <w:t>https://www.trinitybridge.com/our-services/investment-management/our-funds/fees-</w:t>
        </w:r>
      </w:hyperlink>
    </w:p>
    <w:p w14:paraId="706FBD37" w14:textId="77777777" w:rsidR="00D308CC" w:rsidRDefault="003E6F69">
      <w:pPr>
        <w:pStyle w:val="BodyText"/>
        <w:spacing w:line="312" w:lineRule="auto"/>
        <w:ind w:left="1562" w:right="1270"/>
        <w:jc w:val="both"/>
      </w:pPr>
      <w:hyperlink r:id="rId18">
        <w:r>
          <w:rPr>
            <w:color w:val="0000FF"/>
            <w:u w:val="single" w:color="0000FF"/>
          </w:rPr>
          <w:t>and-charges</w:t>
        </w:r>
      </w:hyperlink>
      <w:r>
        <w:rPr>
          <w:color w:val="0000FF"/>
          <w:spacing w:val="40"/>
        </w:rPr>
        <w:t xml:space="preserve"> </w:t>
      </w:r>
      <w:r>
        <w:t>This sets out a description of how remuneration and benefits are calculated and the identities of persons responsible for awarding the remuneration and benefits.</w:t>
      </w:r>
      <w:r>
        <w:rPr>
          <w:spacing w:val="40"/>
        </w:rPr>
        <w:t xml:space="preserve"> </w:t>
      </w:r>
      <w:r>
        <w:t>A paper</w:t>
      </w:r>
      <w:r>
        <w:rPr>
          <w:spacing w:val="-5"/>
        </w:rPr>
        <w:t xml:space="preserve"> </w:t>
      </w:r>
      <w:r>
        <w:t>copy</w:t>
      </w:r>
      <w:r>
        <w:rPr>
          <w:spacing w:val="-8"/>
        </w:rPr>
        <w:t xml:space="preserve"> </w:t>
      </w:r>
      <w:r>
        <w:t>of</w:t>
      </w:r>
      <w:r>
        <w:rPr>
          <w:spacing w:val="-8"/>
        </w:rPr>
        <w:t xml:space="preserve"> </w:t>
      </w:r>
      <w:r>
        <w:t>that</w:t>
      </w:r>
      <w:r>
        <w:rPr>
          <w:spacing w:val="-3"/>
        </w:rPr>
        <w:t xml:space="preserve"> </w:t>
      </w:r>
      <w:r>
        <w:t>website</w:t>
      </w:r>
      <w:r>
        <w:rPr>
          <w:spacing w:val="-5"/>
        </w:rPr>
        <w:t xml:space="preserve"> </w:t>
      </w:r>
      <w:r>
        <w:t>information</w:t>
      </w:r>
      <w:r>
        <w:rPr>
          <w:spacing w:val="-3"/>
        </w:rPr>
        <w:t xml:space="preserve"> </w:t>
      </w:r>
      <w:r>
        <w:t>will</w:t>
      </w:r>
      <w:r>
        <w:rPr>
          <w:spacing w:val="-3"/>
        </w:rPr>
        <w:t xml:space="preserve"> </w:t>
      </w:r>
      <w:r>
        <w:t>be</w:t>
      </w:r>
      <w:r>
        <w:rPr>
          <w:spacing w:val="-4"/>
        </w:rPr>
        <w:t xml:space="preserve"> </w:t>
      </w:r>
      <w:r>
        <w:t>made</w:t>
      </w:r>
      <w:r>
        <w:rPr>
          <w:spacing w:val="-4"/>
        </w:rPr>
        <w:t xml:space="preserve"> </w:t>
      </w:r>
      <w:r>
        <w:t>available free of charge on request to the ACD.</w:t>
      </w:r>
    </w:p>
    <w:p w14:paraId="09BAE7A3" w14:textId="77777777" w:rsidR="00D308CC" w:rsidRDefault="00D308CC">
      <w:pPr>
        <w:pStyle w:val="BodyText"/>
      </w:pPr>
    </w:p>
    <w:p w14:paraId="6255070B" w14:textId="77777777" w:rsidR="00D308CC" w:rsidRDefault="00D308CC">
      <w:pPr>
        <w:pStyle w:val="BodyText"/>
      </w:pPr>
    </w:p>
    <w:p w14:paraId="72FC1EFD" w14:textId="77777777" w:rsidR="00D308CC" w:rsidRDefault="00D308CC">
      <w:pPr>
        <w:pStyle w:val="BodyText"/>
        <w:spacing w:before="105"/>
      </w:pPr>
    </w:p>
    <w:p w14:paraId="4D3DC2A0" w14:textId="77777777" w:rsidR="00D308CC" w:rsidRDefault="003E6F69">
      <w:pPr>
        <w:pStyle w:val="Heading1"/>
        <w:numPr>
          <w:ilvl w:val="1"/>
          <w:numId w:val="28"/>
        </w:numPr>
        <w:tabs>
          <w:tab w:val="left" w:pos="1562"/>
        </w:tabs>
      </w:pPr>
      <w:bookmarkStart w:id="9" w:name="_bookmark9"/>
      <w:bookmarkEnd w:id="9"/>
      <w:r>
        <w:t>The</w:t>
      </w:r>
      <w:r>
        <w:rPr>
          <w:spacing w:val="-4"/>
        </w:rPr>
        <w:t xml:space="preserve"> </w:t>
      </w:r>
      <w:r>
        <w:rPr>
          <w:spacing w:val="-2"/>
        </w:rPr>
        <w:t>Depositary</w:t>
      </w:r>
    </w:p>
    <w:p w14:paraId="5560518F" w14:textId="77777777" w:rsidR="00D308CC" w:rsidRDefault="00D308CC">
      <w:pPr>
        <w:pStyle w:val="BodyText"/>
        <w:spacing w:before="86"/>
        <w:rPr>
          <w:b/>
        </w:rPr>
      </w:pPr>
    </w:p>
    <w:p w14:paraId="6B25C831" w14:textId="77777777" w:rsidR="00D308CC" w:rsidRDefault="003E6F69">
      <w:pPr>
        <w:pStyle w:val="BodyText"/>
        <w:spacing w:line="314" w:lineRule="auto"/>
        <w:ind w:left="1562" w:right="1272"/>
        <w:jc w:val="both"/>
      </w:pPr>
      <w:r>
        <w:t>The</w:t>
      </w:r>
      <w:r>
        <w:rPr>
          <w:spacing w:val="-16"/>
        </w:rPr>
        <w:t xml:space="preserve"> </w:t>
      </w:r>
      <w:r>
        <w:t>Bank</w:t>
      </w:r>
      <w:r>
        <w:rPr>
          <w:spacing w:val="-16"/>
        </w:rPr>
        <w:t xml:space="preserve"> </w:t>
      </w:r>
      <w:r>
        <w:t>of</w:t>
      </w:r>
      <w:r>
        <w:rPr>
          <w:spacing w:val="-14"/>
        </w:rPr>
        <w:t xml:space="preserve"> </w:t>
      </w:r>
      <w:r>
        <w:t>New</w:t>
      </w:r>
      <w:r>
        <w:rPr>
          <w:spacing w:val="-14"/>
        </w:rPr>
        <w:t xml:space="preserve"> </w:t>
      </w:r>
      <w:r>
        <w:t>York</w:t>
      </w:r>
      <w:r>
        <w:rPr>
          <w:spacing w:val="-15"/>
        </w:rPr>
        <w:t xml:space="preserve"> </w:t>
      </w:r>
      <w:r>
        <w:t>Mellon</w:t>
      </w:r>
      <w:r>
        <w:rPr>
          <w:spacing w:val="-15"/>
        </w:rPr>
        <w:t xml:space="preserve"> </w:t>
      </w:r>
      <w:r>
        <w:t>(International)</w:t>
      </w:r>
      <w:r>
        <w:rPr>
          <w:spacing w:val="-13"/>
        </w:rPr>
        <w:t xml:space="preserve"> </w:t>
      </w:r>
      <w:r>
        <w:t>Limited,</w:t>
      </w:r>
      <w:r>
        <w:rPr>
          <w:spacing w:val="-1"/>
        </w:rPr>
        <w:t xml:space="preserve"> </w:t>
      </w:r>
      <w:r>
        <w:t>is the Depositary</w:t>
      </w:r>
      <w:r>
        <w:rPr>
          <w:spacing w:val="-1"/>
        </w:rPr>
        <w:t xml:space="preserve"> </w:t>
      </w:r>
      <w:r>
        <w:t>of</w:t>
      </w:r>
      <w:r>
        <w:rPr>
          <w:spacing w:val="-1"/>
        </w:rPr>
        <w:t xml:space="preserve"> </w:t>
      </w:r>
      <w:r>
        <w:t>the Fund and,</w:t>
      </w:r>
      <w:r>
        <w:rPr>
          <w:spacing w:val="-1"/>
        </w:rPr>
        <w:t xml:space="preserve"> </w:t>
      </w:r>
      <w:r>
        <w:t>for the avoidance of doubt, acts as the global custodian to the Fund.</w:t>
      </w:r>
    </w:p>
    <w:p w14:paraId="237DF990" w14:textId="77777777" w:rsidR="00D308CC" w:rsidRDefault="00D308CC">
      <w:pPr>
        <w:pStyle w:val="BodyText"/>
        <w:spacing w:before="63"/>
      </w:pPr>
    </w:p>
    <w:p w14:paraId="32DBC33C" w14:textId="77777777" w:rsidR="00D308CC" w:rsidRDefault="003E6F69">
      <w:pPr>
        <w:pStyle w:val="BodyText"/>
        <w:spacing w:line="312" w:lineRule="auto"/>
        <w:ind w:left="1562" w:right="1272"/>
        <w:jc w:val="both"/>
      </w:pPr>
      <w:r>
        <w:t>The</w:t>
      </w:r>
      <w:r>
        <w:rPr>
          <w:spacing w:val="-15"/>
        </w:rPr>
        <w:t xml:space="preserve"> </w:t>
      </w:r>
      <w:r>
        <w:t>Depositary</w:t>
      </w:r>
      <w:r>
        <w:rPr>
          <w:spacing w:val="-8"/>
        </w:rPr>
        <w:t xml:space="preserve"> </w:t>
      </w:r>
      <w:r>
        <w:t>is</w:t>
      </w:r>
      <w:r>
        <w:rPr>
          <w:spacing w:val="-16"/>
        </w:rPr>
        <w:t xml:space="preserve"> </w:t>
      </w:r>
      <w:r>
        <w:t>a</w:t>
      </w:r>
      <w:r>
        <w:rPr>
          <w:spacing w:val="-8"/>
        </w:rPr>
        <w:t xml:space="preserve"> </w:t>
      </w:r>
      <w:r>
        <w:t>private company limited by shares incorporated in England and Wales on 9 August 1996. Its ultimate holding company is The Bank of New York Mellon Corporation, a public company incorporated in the United States.</w:t>
      </w:r>
    </w:p>
    <w:p w14:paraId="33DD97EF" w14:textId="77777777" w:rsidR="00D308CC" w:rsidRDefault="00D308CC">
      <w:pPr>
        <w:pStyle w:val="BodyText"/>
        <w:spacing w:before="20"/>
      </w:pPr>
    </w:p>
    <w:p w14:paraId="571A7C12" w14:textId="77777777" w:rsidR="00D308CC" w:rsidRDefault="003E6F69">
      <w:pPr>
        <w:pStyle w:val="BodyText"/>
        <w:spacing w:line="314" w:lineRule="auto"/>
        <w:ind w:left="1562" w:right="1278"/>
        <w:jc w:val="both"/>
      </w:pPr>
      <w:r>
        <w:t>The registered and head office of the Depositary is at 160 Queen Victoria Street, London EC4V 4LA.</w:t>
      </w:r>
    </w:p>
    <w:p w14:paraId="2E16ACFC" w14:textId="77777777" w:rsidR="00D308CC" w:rsidRDefault="00D308CC">
      <w:pPr>
        <w:pStyle w:val="BodyText"/>
        <w:spacing w:before="17"/>
      </w:pPr>
    </w:p>
    <w:p w14:paraId="36F70F59" w14:textId="77777777" w:rsidR="00D308CC" w:rsidRDefault="003E6F69">
      <w:pPr>
        <w:pStyle w:val="BodyText"/>
        <w:spacing w:line="312" w:lineRule="auto"/>
        <w:ind w:left="1562" w:right="1275"/>
        <w:jc w:val="both"/>
      </w:pPr>
      <w:r>
        <w:t>The principal business activity of the Depositary is the provision of custodial, banking and related financial services. The Depositary is authorised by the Prudential Regulation Authority and is dual regulated by the Financial Conduct Authority and the Prudential Regulation Authority.</w:t>
      </w:r>
    </w:p>
    <w:p w14:paraId="3F148DF7" w14:textId="77777777" w:rsidR="00D308CC" w:rsidRDefault="00D308CC">
      <w:pPr>
        <w:pStyle w:val="BodyText"/>
        <w:spacing w:before="141"/>
      </w:pPr>
    </w:p>
    <w:p w14:paraId="12972542" w14:textId="77777777" w:rsidR="00D308CC" w:rsidRDefault="003E6F69">
      <w:pPr>
        <w:pStyle w:val="Heading1"/>
        <w:spacing w:before="1"/>
        <w:ind w:firstLine="0"/>
        <w:jc w:val="both"/>
      </w:pPr>
      <w:r>
        <w:t>Terms</w:t>
      </w:r>
      <w:r>
        <w:rPr>
          <w:spacing w:val="-3"/>
        </w:rPr>
        <w:t xml:space="preserve"> </w:t>
      </w:r>
      <w:r>
        <w:t>of</w:t>
      </w:r>
      <w:r>
        <w:rPr>
          <w:spacing w:val="-3"/>
        </w:rPr>
        <w:t xml:space="preserve"> </w:t>
      </w:r>
      <w:r>
        <w:rPr>
          <w:spacing w:val="-2"/>
        </w:rPr>
        <w:t>Appointment</w:t>
      </w:r>
    </w:p>
    <w:p w14:paraId="4B7D175D" w14:textId="77777777" w:rsidR="00D308CC" w:rsidRDefault="00D308CC">
      <w:pPr>
        <w:pStyle w:val="BodyText"/>
        <w:spacing w:before="85"/>
        <w:rPr>
          <w:b/>
        </w:rPr>
      </w:pPr>
    </w:p>
    <w:p w14:paraId="18F62214" w14:textId="77777777" w:rsidR="00D308CC" w:rsidRDefault="003E6F69">
      <w:pPr>
        <w:pStyle w:val="BodyText"/>
        <w:spacing w:line="312" w:lineRule="auto"/>
        <w:ind w:left="1562" w:right="1269"/>
        <w:jc w:val="both"/>
      </w:pPr>
      <w:r>
        <w:t>The ACD and the Fund is required to enter into a written contract with the Depositary to evidence its appointment. The Depositary</w:t>
      </w:r>
      <w:r>
        <w:rPr>
          <w:spacing w:val="-5"/>
        </w:rPr>
        <w:t xml:space="preserve"> </w:t>
      </w:r>
      <w:r>
        <w:t>was</w:t>
      </w:r>
      <w:r>
        <w:rPr>
          <w:spacing w:val="-14"/>
        </w:rPr>
        <w:t xml:space="preserve"> </w:t>
      </w:r>
      <w:r>
        <w:t>appointed</w:t>
      </w:r>
      <w:r>
        <w:rPr>
          <w:spacing w:val="-13"/>
        </w:rPr>
        <w:t xml:space="preserve"> </w:t>
      </w:r>
      <w:r>
        <w:t>under</w:t>
      </w:r>
      <w:r>
        <w:rPr>
          <w:spacing w:val="-4"/>
        </w:rPr>
        <w:t xml:space="preserve"> </w:t>
      </w:r>
      <w:r>
        <w:t>an</w:t>
      </w:r>
      <w:r>
        <w:rPr>
          <w:spacing w:val="-3"/>
        </w:rPr>
        <w:t xml:space="preserve"> </w:t>
      </w:r>
      <w:r>
        <w:t>agreement</w:t>
      </w:r>
      <w:r>
        <w:rPr>
          <w:spacing w:val="-4"/>
        </w:rPr>
        <w:t xml:space="preserve"> </w:t>
      </w:r>
      <w:r>
        <w:t>between</w:t>
      </w:r>
      <w:r>
        <w:rPr>
          <w:spacing w:val="-9"/>
        </w:rPr>
        <w:t xml:space="preserve"> </w:t>
      </w:r>
      <w:r>
        <w:t>the Fund,</w:t>
      </w:r>
      <w:r>
        <w:rPr>
          <w:spacing w:val="-16"/>
        </w:rPr>
        <w:t xml:space="preserve"> </w:t>
      </w:r>
      <w:r>
        <w:t>the</w:t>
      </w:r>
      <w:r>
        <w:rPr>
          <w:spacing w:val="-16"/>
        </w:rPr>
        <w:t xml:space="preserve"> </w:t>
      </w:r>
      <w:r>
        <w:t>ACD</w:t>
      </w:r>
      <w:r>
        <w:rPr>
          <w:spacing w:val="-15"/>
        </w:rPr>
        <w:t xml:space="preserve"> </w:t>
      </w:r>
      <w:r>
        <w:t>and</w:t>
      </w:r>
      <w:r>
        <w:rPr>
          <w:spacing w:val="-16"/>
        </w:rPr>
        <w:t xml:space="preserve"> </w:t>
      </w:r>
      <w:r>
        <w:t>the</w:t>
      </w:r>
      <w:r>
        <w:rPr>
          <w:spacing w:val="-15"/>
        </w:rPr>
        <w:t xml:space="preserve"> </w:t>
      </w:r>
      <w:r>
        <w:t>Depositary</w:t>
      </w:r>
      <w:r>
        <w:rPr>
          <w:spacing w:val="-16"/>
        </w:rPr>
        <w:t xml:space="preserve"> </w:t>
      </w:r>
      <w:r>
        <w:t>(the</w:t>
      </w:r>
      <w:r>
        <w:rPr>
          <w:spacing w:val="-2"/>
        </w:rPr>
        <w:t xml:space="preserve"> </w:t>
      </w:r>
      <w:r>
        <w:t>“Depositary</w:t>
      </w:r>
      <w:r>
        <w:rPr>
          <w:spacing w:val="-4"/>
        </w:rPr>
        <w:t xml:space="preserve"> </w:t>
      </w:r>
      <w:r>
        <w:t>Agreement”).</w:t>
      </w:r>
    </w:p>
    <w:p w14:paraId="35862432" w14:textId="77777777" w:rsidR="00D308CC" w:rsidRDefault="00D308CC">
      <w:pPr>
        <w:pStyle w:val="BodyText"/>
        <w:spacing w:before="66"/>
      </w:pPr>
    </w:p>
    <w:p w14:paraId="76275E37" w14:textId="77777777" w:rsidR="00D308CC" w:rsidRDefault="003E6F69">
      <w:pPr>
        <w:pStyle w:val="BodyText"/>
        <w:spacing w:line="312" w:lineRule="auto"/>
        <w:ind w:left="1562" w:right="1284"/>
        <w:jc w:val="both"/>
      </w:pPr>
      <w:r>
        <w:t>The Depositary Agreement may be terminated by not less than six months’ prior written notice</w:t>
      </w:r>
      <w:r>
        <w:rPr>
          <w:spacing w:val="-1"/>
        </w:rPr>
        <w:t xml:space="preserve"> </w:t>
      </w:r>
      <w:r>
        <w:t>provided</w:t>
      </w:r>
      <w:r>
        <w:rPr>
          <w:spacing w:val="-1"/>
        </w:rPr>
        <w:t xml:space="preserve"> </w:t>
      </w:r>
      <w:r>
        <w:t>that no such notice</w:t>
      </w:r>
      <w:r>
        <w:rPr>
          <w:spacing w:val="-1"/>
        </w:rPr>
        <w:t xml:space="preserve"> </w:t>
      </w:r>
      <w:r>
        <w:t>will take</w:t>
      </w:r>
      <w:r>
        <w:rPr>
          <w:spacing w:val="-1"/>
        </w:rPr>
        <w:t xml:space="preserve"> </w:t>
      </w:r>
      <w:r>
        <w:t>effect until the</w:t>
      </w:r>
      <w:r>
        <w:rPr>
          <w:spacing w:val="-1"/>
        </w:rPr>
        <w:t xml:space="preserve"> </w:t>
      </w:r>
      <w:r>
        <w:t>appointment of</w:t>
      </w:r>
      <w:r>
        <w:rPr>
          <w:spacing w:val="-2"/>
        </w:rPr>
        <w:t xml:space="preserve"> </w:t>
      </w:r>
      <w:r>
        <w:t>a</w:t>
      </w:r>
      <w:r>
        <w:rPr>
          <w:spacing w:val="-1"/>
        </w:rPr>
        <w:t xml:space="preserve"> </w:t>
      </w:r>
      <w:r>
        <w:t>successor</w:t>
      </w:r>
      <w:r>
        <w:rPr>
          <w:spacing w:val="-1"/>
        </w:rPr>
        <w:t xml:space="preserve"> </w:t>
      </w:r>
      <w:r>
        <w:t>to the Depositary.</w:t>
      </w:r>
    </w:p>
    <w:p w14:paraId="5F564BD4" w14:textId="77777777" w:rsidR="00D308CC" w:rsidRDefault="00D308CC">
      <w:pPr>
        <w:pStyle w:val="BodyText"/>
        <w:spacing w:before="66"/>
      </w:pPr>
    </w:p>
    <w:p w14:paraId="0CA7FAEE" w14:textId="77777777" w:rsidR="00D308CC" w:rsidRDefault="003E6F69">
      <w:pPr>
        <w:pStyle w:val="BodyText"/>
        <w:spacing w:line="312" w:lineRule="auto"/>
        <w:ind w:left="1562" w:right="1275"/>
        <w:jc w:val="both"/>
      </w:pPr>
      <w:r>
        <w:t>To the extent permitted by the COLL Sourcebook, the Fund will indemnify the Depositary (or its associates) against costs, charges, losses and liabilities incurred by it (or its associates) in the proper execution, or in the purported proper execution, or exercise (reasonably and in good faith) of the Depositary’s duties, powers, authorities and discretions,</w:t>
      </w:r>
      <w:r>
        <w:rPr>
          <w:spacing w:val="-10"/>
        </w:rPr>
        <w:t xml:space="preserve"> </w:t>
      </w:r>
      <w:r>
        <w:t>except</w:t>
      </w:r>
      <w:r>
        <w:rPr>
          <w:spacing w:val="-9"/>
        </w:rPr>
        <w:t xml:space="preserve"> </w:t>
      </w:r>
      <w:r>
        <w:t>in</w:t>
      </w:r>
      <w:r>
        <w:rPr>
          <w:spacing w:val="-11"/>
        </w:rPr>
        <w:t xml:space="preserve"> </w:t>
      </w:r>
      <w:r>
        <w:t>the</w:t>
      </w:r>
      <w:r>
        <w:rPr>
          <w:spacing w:val="-9"/>
        </w:rPr>
        <w:t xml:space="preserve"> </w:t>
      </w:r>
      <w:r>
        <w:t>case</w:t>
      </w:r>
      <w:r>
        <w:rPr>
          <w:spacing w:val="-9"/>
        </w:rPr>
        <w:t xml:space="preserve"> </w:t>
      </w:r>
      <w:r>
        <w:t>of</w:t>
      </w:r>
      <w:r>
        <w:rPr>
          <w:spacing w:val="-10"/>
        </w:rPr>
        <w:t xml:space="preserve"> </w:t>
      </w:r>
      <w:r>
        <w:t>any</w:t>
      </w:r>
      <w:r>
        <w:rPr>
          <w:spacing w:val="-10"/>
        </w:rPr>
        <w:t xml:space="preserve"> </w:t>
      </w:r>
      <w:r>
        <w:t>liability</w:t>
      </w:r>
      <w:r>
        <w:rPr>
          <w:spacing w:val="-10"/>
        </w:rPr>
        <w:t xml:space="preserve"> </w:t>
      </w:r>
      <w:r>
        <w:t>for</w:t>
      </w:r>
      <w:r>
        <w:rPr>
          <w:spacing w:val="-10"/>
        </w:rPr>
        <w:t xml:space="preserve"> </w:t>
      </w:r>
      <w:r>
        <w:t>a</w:t>
      </w:r>
      <w:r>
        <w:rPr>
          <w:spacing w:val="-10"/>
        </w:rPr>
        <w:t xml:space="preserve"> </w:t>
      </w:r>
      <w:r>
        <w:t>failure</w:t>
      </w:r>
      <w:r>
        <w:rPr>
          <w:spacing w:val="-9"/>
        </w:rPr>
        <w:t xml:space="preserve"> </w:t>
      </w:r>
      <w:r>
        <w:t>to</w:t>
      </w:r>
      <w:r>
        <w:rPr>
          <w:spacing w:val="-9"/>
        </w:rPr>
        <w:t xml:space="preserve"> </w:t>
      </w:r>
      <w:r>
        <w:t>exercise</w:t>
      </w:r>
      <w:r>
        <w:rPr>
          <w:spacing w:val="-9"/>
        </w:rPr>
        <w:t xml:space="preserve"> </w:t>
      </w:r>
      <w:r>
        <w:t>due</w:t>
      </w:r>
      <w:r>
        <w:rPr>
          <w:spacing w:val="-9"/>
        </w:rPr>
        <w:t xml:space="preserve"> </w:t>
      </w:r>
      <w:r>
        <w:t>care</w:t>
      </w:r>
      <w:r>
        <w:rPr>
          <w:spacing w:val="-9"/>
        </w:rPr>
        <w:t xml:space="preserve"> </w:t>
      </w:r>
      <w:r>
        <w:t>and</w:t>
      </w:r>
      <w:r>
        <w:rPr>
          <w:spacing w:val="-9"/>
        </w:rPr>
        <w:t xml:space="preserve"> </w:t>
      </w:r>
      <w:r>
        <w:t>diligence</w:t>
      </w:r>
    </w:p>
    <w:p w14:paraId="23523A0E" w14:textId="77777777" w:rsidR="00D308CC" w:rsidRDefault="00D308CC">
      <w:pPr>
        <w:pStyle w:val="BodyText"/>
        <w:spacing w:line="312" w:lineRule="auto"/>
        <w:jc w:val="both"/>
        <w:sectPr w:rsidR="00D308CC">
          <w:pgSz w:w="11930" w:h="16860"/>
          <w:pgMar w:top="1340" w:right="141" w:bottom="480" w:left="708" w:header="0" w:footer="285" w:gutter="0"/>
          <w:cols w:space="720"/>
        </w:sectPr>
      </w:pPr>
    </w:p>
    <w:p w14:paraId="2489EA67" w14:textId="77777777" w:rsidR="00D308CC" w:rsidRDefault="003E6F69">
      <w:pPr>
        <w:pStyle w:val="BodyText"/>
        <w:spacing w:before="78"/>
        <w:ind w:left="1562"/>
      </w:pPr>
      <w:r>
        <w:lastRenderedPageBreak/>
        <w:t>in</w:t>
      </w:r>
      <w:r>
        <w:rPr>
          <w:spacing w:val="-1"/>
        </w:rPr>
        <w:t xml:space="preserve"> </w:t>
      </w:r>
      <w:r>
        <w:t>the</w:t>
      </w:r>
      <w:r>
        <w:rPr>
          <w:spacing w:val="-2"/>
        </w:rPr>
        <w:t xml:space="preserve"> </w:t>
      </w:r>
      <w:r>
        <w:t>discharge of</w:t>
      </w:r>
      <w:r>
        <w:rPr>
          <w:spacing w:val="-3"/>
        </w:rPr>
        <w:t xml:space="preserve"> </w:t>
      </w:r>
      <w:r>
        <w:t>its</w:t>
      </w:r>
      <w:r>
        <w:rPr>
          <w:spacing w:val="-1"/>
        </w:rPr>
        <w:t xml:space="preserve"> </w:t>
      </w:r>
      <w:r>
        <w:rPr>
          <w:spacing w:val="-2"/>
        </w:rPr>
        <w:t>functions.</w:t>
      </w:r>
    </w:p>
    <w:p w14:paraId="59F2378D" w14:textId="77777777" w:rsidR="00D308CC" w:rsidRDefault="00D308CC">
      <w:pPr>
        <w:pStyle w:val="BodyText"/>
        <w:spacing w:before="131"/>
      </w:pPr>
    </w:p>
    <w:p w14:paraId="3C49F6A9" w14:textId="77777777" w:rsidR="00D308CC" w:rsidRDefault="003E6F69">
      <w:pPr>
        <w:pStyle w:val="BodyText"/>
        <w:spacing w:before="1" w:line="312" w:lineRule="auto"/>
        <w:ind w:left="1562" w:right="1274"/>
        <w:jc w:val="both"/>
      </w:pPr>
      <w:r>
        <w:t>The Depositary is remunerated from the Fund Management Fee, as set out below. The Depositary (or its associates or any affected person) is under no obligation to account to the</w:t>
      </w:r>
      <w:r>
        <w:rPr>
          <w:spacing w:val="-1"/>
        </w:rPr>
        <w:t xml:space="preserve"> </w:t>
      </w:r>
      <w:r>
        <w:t>ACD,</w:t>
      </w:r>
      <w:r>
        <w:rPr>
          <w:spacing w:val="-2"/>
        </w:rPr>
        <w:t xml:space="preserve"> </w:t>
      </w:r>
      <w:r>
        <w:t>the</w:t>
      </w:r>
      <w:r>
        <w:rPr>
          <w:spacing w:val="-1"/>
        </w:rPr>
        <w:t xml:space="preserve"> </w:t>
      </w:r>
      <w:r>
        <w:t>Fund</w:t>
      </w:r>
      <w:r>
        <w:rPr>
          <w:spacing w:val="-1"/>
        </w:rPr>
        <w:t xml:space="preserve"> </w:t>
      </w:r>
      <w:r>
        <w:t>or</w:t>
      </w:r>
      <w:r>
        <w:rPr>
          <w:spacing w:val="-1"/>
        </w:rPr>
        <w:t xml:space="preserve"> </w:t>
      </w:r>
      <w:r>
        <w:t>the</w:t>
      </w:r>
      <w:r>
        <w:rPr>
          <w:spacing w:val="-3"/>
        </w:rPr>
        <w:t xml:space="preserve"> </w:t>
      </w:r>
      <w:r>
        <w:t>Shareholders</w:t>
      </w:r>
      <w:r>
        <w:rPr>
          <w:spacing w:val="-2"/>
        </w:rPr>
        <w:t xml:space="preserve"> </w:t>
      </w:r>
      <w:r>
        <w:t>for</w:t>
      </w:r>
      <w:r>
        <w:rPr>
          <w:spacing w:val="-1"/>
        </w:rPr>
        <w:t xml:space="preserve"> </w:t>
      </w:r>
      <w:r>
        <w:t>any</w:t>
      </w:r>
      <w:r>
        <w:rPr>
          <w:spacing w:val="-2"/>
        </w:rPr>
        <w:t xml:space="preserve"> </w:t>
      </w:r>
      <w:r>
        <w:t>profits</w:t>
      </w:r>
      <w:r>
        <w:rPr>
          <w:spacing w:val="-1"/>
        </w:rPr>
        <w:t xml:space="preserve"> </w:t>
      </w:r>
      <w:r>
        <w:t>or</w:t>
      </w:r>
      <w:r>
        <w:rPr>
          <w:spacing w:val="-1"/>
        </w:rPr>
        <w:t xml:space="preserve"> </w:t>
      </w:r>
      <w:r>
        <w:t>benefits</w:t>
      </w:r>
      <w:r>
        <w:rPr>
          <w:spacing w:val="-1"/>
        </w:rPr>
        <w:t xml:space="preserve"> </w:t>
      </w:r>
      <w:r>
        <w:t>it makes</w:t>
      </w:r>
      <w:r>
        <w:rPr>
          <w:spacing w:val="-1"/>
        </w:rPr>
        <w:t xml:space="preserve"> </w:t>
      </w:r>
      <w:r>
        <w:t>or</w:t>
      </w:r>
      <w:r>
        <w:rPr>
          <w:spacing w:val="-1"/>
        </w:rPr>
        <w:t xml:space="preserve"> </w:t>
      </w:r>
      <w:r>
        <w:t>receives</w:t>
      </w:r>
      <w:r>
        <w:rPr>
          <w:spacing w:val="-1"/>
        </w:rPr>
        <w:t xml:space="preserve"> </w:t>
      </w:r>
      <w:r>
        <w:t>that are made or derived from or in connection with the dealings of Shares of the Fund, any transaction in Scheme Property or the supply of services to the Fund.</w:t>
      </w:r>
    </w:p>
    <w:p w14:paraId="7C889472" w14:textId="77777777" w:rsidR="00D308CC" w:rsidRDefault="00D308CC">
      <w:pPr>
        <w:pStyle w:val="BodyText"/>
        <w:spacing w:before="142"/>
      </w:pPr>
    </w:p>
    <w:p w14:paraId="1EB3DE90" w14:textId="77777777" w:rsidR="00D308CC" w:rsidRDefault="003E6F69">
      <w:pPr>
        <w:pStyle w:val="Heading1"/>
        <w:ind w:firstLine="0"/>
      </w:pPr>
      <w:r>
        <w:t>Duties</w:t>
      </w:r>
      <w:r>
        <w:rPr>
          <w:spacing w:val="-2"/>
        </w:rPr>
        <w:t xml:space="preserve"> </w:t>
      </w:r>
      <w:r>
        <w:t>of</w:t>
      </w:r>
      <w:r>
        <w:rPr>
          <w:spacing w:val="-3"/>
        </w:rPr>
        <w:t xml:space="preserve"> </w:t>
      </w:r>
      <w:r>
        <w:t>the</w:t>
      </w:r>
      <w:r>
        <w:rPr>
          <w:spacing w:val="-1"/>
        </w:rPr>
        <w:t xml:space="preserve"> </w:t>
      </w:r>
      <w:r>
        <w:rPr>
          <w:spacing w:val="-2"/>
        </w:rPr>
        <w:t>Depositary</w:t>
      </w:r>
    </w:p>
    <w:p w14:paraId="756E0B9B" w14:textId="77777777" w:rsidR="00D308CC" w:rsidRDefault="00D308CC">
      <w:pPr>
        <w:pStyle w:val="BodyText"/>
        <w:spacing w:before="23"/>
        <w:rPr>
          <w:b/>
        </w:rPr>
      </w:pPr>
    </w:p>
    <w:p w14:paraId="19C03C96" w14:textId="77777777" w:rsidR="00D308CC" w:rsidRDefault="003E6F69">
      <w:pPr>
        <w:pStyle w:val="BodyText"/>
        <w:spacing w:line="312" w:lineRule="auto"/>
        <w:ind w:left="1562" w:right="1276"/>
        <w:jc w:val="both"/>
      </w:pPr>
      <w:r>
        <w:t>The</w:t>
      </w:r>
      <w:r>
        <w:rPr>
          <w:spacing w:val="-5"/>
        </w:rPr>
        <w:t xml:space="preserve"> </w:t>
      </w:r>
      <w:r>
        <w:t>Depositary</w:t>
      </w:r>
      <w:r>
        <w:rPr>
          <w:spacing w:val="-7"/>
        </w:rPr>
        <w:t xml:space="preserve"> </w:t>
      </w:r>
      <w:r>
        <w:t>is</w:t>
      </w:r>
      <w:r>
        <w:rPr>
          <w:spacing w:val="-6"/>
        </w:rPr>
        <w:t xml:space="preserve"> </w:t>
      </w:r>
      <w:r>
        <w:t>responsible</w:t>
      </w:r>
      <w:r>
        <w:rPr>
          <w:spacing w:val="-5"/>
        </w:rPr>
        <w:t xml:space="preserve"> </w:t>
      </w:r>
      <w:r>
        <w:t>for</w:t>
      </w:r>
      <w:r>
        <w:rPr>
          <w:spacing w:val="-6"/>
        </w:rPr>
        <w:t xml:space="preserve"> </w:t>
      </w:r>
      <w:r>
        <w:t>the</w:t>
      </w:r>
      <w:r>
        <w:rPr>
          <w:spacing w:val="-5"/>
        </w:rPr>
        <w:t xml:space="preserve"> </w:t>
      </w:r>
      <w:r>
        <w:t>safekeeping</w:t>
      </w:r>
      <w:r>
        <w:rPr>
          <w:spacing w:val="-5"/>
        </w:rPr>
        <w:t xml:space="preserve"> </w:t>
      </w:r>
      <w:r>
        <w:t>of</w:t>
      </w:r>
      <w:r>
        <w:rPr>
          <w:spacing w:val="-7"/>
        </w:rPr>
        <w:t xml:space="preserve"> </w:t>
      </w:r>
      <w:r>
        <w:t>Scheme</w:t>
      </w:r>
      <w:r>
        <w:rPr>
          <w:spacing w:val="-5"/>
        </w:rPr>
        <w:t xml:space="preserve"> </w:t>
      </w:r>
      <w:r>
        <w:t>Property,</w:t>
      </w:r>
      <w:r>
        <w:rPr>
          <w:spacing w:val="-7"/>
        </w:rPr>
        <w:t xml:space="preserve"> </w:t>
      </w:r>
      <w:r>
        <w:t>monitoring</w:t>
      </w:r>
      <w:r>
        <w:rPr>
          <w:spacing w:val="-5"/>
        </w:rPr>
        <w:t xml:space="preserve"> </w:t>
      </w:r>
      <w:r>
        <w:t>the</w:t>
      </w:r>
      <w:r>
        <w:rPr>
          <w:spacing w:val="-5"/>
        </w:rPr>
        <w:t xml:space="preserve"> </w:t>
      </w:r>
      <w:r>
        <w:t xml:space="preserve">cash flows of the Fund and must ensure that certain processes carried out by the ACD are performed in accordance with the applicable rules and the constitutive documents of the </w:t>
      </w:r>
      <w:r>
        <w:rPr>
          <w:spacing w:val="-4"/>
        </w:rPr>
        <w:t>Fund.</w:t>
      </w:r>
    </w:p>
    <w:p w14:paraId="7EE102F5" w14:textId="77777777" w:rsidR="00D308CC" w:rsidRDefault="00D308CC">
      <w:pPr>
        <w:pStyle w:val="BodyText"/>
        <w:spacing w:before="68"/>
      </w:pPr>
    </w:p>
    <w:p w14:paraId="193B6140" w14:textId="77777777" w:rsidR="00D308CC" w:rsidRDefault="003E6F69">
      <w:pPr>
        <w:pStyle w:val="BodyText"/>
        <w:ind w:left="1562"/>
      </w:pPr>
      <w:r>
        <w:t>The</w:t>
      </w:r>
      <w:r>
        <w:rPr>
          <w:spacing w:val="-3"/>
        </w:rPr>
        <w:t xml:space="preserve"> </w:t>
      </w:r>
      <w:r>
        <w:t>key</w:t>
      </w:r>
      <w:r>
        <w:rPr>
          <w:spacing w:val="-3"/>
        </w:rPr>
        <w:t xml:space="preserve"> </w:t>
      </w:r>
      <w:r>
        <w:t>duties</w:t>
      </w:r>
      <w:r>
        <w:rPr>
          <w:spacing w:val="-3"/>
        </w:rPr>
        <w:t xml:space="preserve"> </w:t>
      </w:r>
      <w:r>
        <w:t>of</w:t>
      </w:r>
      <w:r>
        <w:rPr>
          <w:spacing w:val="-3"/>
        </w:rPr>
        <w:t xml:space="preserve"> </w:t>
      </w:r>
      <w:r>
        <w:t>the</w:t>
      </w:r>
      <w:r>
        <w:rPr>
          <w:spacing w:val="-3"/>
        </w:rPr>
        <w:t xml:space="preserve"> </w:t>
      </w:r>
      <w:r>
        <w:t>Depositary</w:t>
      </w:r>
      <w:r>
        <w:rPr>
          <w:spacing w:val="-4"/>
        </w:rPr>
        <w:t xml:space="preserve"> </w:t>
      </w:r>
      <w:r>
        <w:t>in</w:t>
      </w:r>
      <w:r>
        <w:rPr>
          <w:spacing w:val="-2"/>
        </w:rPr>
        <w:t xml:space="preserve"> </w:t>
      </w:r>
      <w:r>
        <w:t>relation</w:t>
      </w:r>
      <w:r>
        <w:rPr>
          <w:spacing w:val="-1"/>
        </w:rPr>
        <w:t xml:space="preserve"> </w:t>
      </w:r>
      <w:r>
        <w:t>to</w:t>
      </w:r>
      <w:r>
        <w:rPr>
          <w:spacing w:val="-2"/>
        </w:rPr>
        <w:t xml:space="preserve"> </w:t>
      </w:r>
      <w:r>
        <w:t>the</w:t>
      </w:r>
      <w:r>
        <w:rPr>
          <w:spacing w:val="-2"/>
        </w:rPr>
        <w:t xml:space="preserve"> </w:t>
      </w:r>
      <w:r>
        <w:t>Fund</w:t>
      </w:r>
      <w:r>
        <w:rPr>
          <w:spacing w:val="-3"/>
        </w:rPr>
        <w:t xml:space="preserve"> </w:t>
      </w:r>
      <w:r>
        <w:t>consist</w:t>
      </w:r>
      <w:r>
        <w:rPr>
          <w:spacing w:val="-2"/>
        </w:rPr>
        <w:t xml:space="preserve"> </w:t>
      </w:r>
      <w:r>
        <w:rPr>
          <w:spacing w:val="-5"/>
        </w:rPr>
        <w:t>of:</w:t>
      </w:r>
    </w:p>
    <w:p w14:paraId="160E8BA0" w14:textId="77777777" w:rsidR="00D308CC" w:rsidRDefault="00D308CC">
      <w:pPr>
        <w:pStyle w:val="BodyText"/>
        <w:spacing w:before="131"/>
      </w:pPr>
    </w:p>
    <w:p w14:paraId="470F3584" w14:textId="77777777" w:rsidR="00D308CC" w:rsidRDefault="003E6F69">
      <w:pPr>
        <w:pStyle w:val="ListParagraph"/>
        <w:numPr>
          <w:ilvl w:val="0"/>
          <w:numId w:val="25"/>
        </w:numPr>
        <w:tabs>
          <w:tab w:val="left" w:pos="2289"/>
        </w:tabs>
        <w:spacing w:line="309" w:lineRule="auto"/>
        <w:ind w:right="1284" w:firstLine="0"/>
        <w:jc w:val="both"/>
        <w:rPr>
          <w:sz w:val="18"/>
        </w:rPr>
      </w:pPr>
      <w:r>
        <w:rPr>
          <w:sz w:val="18"/>
        </w:rPr>
        <w:t>safekeeping of the Scheme Property and verification of assets which are not Financial Instruments;</w:t>
      </w:r>
    </w:p>
    <w:p w14:paraId="2D84F23B" w14:textId="77777777" w:rsidR="00D308CC" w:rsidRDefault="00D308CC">
      <w:pPr>
        <w:pStyle w:val="BodyText"/>
        <w:spacing w:before="69"/>
      </w:pPr>
    </w:p>
    <w:p w14:paraId="604D7CC6" w14:textId="77777777" w:rsidR="00D308CC" w:rsidRDefault="003E6F69">
      <w:pPr>
        <w:pStyle w:val="ListParagraph"/>
        <w:numPr>
          <w:ilvl w:val="0"/>
          <w:numId w:val="25"/>
        </w:numPr>
        <w:tabs>
          <w:tab w:val="left" w:pos="2289"/>
        </w:tabs>
        <w:ind w:left="2289" w:hanging="727"/>
        <w:jc w:val="both"/>
        <w:rPr>
          <w:sz w:val="18"/>
        </w:rPr>
      </w:pPr>
      <w:r>
        <w:rPr>
          <w:sz w:val="18"/>
        </w:rPr>
        <w:t>cash</w:t>
      </w:r>
      <w:r>
        <w:rPr>
          <w:spacing w:val="-2"/>
          <w:sz w:val="18"/>
        </w:rPr>
        <w:t xml:space="preserve"> </w:t>
      </w:r>
      <w:r>
        <w:rPr>
          <w:sz w:val="18"/>
        </w:rPr>
        <w:t>monitoring</w:t>
      </w:r>
      <w:r>
        <w:rPr>
          <w:spacing w:val="-3"/>
          <w:sz w:val="18"/>
        </w:rPr>
        <w:t xml:space="preserve"> </w:t>
      </w:r>
      <w:r>
        <w:rPr>
          <w:sz w:val="18"/>
        </w:rPr>
        <w:t>and</w:t>
      </w:r>
      <w:r>
        <w:rPr>
          <w:spacing w:val="-3"/>
          <w:sz w:val="18"/>
        </w:rPr>
        <w:t xml:space="preserve"> </w:t>
      </w:r>
      <w:r>
        <w:rPr>
          <w:sz w:val="18"/>
        </w:rPr>
        <w:t>verifying</w:t>
      </w:r>
      <w:r>
        <w:rPr>
          <w:spacing w:val="-2"/>
          <w:sz w:val="18"/>
        </w:rPr>
        <w:t xml:space="preserve"> </w:t>
      </w:r>
      <w:r>
        <w:rPr>
          <w:sz w:val="18"/>
        </w:rPr>
        <w:t>the</w:t>
      </w:r>
      <w:r>
        <w:rPr>
          <w:spacing w:val="-3"/>
          <w:sz w:val="18"/>
        </w:rPr>
        <w:t xml:space="preserve"> </w:t>
      </w:r>
      <w:r>
        <w:rPr>
          <w:sz w:val="18"/>
        </w:rPr>
        <w:t>Fund’s</w:t>
      </w:r>
      <w:r>
        <w:rPr>
          <w:spacing w:val="-4"/>
          <w:sz w:val="18"/>
        </w:rPr>
        <w:t xml:space="preserve"> </w:t>
      </w:r>
      <w:r>
        <w:rPr>
          <w:sz w:val="18"/>
        </w:rPr>
        <w:t>cash</w:t>
      </w:r>
      <w:r>
        <w:rPr>
          <w:spacing w:val="-1"/>
          <w:sz w:val="18"/>
        </w:rPr>
        <w:t xml:space="preserve"> </w:t>
      </w:r>
      <w:r>
        <w:rPr>
          <w:spacing w:val="-2"/>
          <w:sz w:val="18"/>
        </w:rPr>
        <w:t>flows;</w:t>
      </w:r>
    </w:p>
    <w:p w14:paraId="17B8B2BD" w14:textId="77777777" w:rsidR="00D308CC" w:rsidRDefault="00D308CC">
      <w:pPr>
        <w:pStyle w:val="BodyText"/>
        <w:spacing w:before="131"/>
      </w:pPr>
    </w:p>
    <w:p w14:paraId="23ADCB56" w14:textId="77777777" w:rsidR="00D308CC" w:rsidRDefault="003E6F69">
      <w:pPr>
        <w:pStyle w:val="ListParagraph"/>
        <w:numPr>
          <w:ilvl w:val="0"/>
          <w:numId w:val="25"/>
        </w:numPr>
        <w:tabs>
          <w:tab w:val="left" w:pos="2289"/>
        </w:tabs>
        <w:spacing w:before="1" w:line="312" w:lineRule="auto"/>
        <w:ind w:right="1280" w:firstLine="0"/>
        <w:jc w:val="both"/>
        <w:rPr>
          <w:sz w:val="18"/>
        </w:rPr>
      </w:pPr>
      <w:r>
        <w:rPr>
          <w:sz w:val="18"/>
        </w:rPr>
        <w:t xml:space="preserve">ensuring that the sale, issue, re-purchase, redemption, cancellation and valuation of Shares are carried out in accordance with the Instrument and applicable law, rules and </w:t>
      </w:r>
      <w:r>
        <w:rPr>
          <w:spacing w:val="-2"/>
          <w:sz w:val="18"/>
        </w:rPr>
        <w:t>regulations;</w:t>
      </w:r>
    </w:p>
    <w:p w14:paraId="5D5E7171" w14:textId="77777777" w:rsidR="00D308CC" w:rsidRDefault="00D308CC">
      <w:pPr>
        <w:pStyle w:val="BodyText"/>
        <w:spacing w:before="65"/>
      </w:pPr>
    </w:p>
    <w:p w14:paraId="0B32D5AB" w14:textId="77777777" w:rsidR="00D308CC" w:rsidRDefault="003E6F69">
      <w:pPr>
        <w:pStyle w:val="ListParagraph"/>
        <w:numPr>
          <w:ilvl w:val="0"/>
          <w:numId w:val="25"/>
        </w:numPr>
        <w:tabs>
          <w:tab w:val="left" w:pos="2289"/>
        </w:tabs>
        <w:spacing w:line="314" w:lineRule="auto"/>
        <w:ind w:right="1284" w:firstLine="0"/>
        <w:jc w:val="both"/>
        <w:rPr>
          <w:sz w:val="18"/>
        </w:rPr>
      </w:pPr>
      <w:r>
        <w:rPr>
          <w:sz w:val="18"/>
        </w:rPr>
        <w:t>ensuring that in transactions involving Scheme Property any consideration is remitted to the Fund within the usual time limits;</w:t>
      </w:r>
    </w:p>
    <w:p w14:paraId="383BBDE4" w14:textId="77777777" w:rsidR="00D308CC" w:rsidRDefault="00D308CC">
      <w:pPr>
        <w:pStyle w:val="BodyText"/>
        <w:spacing w:before="63"/>
      </w:pPr>
    </w:p>
    <w:p w14:paraId="66F09337" w14:textId="77777777" w:rsidR="00D308CC" w:rsidRDefault="003E6F69">
      <w:pPr>
        <w:pStyle w:val="ListParagraph"/>
        <w:numPr>
          <w:ilvl w:val="0"/>
          <w:numId w:val="25"/>
        </w:numPr>
        <w:tabs>
          <w:tab w:val="left" w:pos="2290"/>
        </w:tabs>
        <w:ind w:left="2290" w:hanging="728"/>
        <w:jc w:val="both"/>
        <w:rPr>
          <w:sz w:val="18"/>
        </w:rPr>
      </w:pPr>
      <w:r>
        <w:rPr>
          <w:sz w:val="18"/>
        </w:rPr>
        <w:t>ensuring</w:t>
      </w:r>
      <w:r>
        <w:rPr>
          <w:spacing w:val="-5"/>
          <w:sz w:val="18"/>
        </w:rPr>
        <w:t xml:space="preserve"> </w:t>
      </w:r>
      <w:r>
        <w:rPr>
          <w:sz w:val="18"/>
        </w:rPr>
        <w:t>that</w:t>
      </w:r>
      <w:r>
        <w:rPr>
          <w:spacing w:val="-2"/>
          <w:sz w:val="18"/>
        </w:rPr>
        <w:t xml:space="preserve"> </w:t>
      </w:r>
      <w:r>
        <w:rPr>
          <w:sz w:val="18"/>
        </w:rPr>
        <w:t>the</w:t>
      </w:r>
      <w:r>
        <w:rPr>
          <w:spacing w:val="-3"/>
          <w:sz w:val="18"/>
        </w:rPr>
        <w:t xml:space="preserve"> </w:t>
      </w:r>
      <w:r>
        <w:rPr>
          <w:sz w:val="18"/>
        </w:rPr>
        <w:t>Fund’s</w:t>
      </w:r>
      <w:r>
        <w:rPr>
          <w:spacing w:val="-4"/>
          <w:sz w:val="18"/>
        </w:rPr>
        <w:t xml:space="preserve"> </w:t>
      </w:r>
      <w:r>
        <w:rPr>
          <w:sz w:val="18"/>
        </w:rPr>
        <w:t>income</w:t>
      </w:r>
      <w:r>
        <w:rPr>
          <w:spacing w:val="-3"/>
          <w:sz w:val="18"/>
        </w:rPr>
        <w:t xml:space="preserve"> </w:t>
      </w:r>
      <w:r>
        <w:rPr>
          <w:sz w:val="18"/>
        </w:rPr>
        <w:t>is</w:t>
      </w:r>
      <w:r>
        <w:rPr>
          <w:spacing w:val="-2"/>
          <w:sz w:val="18"/>
        </w:rPr>
        <w:t xml:space="preserve"> </w:t>
      </w:r>
      <w:r>
        <w:rPr>
          <w:sz w:val="18"/>
        </w:rPr>
        <w:t>applied</w:t>
      </w:r>
      <w:r>
        <w:rPr>
          <w:spacing w:val="-3"/>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2"/>
          <w:sz w:val="18"/>
        </w:rPr>
        <w:t xml:space="preserve"> </w:t>
      </w:r>
      <w:r>
        <w:rPr>
          <w:sz w:val="18"/>
        </w:rPr>
        <w:t>the</w:t>
      </w:r>
      <w:r>
        <w:rPr>
          <w:spacing w:val="-2"/>
          <w:sz w:val="18"/>
        </w:rPr>
        <w:t xml:space="preserve"> Instrument,</w:t>
      </w:r>
    </w:p>
    <w:p w14:paraId="364C9872" w14:textId="77777777" w:rsidR="00D308CC" w:rsidRDefault="003E6F69">
      <w:pPr>
        <w:pStyle w:val="BodyText"/>
        <w:spacing w:before="64"/>
        <w:ind w:left="1562"/>
      </w:pPr>
      <w:r>
        <w:t>applicable</w:t>
      </w:r>
      <w:r>
        <w:rPr>
          <w:spacing w:val="-4"/>
        </w:rPr>
        <w:t xml:space="preserve"> </w:t>
      </w:r>
      <w:r>
        <w:t>law,</w:t>
      </w:r>
      <w:r>
        <w:rPr>
          <w:spacing w:val="-4"/>
        </w:rPr>
        <w:t xml:space="preserve"> </w:t>
      </w:r>
      <w:r>
        <w:t>rules</w:t>
      </w:r>
      <w:r>
        <w:rPr>
          <w:spacing w:val="-3"/>
        </w:rPr>
        <w:t xml:space="preserve"> </w:t>
      </w:r>
      <w:r>
        <w:t>and</w:t>
      </w:r>
      <w:r>
        <w:rPr>
          <w:spacing w:val="-3"/>
        </w:rPr>
        <w:t xml:space="preserve"> </w:t>
      </w:r>
      <w:r>
        <w:t>regulations;</w:t>
      </w:r>
      <w:r>
        <w:rPr>
          <w:spacing w:val="-4"/>
        </w:rPr>
        <w:t xml:space="preserve"> </w:t>
      </w:r>
      <w:r>
        <w:rPr>
          <w:spacing w:val="-5"/>
        </w:rPr>
        <w:t>and</w:t>
      </w:r>
    </w:p>
    <w:p w14:paraId="338123BC" w14:textId="77777777" w:rsidR="00D308CC" w:rsidRDefault="00D308CC">
      <w:pPr>
        <w:pStyle w:val="BodyText"/>
        <w:spacing w:before="131"/>
      </w:pPr>
    </w:p>
    <w:p w14:paraId="7C44A05C" w14:textId="77777777" w:rsidR="00D308CC" w:rsidRDefault="003E6F69">
      <w:pPr>
        <w:pStyle w:val="ListParagraph"/>
        <w:numPr>
          <w:ilvl w:val="0"/>
          <w:numId w:val="25"/>
        </w:numPr>
        <w:tabs>
          <w:tab w:val="left" w:pos="2291"/>
        </w:tabs>
        <w:spacing w:before="1" w:line="314" w:lineRule="auto"/>
        <w:ind w:right="1286" w:firstLine="0"/>
        <w:jc w:val="both"/>
        <w:rPr>
          <w:sz w:val="18"/>
        </w:rPr>
      </w:pPr>
      <w:r>
        <w:rPr>
          <w:sz w:val="18"/>
        </w:rPr>
        <w:t>carrying out instructions from the ACD unless they conflict with the Instrument or applicable law, rules and regulations.</w:t>
      </w:r>
    </w:p>
    <w:p w14:paraId="6FC8EB0C" w14:textId="77777777" w:rsidR="00D308CC" w:rsidRDefault="00D308CC">
      <w:pPr>
        <w:pStyle w:val="BodyText"/>
        <w:spacing w:before="139"/>
      </w:pPr>
    </w:p>
    <w:p w14:paraId="09EE0E7E" w14:textId="77777777" w:rsidR="00D308CC" w:rsidRDefault="003E6F69">
      <w:pPr>
        <w:pStyle w:val="Heading1"/>
        <w:ind w:firstLine="0"/>
      </w:pPr>
      <w:r>
        <w:t>Delegation</w:t>
      </w:r>
      <w:r>
        <w:rPr>
          <w:spacing w:val="-5"/>
        </w:rPr>
        <w:t xml:space="preserve"> </w:t>
      </w:r>
      <w:r>
        <w:t>of</w:t>
      </w:r>
      <w:r>
        <w:rPr>
          <w:spacing w:val="-4"/>
        </w:rPr>
        <w:t xml:space="preserve"> </w:t>
      </w:r>
      <w:r>
        <w:t>Safekeeping</w:t>
      </w:r>
      <w:r>
        <w:rPr>
          <w:spacing w:val="-4"/>
        </w:rPr>
        <w:t xml:space="preserve"> </w:t>
      </w:r>
      <w:r>
        <w:rPr>
          <w:spacing w:val="-2"/>
        </w:rPr>
        <w:t>Functions</w:t>
      </w:r>
    </w:p>
    <w:p w14:paraId="0CAEB73E" w14:textId="77777777" w:rsidR="00D308CC" w:rsidRDefault="00D308CC">
      <w:pPr>
        <w:pStyle w:val="BodyText"/>
        <w:spacing w:before="24"/>
        <w:rPr>
          <w:b/>
        </w:rPr>
      </w:pPr>
    </w:p>
    <w:p w14:paraId="25B8733B" w14:textId="77777777" w:rsidR="00D308CC" w:rsidRDefault="003E6F69">
      <w:pPr>
        <w:pStyle w:val="BodyText"/>
        <w:spacing w:line="312" w:lineRule="auto"/>
        <w:ind w:left="1562" w:right="1267"/>
        <w:jc w:val="both"/>
      </w:pPr>
      <w:r>
        <w:t xml:space="preserve">The Depositary acts as global custodian and may delegate safekeeping to one or more </w:t>
      </w:r>
      <w:r>
        <w:rPr>
          <w:spacing w:val="-14"/>
        </w:rPr>
        <w:t>global</w:t>
      </w:r>
      <w:r>
        <w:rPr>
          <w:spacing w:val="-2"/>
        </w:rPr>
        <w:t xml:space="preserve"> </w:t>
      </w:r>
      <w:r>
        <w:rPr>
          <w:spacing w:val="-14"/>
        </w:rPr>
        <w:t>sub-custodians</w:t>
      </w:r>
      <w:r>
        <w:t xml:space="preserve"> </w:t>
      </w:r>
      <w:r>
        <w:rPr>
          <w:spacing w:val="-14"/>
        </w:rPr>
        <w:t>(such</w:t>
      </w:r>
      <w:r>
        <w:rPr>
          <w:spacing w:val="-2"/>
        </w:rPr>
        <w:t xml:space="preserve"> </w:t>
      </w:r>
      <w:r>
        <w:rPr>
          <w:spacing w:val="-14"/>
        </w:rPr>
        <w:t>delegation</w:t>
      </w:r>
      <w:r>
        <w:rPr>
          <w:spacing w:val="-1"/>
        </w:rPr>
        <w:t xml:space="preserve"> </w:t>
      </w:r>
      <w:r>
        <w:rPr>
          <w:spacing w:val="-14"/>
        </w:rPr>
        <w:t>may</w:t>
      </w:r>
      <w:r>
        <w:rPr>
          <w:spacing w:val="-2"/>
        </w:rPr>
        <w:t xml:space="preserve"> </w:t>
      </w:r>
      <w:r>
        <w:rPr>
          <w:spacing w:val="-14"/>
        </w:rPr>
        <w:t>include</w:t>
      </w:r>
      <w:r>
        <w:rPr>
          <w:spacing w:val="-2"/>
        </w:rPr>
        <w:t xml:space="preserve"> </w:t>
      </w:r>
      <w:r>
        <w:rPr>
          <w:spacing w:val="-14"/>
        </w:rPr>
        <w:t>the</w:t>
      </w:r>
      <w:r>
        <w:rPr>
          <w:spacing w:val="-2"/>
        </w:rPr>
        <w:t xml:space="preserve"> </w:t>
      </w:r>
      <w:r>
        <w:rPr>
          <w:spacing w:val="-14"/>
        </w:rPr>
        <w:t>powers</w:t>
      </w:r>
      <w:r>
        <w:rPr>
          <w:spacing w:val="-2"/>
        </w:rPr>
        <w:t xml:space="preserve"> </w:t>
      </w:r>
      <w:r>
        <w:rPr>
          <w:spacing w:val="-14"/>
        </w:rPr>
        <w:t>of</w:t>
      </w:r>
      <w:r>
        <w:rPr>
          <w:spacing w:val="-2"/>
        </w:rPr>
        <w:t xml:space="preserve"> </w:t>
      </w:r>
      <w:r>
        <w:rPr>
          <w:spacing w:val="-14"/>
        </w:rPr>
        <w:t>sub-delegation).</w:t>
      </w:r>
      <w:r>
        <w:rPr>
          <w:spacing w:val="-1"/>
        </w:rPr>
        <w:t xml:space="preserve"> </w:t>
      </w:r>
      <w:r>
        <w:rPr>
          <w:spacing w:val="-14"/>
        </w:rPr>
        <w:t>The</w:t>
      </w:r>
      <w:r>
        <w:rPr>
          <w:spacing w:val="58"/>
        </w:rPr>
        <w:t xml:space="preserve"> </w:t>
      </w:r>
      <w:r>
        <w:rPr>
          <w:spacing w:val="-14"/>
        </w:rPr>
        <w:t>Depositary</w:t>
      </w:r>
      <w:r>
        <w:rPr>
          <w:spacing w:val="40"/>
        </w:rPr>
        <w:t xml:space="preserve"> </w:t>
      </w:r>
      <w:r>
        <w:rPr>
          <w:spacing w:val="-14"/>
        </w:rPr>
        <w:t xml:space="preserve">has </w:t>
      </w:r>
      <w:r>
        <w:t>delegated safekeeping of the</w:t>
      </w:r>
      <w:r>
        <w:rPr>
          <w:spacing w:val="-3"/>
        </w:rPr>
        <w:t xml:space="preserve"> </w:t>
      </w:r>
      <w:r>
        <w:t>assets of the Fund to The Bank of New York Mellon SA/NV and/or The Bank of New York Mellon (the “Global Sub-Custodians”).</w:t>
      </w:r>
    </w:p>
    <w:p w14:paraId="302970A2" w14:textId="77777777" w:rsidR="00D308CC" w:rsidRDefault="00D308CC">
      <w:pPr>
        <w:pStyle w:val="BodyText"/>
        <w:spacing w:before="66"/>
      </w:pPr>
    </w:p>
    <w:p w14:paraId="40D2B44B" w14:textId="77777777" w:rsidR="00D308CC" w:rsidRDefault="003E6F69">
      <w:pPr>
        <w:pStyle w:val="BodyText"/>
        <w:spacing w:before="1" w:line="312" w:lineRule="auto"/>
        <w:ind w:left="1562" w:right="1268"/>
        <w:jc w:val="both"/>
      </w:pPr>
      <w:r>
        <w:t>The Global Sub-Custodians may sub-delegate safekeeping of assets in certain markets in which</w:t>
      </w:r>
      <w:r>
        <w:rPr>
          <w:spacing w:val="-4"/>
        </w:rPr>
        <w:t xml:space="preserve"> </w:t>
      </w:r>
      <w:r>
        <w:t>the</w:t>
      </w:r>
      <w:r>
        <w:rPr>
          <w:spacing w:val="-4"/>
        </w:rPr>
        <w:t xml:space="preserve"> </w:t>
      </w:r>
      <w:r>
        <w:t>Scheme</w:t>
      </w:r>
      <w:r>
        <w:rPr>
          <w:spacing w:val="-4"/>
        </w:rPr>
        <w:t xml:space="preserve"> </w:t>
      </w:r>
      <w:r>
        <w:t>may</w:t>
      </w:r>
      <w:r>
        <w:rPr>
          <w:spacing w:val="-6"/>
        </w:rPr>
        <w:t xml:space="preserve"> </w:t>
      </w:r>
      <w:r>
        <w:t>invest</w:t>
      </w:r>
      <w:r>
        <w:rPr>
          <w:spacing w:val="-4"/>
        </w:rPr>
        <w:t xml:space="preserve"> </w:t>
      </w:r>
      <w:r>
        <w:t>to</w:t>
      </w:r>
      <w:r>
        <w:rPr>
          <w:spacing w:val="-4"/>
        </w:rPr>
        <w:t xml:space="preserve"> </w:t>
      </w:r>
      <w:r>
        <w:t>various</w:t>
      </w:r>
      <w:r>
        <w:rPr>
          <w:spacing w:val="-5"/>
        </w:rPr>
        <w:t xml:space="preserve"> </w:t>
      </w:r>
      <w:r>
        <w:t>sub-delegates.</w:t>
      </w:r>
      <w:r>
        <w:rPr>
          <w:spacing w:val="-6"/>
        </w:rPr>
        <w:t xml:space="preserve"> </w:t>
      </w:r>
      <w:r>
        <w:t>A</w:t>
      </w:r>
      <w:r>
        <w:rPr>
          <w:spacing w:val="-5"/>
        </w:rPr>
        <w:t xml:space="preserve"> </w:t>
      </w:r>
      <w:r>
        <w:t>list</w:t>
      </w:r>
      <w:r>
        <w:rPr>
          <w:spacing w:val="-4"/>
        </w:rPr>
        <w:t xml:space="preserve"> </w:t>
      </w:r>
      <w:r>
        <w:t>of</w:t>
      </w:r>
      <w:r>
        <w:rPr>
          <w:spacing w:val="-6"/>
        </w:rPr>
        <w:t xml:space="preserve"> </w:t>
      </w:r>
      <w:r>
        <w:t>the</w:t>
      </w:r>
      <w:r>
        <w:rPr>
          <w:spacing w:val="-4"/>
        </w:rPr>
        <w:t xml:space="preserve"> </w:t>
      </w:r>
      <w:r>
        <w:t>sub-delegates</w:t>
      </w:r>
      <w:r>
        <w:rPr>
          <w:spacing w:val="-5"/>
        </w:rPr>
        <w:t xml:space="preserve"> </w:t>
      </w:r>
      <w:r>
        <w:t>is</w:t>
      </w:r>
      <w:r>
        <w:rPr>
          <w:spacing w:val="-5"/>
        </w:rPr>
        <w:t xml:space="preserve"> </w:t>
      </w:r>
      <w:r>
        <w:t>given in</w:t>
      </w:r>
      <w:r>
        <w:rPr>
          <w:spacing w:val="-11"/>
        </w:rPr>
        <w:t xml:space="preserve"> </w:t>
      </w:r>
      <w:r>
        <w:t>Appendix</w:t>
      </w:r>
      <w:r>
        <w:rPr>
          <w:spacing w:val="-13"/>
        </w:rPr>
        <w:t xml:space="preserve"> </w:t>
      </w:r>
      <w:r>
        <w:t>4.</w:t>
      </w:r>
      <w:r>
        <w:rPr>
          <w:spacing w:val="-13"/>
        </w:rPr>
        <w:t xml:space="preserve"> </w:t>
      </w:r>
      <w:r>
        <w:t>Investors</w:t>
      </w:r>
      <w:r>
        <w:rPr>
          <w:spacing w:val="-12"/>
        </w:rPr>
        <w:t xml:space="preserve"> </w:t>
      </w:r>
      <w:r>
        <w:t>should</w:t>
      </w:r>
      <w:r>
        <w:rPr>
          <w:spacing w:val="-11"/>
        </w:rPr>
        <w:t xml:space="preserve"> </w:t>
      </w:r>
      <w:r>
        <w:t>note</w:t>
      </w:r>
      <w:r>
        <w:rPr>
          <w:spacing w:val="-11"/>
        </w:rPr>
        <w:t xml:space="preserve"> </w:t>
      </w:r>
      <w:r>
        <w:t>that,</w:t>
      </w:r>
      <w:r>
        <w:rPr>
          <w:spacing w:val="-13"/>
        </w:rPr>
        <w:t xml:space="preserve"> </w:t>
      </w:r>
      <w:r>
        <w:t>except</w:t>
      </w:r>
      <w:r>
        <w:rPr>
          <w:spacing w:val="-11"/>
        </w:rPr>
        <w:t xml:space="preserve"> </w:t>
      </w:r>
      <w:r>
        <w:t>in</w:t>
      </w:r>
      <w:r>
        <w:rPr>
          <w:spacing w:val="-11"/>
        </w:rPr>
        <w:t xml:space="preserve"> </w:t>
      </w:r>
      <w:r>
        <w:t>the</w:t>
      </w:r>
      <w:r>
        <w:rPr>
          <w:spacing w:val="-11"/>
        </w:rPr>
        <w:t xml:space="preserve"> </w:t>
      </w:r>
      <w:r>
        <w:t>event</w:t>
      </w:r>
      <w:r>
        <w:rPr>
          <w:spacing w:val="-11"/>
        </w:rPr>
        <w:t xml:space="preserve"> </w:t>
      </w:r>
      <w:r>
        <w:t>of</w:t>
      </w:r>
      <w:r>
        <w:rPr>
          <w:spacing w:val="-13"/>
        </w:rPr>
        <w:t xml:space="preserve"> </w:t>
      </w:r>
      <w:r>
        <w:t>material</w:t>
      </w:r>
      <w:r>
        <w:rPr>
          <w:spacing w:val="-11"/>
        </w:rPr>
        <w:t xml:space="preserve"> </w:t>
      </w:r>
      <w:r>
        <w:t>changes</w:t>
      </w:r>
      <w:r>
        <w:rPr>
          <w:spacing w:val="-12"/>
        </w:rPr>
        <w:t xml:space="preserve"> </w:t>
      </w:r>
      <w:r>
        <w:t xml:space="preserve">requiring a prompt update of this Prospectus, the list of sub-delegates is updated only at each Prospectus review. An updated list of sub-delegates is maintained by the ACD at </w:t>
      </w:r>
      <w:hyperlink r:id="rId19">
        <w:r>
          <w:rPr>
            <w:spacing w:val="-2"/>
          </w:rPr>
          <w:t>https://www.trinitybridge.com/our-services/investment-management/our-funds/fees-and-</w:t>
        </w:r>
      </w:hyperlink>
      <w:r>
        <w:rPr>
          <w:spacing w:val="-2"/>
        </w:rPr>
        <w:t>charges</w:t>
      </w:r>
    </w:p>
    <w:p w14:paraId="6E5B78FC" w14:textId="77777777" w:rsidR="00D308CC" w:rsidRDefault="00D308CC">
      <w:pPr>
        <w:pStyle w:val="BodyText"/>
      </w:pPr>
    </w:p>
    <w:p w14:paraId="463D5049" w14:textId="77777777" w:rsidR="00D308CC" w:rsidRDefault="00D308CC">
      <w:pPr>
        <w:pStyle w:val="BodyText"/>
      </w:pPr>
    </w:p>
    <w:p w14:paraId="393DDA5C" w14:textId="77777777" w:rsidR="00D308CC" w:rsidRDefault="00D308CC">
      <w:pPr>
        <w:pStyle w:val="BodyText"/>
        <w:spacing w:before="108"/>
      </w:pPr>
    </w:p>
    <w:p w14:paraId="14EECD19" w14:textId="77777777" w:rsidR="00D308CC" w:rsidRDefault="003E6F69">
      <w:pPr>
        <w:pStyle w:val="Heading1"/>
        <w:ind w:left="1572" w:firstLine="0"/>
      </w:pPr>
      <w:r>
        <w:t>Conflicts</w:t>
      </w:r>
      <w:r>
        <w:rPr>
          <w:spacing w:val="-4"/>
        </w:rPr>
        <w:t xml:space="preserve"> </w:t>
      </w:r>
      <w:r>
        <w:t>of</w:t>
      </w:r>
      <w:r>
        <w:rPr>
          <w:spacing w:val="-4"/>
        </w:rPr>
        <w:t xml:space="preserve"> </w:t>
      </w:r>
      <w:r>
        <w:rPr>
          <w:spacing w:val="-2"/>
        </w:rPr>
        <w:t>interest</w:t>
      </w:r>
    </w:p>
    <w:p w14:paraId="283EEB1C" w14:textId="77777777" w:rsidR="00D308CC" w:rsidRDefault="00D308CC">
      <w:pPr>
        <w:pStyle w:val="Heading1"/>
        <w:sectPr w:rsidR="00D308CC">
          <w:pgSz w:w="11930" w:h="16860"/>
          <w:pgMar w:top="1260" w:right="141" w:bottom="540" w:left="708" w:header="0" w:footer="285" w:gutter="0"/>
          <w:cols w:space="720"/>
        </w:sectPr>
      </w:pPr>
    </w:p>
    <w:p w14:paraId="10CE5F66" w14:textId="77777777" w:rsidR="00D308CC" w:rsidRDefault="003E6F69">
      <w:pPr>
        <w:pStyle w:val="BodyText"/>
        <w:spacing w:before="77"/>
        <w:ind w:left="1572"/>
      </w:pPr>
      <w:r>
        <w:lastRenderedPageBreak/>
        <w:t>For</w:t>
      </w:r>
      <w:r>
        <w:rPr>
          <w:spacing w:val="-7"/>
        </w:rPr>
        <w:t xml:space="preserve"> </w:t>
      </w:r>
      <w:r>
        <w:t>the</w:t>
      </w:r>
      <w:r>
        <w:rPr>
          <w:spacing w:val="-5"/>
        </w:rPr>
        <w:t xml:space="preserve"> </w:t>
      </w:r>
      <w:r>
        <w:t>purposes</w:t>
      </w:r>
      <w:r>
        <w:rPr>
          <w:spacing w:val="-4"/>
        </w:rPr>
        <w:t xml:space="preserve"> </w:t>
      </w:r>
      <w:r>
        <w:t>of</w:t>
      </w:r>
      <w:r>
        <w:rPr>
          <w:spacing w:val="-9"/>
        </w:rPr>
        <w:t xml:space="preserve"> </w:t>
      </w:r>
      <w:r>
        <w:t>this</w:t>
      </w:r>
      <w:r>
        <w:rPr>
          <w:spacing w:val="-6"/>
        </w:rPr>
        <w:t xml:space="preserve"> </w:t>
      </w:r>
      <w:r>
        <w:t>section,</w:t>
      </w:r>
      <w:r>
        <w:rPr>
          <w:spacing w:val="-8"/>
        </w:rPr>
        <w:t xml:space="preserve"> </w:t>
      </w:r>
      <w:r>
        <w:t>the</w:t>
      </w:r>
      <w:r>
        <w:rPr>
          <w:spacing w:val="-5"/>
        </w:rPr>
        <w:t xml:space="preserve"> </w:t>
      </w:r>
      <w:r>
        <w:t>following</w:t>
      </w:r>
      <w:r>
        <w:rPr>
          <w:spacing w:val="-4"/>
        </w:rPr>
        <w:t xml:space="preserve"> </w:t>
      </w:r>
      <w:r>
        <w:t>definitions</w:t>
      </w:r>
      <w:r>
        <w:rPr>
          <w:spacing w:val="-5"/>
        </w:rPr>
        <w:t xml:space="preserve"> </w:t>
      </w:r>
      <w:r>
        <w:t>shall</w:t>
      </w:r>
      <w:r>
        <w:rPr>
          <w:spacing w:val="-2"/>
        </w:rPr>
        <w:t xml:space="preserve"> apply:</w:t>
      </w:r>
    </w:p>
    <w:p w14:paraId="582E97CE" w14:textId="77777777" w:rsidR="00D308CC" w:rsidRDefault="00D308CC">
      <w:pPr>
        <w:pStyle w:val="BodyText"/>
        <w:spacing w:before="88"/>
      </w:pPr>
    </w:p>
    <w:p w14:paraId="0E82AC2E" w14:textId="77777777" w:rsidR="00D308CC" w:rsidRDefault="003E6F69">
      <w:pPr>
        <w:pStyle w:val="BodyText"/>
        <w:spacing w:line="312" w:lineRule="auto"/>
        <w:ind w:left="1572" w:right="1279"/>
        <w:jc w:val="both"/>
      </w:pPr>
      <w:r>
        <w:t>“BNY Affiliate” means any entity in which The Bank of New York Mellon Corporation (a Delaware corporation with registered office at 240 Greenwich St, New York, New York 10286,</w:t>
      </w:r>
      <w:r>
        <w:rPr>
          <w:spacing w:val="-6"/>
        </w:rPr>
        <w:t xml:space="preserve"> </w:t>
      </w:r>
      <w:r>
        <w:t>U.S.A)</w:t>
      </w:r>
      <w:r>
        <w:rPr>
          <w:spacing w:val="-5"/>
        </w:rPr>
        <w:t xml:space="preserve"> </w:t>
      </w:r>
      <w:r>
        <w:t>controls</w:t>
      </w:r>
      <w:r>
        <w:rPr>
          <w:spacing w:val="-5"/>
        </w:rPr>
        <w:t xml:space="preserve"> </w:t>
      </w:r>
      <w:r>
        <w:t>(directly</w:t>
      </w:r>
      <w:r>
        <w:rPr>
          <w:spacing w:val="-6"/>
        </w:rPr>
        <w:t xml:space="preserve"> </w:t>
      </w:r>
      <w:r>
        <w:t>or</w:t>
      </w:r>
      <w:r>
        <w:rPr>
          <w:spacing w:val="-5"/>
        </w:rPr>
        <w:t xml:space="preserve"> </w:t>
      </w:r>
      <w:r>
        <w:t>indirectly)</w:t>
      </w:r>
      <w:r>
        <w:rPr>
          <w:spacing w:val="-5"/>
        </w:rPr>
        <w:t xml:space="preserve"> </w:t>
      </w:r>
      <w:r>
        <w:t>an</w:t>
      </w:r>
      <w:r>
        <w:rPr>
          <w:spacing w:val="-4"/>
        </w:rPr>
        <w:t xml:space="preserve"> </w:t>
      </w:r>
      <w:r>
        <w:t>interest</w:t>
      </w:r>
      <w:r>
        <w:rPr>
          <w:spacing w:val="-4"/>
        </w:rPr>
        <w:t xml:space="preserve"> </w:t>
      </w:r>
      <w:r>
        <w:t>of</w:t>
      </w:r>
      <w:r>
        <w:rPr>
          <w:spacing w:val="-6"/>
        </w:rPr>
        <w:t xml:space="preserve"> </w:t>
      </w:r>
      <w:r>
        <w:t>no</w:t>
      </w:r>
      <w:r>
        <w:rPr>
          <w:spacing w:val="-4"/>
        </w:rPr>
        <w:t xml:space="preserve"> </w:t>
      </w:r>
      <w:r>
        <w:t>less</w:t>
      </w:r>
      <w:r>
        <w:rPr>
          <w:spacing w:val="-5"/>
        </w:rPr>
        <w:t xml:space="preserve"> </w:t>
      </w:r>
      <w:r>
        <w:t>than</w:t>
      </w:r>
      <w:r>
        <w:rPr>
          <w:spacing w:val="-4"/>
        </w:rPr>
        <w:t xml:space="preserve"> </w:t>
      </w:r>
      <w:r>
        <w:t>30%</w:t>
      </w:r>
      <w:r>
        <w:rPr>
          <w:spacing w:val="-4"/>
        </w:rPr>
        <w:t xml:space="preserve"> </w:t>
      </w:r>
      <w:r>
        <w:t>in</w:t>
      </w:r>
      <w:r>
        <w:rPr>
          <w:spacing w:val="-6"/>
        </w:rPr>
        <w:t xml:space="preserve"> </w:t>
      </w:r>
      <w:r>
        <w:t>the voting stock or interests in such entity.</w:t>
      </w:r>
    </w:p>
    <w:p w14:paraId="46141B3B" w14:textId="77777777" w:rsidR="00D308CC" w:rsidRDefault="00D308CC">
      <w:pPr>
        <w:pStyle w:val="BodyText"/>
        <w:spacing w:before="64"/>
      </w:pPr>
    </w:p>
    <w:p w14:paraId="0C657AF5" w14:textId="77777777" w:rsidR="00D308CC" w:rsidRDefault="003E6F69">
      <w:pPr>
        <w:pStyle w:val="BodyText"/>
        <w:spacing w:line="312" w:lineRule="auto"/>
        <w:ind w:left="1572" w:right="1280"/>
        <w:jc w:val="both"/>
      </w:pPr>
      <w:r>
        <w:t>“Link”</w:t>
      </w:r>
      <w:r>
        <w:rPr>
          <w:spacing w:val="-4"/>
        </w:rPr>
        <w:t xml:space="preserve"> </w:t>
      </w:r>
      <w:r>
        <w:t>means</w:t>
      </w:r>
      <w:r>
        <w:rPr>
          <w:spacing w:val="-3"/>
        </w:rPr>
        <w:t xml:space="preserve"> </w:t>
      </w:r>
      <w:r>
        <w:t>a</w:t>
      </w:r>
      <w:r>
        <w:rPr>
          <w:spacing w:val="-3"/>
        </w:rPr>
        <w:t xml:space="preserve"> </w:t>
      </w:r>
      <w:r>
        <w:t>situation</w:t>
      </w:r>
      <w:r>
        <w:rPr>
          <w:spacing w:val="-2"/>
        </w:rPr>
        <w:t xml:space="preserve"> </w:t>
      </w:r>
      <w:r>
        <w:t>in</w:t>
      </w:r>
      <w:r>
        <w:rPr>
          <w:spacing w:val="-4"/>
        </w:rPr>
        <w:t xml:space="preserve"> </w:t>
      </w:r>
      <w:r>
        <w:t>which</w:t>
      </w:r>
      <w:r>
        <w:rPr>
          <w:spacing w:val="-5"/>
        </w:rPr>
        <w:t xml:space="preserve"> </w:t>
      </w:r>
      <w:r>
        <w:t>two</w:t>
      </w:r>
      <w:r>
        <w:rPr>
          <w:spacing w:val="-2"/>
        </w:rPr>
        <w:t xml:space="preserve"> </w:t>
      </w:r>
      <w:r>
        <w:t>or</w:t>
      </w:r>
      <w:r>
        <w:rPr>
          <w:spacing w:val="-3"/>
        </w:rPr>
        <w:t xml:space="preserve"> </w:t>
      </w:r>
      <w:r>
        <w:t>more</w:t>
      </w:r>
      <w:r>
        <w:rPr>
          <w:spacing w:val="-5"/>
        </w:rPr>
        <w:t xml:space="preserve"> </w:t>
      </w:r>
      <w:r>
        <w:t>natural</w:t>
      </w:r>
      <w:r>
        <w:rPr>
          <w:spacing w:val="-5"/>
        </w:rPr>
        <w:t xml:space="preserve"> </w:t>
      </w:r>
      <w:r>
        <w:t>or</w:t>
      </w:r>
      <w:r>
        <w:rPr>
          <w:spacing w:val="-3"/>
        </w:rPr>
        <w:t xml:space="preserve"> </w:t>
      </w:r>
      <w:r>
        <w:t>legal</w:t>
      </w:r>
      <w:r>
        <w:rPr>
          <w:spacing w:val="-3"/>
        </w:rPr>
        <w:t xml:space="preserve"> </w:t>
      </w:r>
      <w:r>
        <w:t>persons</w:t>
      </w:r>
      <w:r>
        <w:rPr>
          <w:spacing w:val="-3"/>
        </w:rPr>
        <w:t xml:space="preserve"> </w:t>
      </w:r>
      <w:r>
        <w:t>are</w:t>
      </w:r>
      <w:r>
        <w:rPr>
          <w:spacing w:val="-2"/>
        </w:rPr>
        <w:t xml:space="preserve"> </w:t>
      </w:r>
      <w:r>
        <w:t>either</w:t>
      </w:r>
      <w:r>
        <w:rPr>
          <w:spacing w:val="-6"/>
        </w:rPr>
        <w:t xml:space="preserve"> </w:t>
      </w:r>
      <w:r>
        <w:t>linked</w:t>
      </w:r>
      <w:r>
        <w:rPr>
          <w:spacing w:val="-3"/>
        </w:rPr>
        <w:t xml:space="preserve"> </w:t>
      </w:r>
      <w:r>
        <w:t>by a direct or indirect holding</w:t>
      </w:r>
      <w:r>
        <w:rPr>
          <w:spacing w:val="-1"/>
        </w:rPr>
        <w:t xml:space="preserve"> </w:t>
      </w:r>
      <w:r>
        <w:t>in an undertaking which represents 10% or more of</w:t>
      </w:r>
      <w:r>
        <w:rPr>
          <w:spacing w:val="-2"/>
        </w:rPr>
        <w:t xml:space="preserve"> </w:t>
      </w:r>
      <w:r>
        <w:t>the capital or</w:t>
      </w:r>
      <w:r>
        <w:rPr>
          <w:spacing w:val="-10"/>
        </w:rPr>
        <w:t xml:space="preserve"> </w:t>
      </w:r>
      <w:r>
        <w:t>of</w:t>
      </w:r>
      <w:r>
        <w:rPr>
          <w:spacing w:val="-10"/>
        </w:rPr>
        <w:t xml:space="preserve"> </w:t>
      </w:r>
      <w:r>
        <w:t>the</w:t>
      </w:r>
      <w:r>
        <w:rPr>
          <w:spacing w:val="-9"/>
        </w:rPr>
        <w:t xml:space="preserve"> </w:t>
      </w:r>
      <w:r>
        <w:t>voting</w:t>
      </w:r>
      <w:r>
        <w:rPr>
          <w:spacing w:val="-9"/>
        </w:rPr>
        <w:t xml:space="preserve"> </w:t>
      </w:r>
      <w:r>
        <w:t>rights</w:t>
      </w:r>
      <w:r>
        <w:rPr>
          <w:spacing w:val="-12"/>
        </w:rPr>
        <w:t xml:space="preserve"> </w:t>
      </w:r>
      <w:r>
        <w:t>or</w:t>
      </w:r>
      <w:r>
        <w:rPr>
          <w:spacing w:val="-10"/>
        </w:rPr>
        <w:t xml:space="preserve"> </w:t>
      </w:r>
      <w:r>
        <w:t>which</w:t>
      </w:r>
      <w:r>
        <w:rPr>
          <w:spacing w:val="-9"/>
        </w:rPr>
        <w:t xml:space="preserve"> </w:t>
      </w:r>
      <w:r>
        <w:t>makes</w:t>
      </w:r>
      <w:r>
        <w:rPr>
          <w:spacing w:val="-10"/>
        </w:rPr>
        <w:t xml:space="preserve"> </w:t>
      </w:r>
      <w:r>
        <w:t>it</w:t>
      </w:r>
      <w:r>
        <w:rPr>
          <w:spacing w:val="-9"/>
        </w:rPr>
        <w:t xml:space="preserve"> </w:t>
      </w:r>
      <w:r>
        <w:t>possible</w:t>
      </w:r>
      <w:r>
        <w:rPr>
          <w:spacing w:val="-11"/>
        </w:rPr>
        <w:t xml:space="preserve"> </w:t>
      </w:r>
      <w:r>
        <w:t>to</w:t>
      </w:r>
      <w:r>
        <w:rPr>
          <w:spacing w:val="-9"/>
        </w:rPr>
        <w:t xml:space="preserve"> </w:t>
      </w:r>
      <w:r>
        <w:t>exercise</w:t>
      </w:r>
      <w:r>
        <w:rPr>
          <w:spacing w:val="-9"/>
        </w:rPr>
        <w:t xml:space="preserve"> </w:t>
      </w:r>
      <w:r>
        <w:t>a</w:t>
      </w:r>
      <w:r>
        <w:rPr>
          <w:spacing w:val="-10"/>
        </w:rPr>
        <w:t xml:space="preserve"> </w:t>
      </w:r>
      <w:r>
        <w:t>significant</w:t>
      </w:r>
      <w:r>
        <w:rPr>
          <w:spacing w:val="-11"/>
        </w:rPr>
        <w:t xml:space="preserve"> </w:t>
      </w:r>
      <w:r>
        <w:t>influence</w:t>
      </w:r>
      <w:r>
        <w:rPr>
          <w:spacing w:val="-9"/>
        </w:rPr>
        <w:t xml:space="preserve"> </w:t>
      </w:r>
      <w:r>
        <w:t>over</w:t>
      </w:r>
      <w:r>
        <w:rPr>
          <w:spacing w:val="-10"/>
        </w:rPr>
        <w:t xml:space="preserve"> </w:t>
      </w:r>
      <w:r>
        <w:t>the management of the undertaking in which that holding subsists.</w:t>
      </w:r>
    </w:p>
    <w:p w14:paraId="2C2AB849" w14:textId="77777777" w:rsidR="00D308CC" w:rsidRDefault="00D308CC">
      <w:pPr>
        <w:pStyle w:val="BodyText"/>
        <w:spacing w:before="209"/>
      </w:pPr>
    </w:p>
    <w:p w14:paraId="7DEC9398" w14:textId="77777777" w:rsidR="00D308CC" w:rsidRDefault="003E6F69">
      <w:pPr>
        <w:pStyle w:val="BodyText"/>
        <w:spacing w:line="312" w:lineRule="auto"/>
        <w:ind w:left="1572" w:right="1279"/>
        <w:jc w:val="both"/>
      </w:pPr>
      <w:r>
        <w:t>“Group</w:t>
      </w:r>
      <w:r>
        <w:rPr>
          <w:spacing w:val="-7"/>
        </w:rPr>
        <w:t xml:space="preserve"> </w:t>
      </w:r>
      <w:r>
        <w:t>Link”</w:t>
      </w:r>
      <w:r>
        <w:rPr>
          <w:spacing w:val="-8"/>
        </w:rPr>
        <w:t xml:space="preserve"> </w:t>
      </w:r>
      <w:r>
        <w:t>means</w:t>
      </w:r>
      <w:r>
        <w:rPr>
          <w:spacing w:val="-7"/>
        </w:rPr>
        <w:t xml:space="preserve"> </w:t>
      </w:r>
      <w:r>
        <w:t>a</w:t>
      </w:r>
      <w:r>
        <w:rPr>
          <w:spacing w:val="-7"/>
        </w:rPr>
        <w:t xml:space="preserve"> </w:t>
      </w:r>
      <w:r>
        <w:t>situation</w:t>
      </w:r>
      <w:r>
        <w:rPr>
          <w:spacing w:val="-6"/>
        </w:rPr>
        <w:t xml:space="preserve"> </w:t>
      </w:r>
      <w:r>
        <w:t>in</w:t>
      </w:r>
      <w:r>
        <w:rPr>
          <w:spacing w:val="-6"/>
        </w:rPr>
        <w:t xml:space="preserve"> </w:t>
      </w:r>
      <w:r>
        <w:t>which</w:t>
      </w:r>
      <w:r>
        <w:rPr>
          <w:spacing w:val="-6"/>
        </w:rPr>
        <w:t xml:space="preserve"> </w:t>
      </w:r>
      <w:r>
        <w:t>two</w:t>
      </w:r>
      <w:r>
        <w:rPr>
          <w:spacing w:val="-9"/>
        </w:rPr>
        <w:t xml:space="preserve"> </w:t>
      </w:r>
      <w:r>
        <w:t>or</w:t>
      </w:r>
      <w:r>
        <w:rPr>
          <w:spacing w:val="-7"/>
        </w:rPr>
        <w:t xml:space="preserve"> </w:t>
      </w:r>
      <w:r>
        <w:t>more</w:t>
      </w:r>
      <w:r>
        <w:rPr>
          <w:spacing w:val="-9"/>
        </w:rPr>
        <w:t xml:space="preserve"> </w:t>
      </w:r>
      <w:r>
        <w:t>undertakings</w:t>
      </w:r>
      <w:r>
        <w:rPr>
          <w:spacing w:val="-7"/>
        </w:rPr>
        <w:t xml:space="preserve"> </w:t>
      </w:r>
      <w:r>
        <w:t>or</w:t>
      </w:r>
      <w:r>
        <w:rPr>
          <w:spacing w:val="-7"/>
        </w:rPr>
        <w:t xml:space="preserve"> </w:t>
      </w:r>
      <w:r>
        <w:t>entities</w:t>
      </w:r>
      <w:r>
        <w:rPr>
          <w:spacing w:val="-7"/>
        </w:rPr>
        <w:t xml:space="preserve"> </w:t>
      </w:r>
      <w:r>
        <w:t>belong</w:t>
      </w:r>
      <w:r>
        <w:rPr>
          <w:spacing w:val="-7"/>
        </w:rPr>
        <w:t xml:space="preserve"> </w:t>
      </w:r>
      <w:r>
        <w:t>to</w:t>
      </w:r>
      <w:r>
        <w:rPr>
          <w:spacing w:val="-6"/>
        </w:rPr>
        <w:t xml:space="preserve"> </w:t>
      </w:r>
      <w:r>
        <w:t>the same group within the meaning of Article 2(11) of Directive 2013/34/EU, as implemented or</w:t>
      </w:r>
      <w:r>
        <w:rPr>
          <w:spacing w:val="-16"/>
        </w:rPr>
        <w:t xml:space="preserve"> </w:t>
      </w:r>
      <w:r>
        <w:t>given</w:t>
      </w:r>
      <w:r>
        <w:rPr>
          <w:spacing w:val="-16"/>
        </w:rPr>
        <w:t xml:space="preserve"> </w:t>
      </w:r>
      <w:r>
        <w:t>direct</w:t>
      </w:r>
      <w:r>
        <w:rPr>
          <w:spacing w:val="-16"/>
        </w:rPr>
        <w:t xml:space="preserve"> </w:t>
      </w:r>
      <w:r>
        <w:t>effect</w:t>
      </w:r>
      <w:r>
        <w:rPr>
          <w:spacing w:val="-16"/>
        </w:rPr>
        <w:t xml:space="preserve"> </w:t>
      </w:r>
      <w:r>
        <w:t>in</w:t>
      </w:r>
      <w:r>
        <w:rPr>
          <w:spacing w:val="-16"/>
        </w:rPr>
        <w:t xml:space="preserve"> </w:t>
      </w:r>
      <w:r>
        <w:t>the</w:t>
      </w:r>
      <w:r>
        <w:rPr>
          <w:spacing w:val="-15"/>
        </w:rPr>
        <w:t xml:space="preserve"> </w:t>
      </w:r>
      <w:r>
        <w:t>UK,</w:t>
      </w:r>
      <w:r>
        <w:rPr>
          <w:spacing w:val="-16"/>
        </w:rPr>
        <w:t xml:space="preserve"> </w:t>
      </w:r>
      <w:r>
        <w:t>or</w:t>
      </w:r>
      <w:r>
        <w:rPr>
          <w:spacing w:val="-16"/>
        </w:rPr>
        <w:t xml:space="preserve"> </w:t>
      </w:r>
      <w:r>
        <w:t>international</w:t>
      </w:r>
      <w:r>
        <w:rPr>
          <w:spacing w:val="-16"/>
        </w:rPr>
        <w:t xml:space="preserve"> </w:t>
      </w:r>
      <w:r>
        <w:t>accounting</w:t>
      </w:r>
      <w:r>
        <w:rPr>
          <w:spacing w:val="-16"/>
        </w:rPr>
        <w:t xml:space="preserve"> </w:t>
      </w:r>
      <w:r>
        <w:t>standards</w:t>
      </w:r>
      <w:r>
        <w:rPr>
          <w:spacing w:val="-16"/>
        </w:rPr>
        <w:t xml:space="preserve"> </w:t>
      </w:r>
      <w:r>
        <w:t>adopted</w:t>
      </w:r>
      <w:r>
        <w:rPr>
          <w:spacing w:val="-15"/>
        </w:rPr>
        <w:t xml:space="preserve"> </w:t>
      </w:r>
      <w:r>
        <w:t>in</w:t>
      </w:r>
      <w:r>
        <w:rPr>
          <w:spacing w:val="-16"/>
        </w:rPr>
        <w:t xml:space="preserve"> </w:t>
      </w:r>
      <w:r>
        <w:t>accordance with Regulation (EC) No. 1606/2002, as it forms part of the law of the UK by virtue of the EU</w:t>
      </w:r>
      <w:r>
        <w:rPr>
          <w:spacing w:val="-2"/>
        </w:rPr>
        <w:t xml:space="preserve"> </w:t>
      </w:r>
      <w:r>
        <w:t>Withdrawal</w:t>
      </w:r>
      <w:r>
        <w:rPr>
          <w:spacing w:val="-2"/>
        </w:rPr>
        <w:t xml:space="preserve"> </w:t>
      </w:r>
      <w:r>
        <w:t>Act</w:t>
      </w:r>
      <w:r>
        <w:rPr>
          <w:spacing w:val="-2"/>
        </w:rPr>
        <w:t xml:space="preserve"> </w:t>
      </w:r>
      <w:r>
        <w:t>2018,</w:t>
      </w:r>
      <w:r>
        <w:rPr>
          <w:spacing w:val="-3"/>
        </w:rPr>
        <w:t xml:space="preserve"> </w:t>
      </w:r>
      <w:r>
        <w:t>as</w:t>
      </w:r>
      <w:r>
        <w:rPr>
          <w:spacing w:val="-3"/>
        </w:rPr>
        <w:t xml:space="preserve"> </w:t>
      </w:r>
      <w:r>
        <w:t>amended,</w:t>
      </w:r>
      <w:r>
        <w:rPr>
          <w:spacing w:val="-3"/>
        </w:rPr>
        <w:t xml:space="preserve"> </w:t>
      </w:r>
      <w:r>
        <w:t>modified</w:t>
      </w:r>
      <w:r>
        <w:rPr>
          <w:spacing w:val="-2"/>
        </w:rPr>
        <w:t xml:space="preserve"> </w:t>
      </w:r>
      <w:r>
        <w:t>and</w:t>
      </w:r>
      <w:r>
        <w:rPr>
          <w:spacing w:val="-2"/>
        </w:rPr>
        <w:t xml:space="preserve"> </w:t>
      </w:r>
      <w:r>
        <w:t>reinstated</w:t>
      </w:r>
      <w:r>
        <w:rPr>
          <w:spacing w:val="-2"/>
        </w:rPr>
        <w:t xml:space="preserve"> </w:t>
      </w:r>
      <w:r>
        <w:t>from</w:t>
      </w:r>
      <w:r>
        <w:rPr>
          <w:spacing w:val="-2"/>
        </w:rPr>
        <w:t xml:space="preserve"> </w:t>
      </w:r>
      <w:r>
        <w:t>time</w:t>
      </w:r>
      <w:r>
        <w:rPr>
          <w:spacing w:val="-2"/>
        </w:rPr>
        <w:t xml:space="preserve"> </w:t>
      </w:r>
      <w:r>
        <w:t>to</w:t>
      </w:r>
      <w:r>
        <w:rPr>
          <w:spacing w:val="-4"/>
        </w:rPr>
        <w:t xml:space="preserve"> </w:t>
      </w:r>
      <w:r>
        <w:t>time,</w:t>
      </w:r>
      <w:r>
        <w:rPr>
          <w:spacing w:val="-3"/>
        </w:rPr>
        <w:t xml:space="preserve"> </w:t>
      </w:r>
      <w:r>
        <w:t>and</w:t>
      </w:r>
      <w:r>
        <w:rPr>
          <w:spacing w:val="-2"/>
        </w:rPr>
        <w:t xml:space="preserve"> </w:t>
      </w:r>
      <w:r>
        <w:t>any succeeding UK law or regulation which becomes enforceable by law from time to time.</w:t>
      </w:r>
    </w:p>
    <w:p w14:paraId="77E72E91" w14:textId="77777777" w:rsidR="00D308CC" w:rsidRDefault="00D308CC">
      <w:pPr>
        <w:pStyle w:val="BodyText"/>
        <w:spacing w:before="19"/>
      </w:pPr>
    </w:p>
    <w:p w14:paraId="7AF276B8" w14:textId="77777777" w:rsidR="00D308CC" w:rsidRDefault="003E6F69">
      <w:pPr>
        <w:ind w:left="1572"/>
        <w:rPr>
          <w:i/>
          <w:sz w:val="18"/>
        </w:rPr>
      </w:pPr>
      <w:r>
        <w:rPr>
          <w:i/>
          <w:sz w:val="18"/>
        </w:rPr>
        <w:t>The</w:t>
      </w:r>
      <w:r>
        <w:rPr>
          <w:i/>
          <w:spacing w:val="-2"/>
          <w:sz w:val="18"/>
        </w:rPr>
        <w:t xml:space="preserve"> </w:t>
      </w:r>
      <w:r>
        <w:rPr>
          <w:i/>
          <w:sz w:val="18"/>
        </w:rPr>
        <w:t>Fund,</w:t>
      </w:r>
      <w:r>
        <w:rPr>
          <w:i/>
          <w:spacing w:val="-2"/>
          <w:sz w:val="18"/>
        </w:rPr>
        <w:t xml:space="preserve"> </w:t>
      </w:r>
      <w:r>
        <w:rPr>
          <w:i/>
          <w:sz w:val="18"/>
        </w:rPr>
        <w:t>ACD</w:t>
      </w:r>
      <w:r>
        <w:rPr>
          <w:i/>
          <w:spacing w:val="-2"/>
          <w:sz w:val="18"/>
        </w:rPr>
        <w:t xml:space="preserve"> </w:t>
      </w:r>
      <w:r>
        <w:rPr>
          <w:i/>
          <w:sz w:val="18"/>
        </w:rPr>
        <w:t>and</w:t>
      </w:r>
      <w:r>
        <w:rPr>
          <w:i/>
          <w:spacing w:val="-1"/>
          <w:sz w:val="18"/>
        </w:rPr>
        <w:t xml:space="preserve"> </w:t>
      </w:r>
      <w:r>
        <w:rPr>
          <w:i/>
          <w:spacing w:val="-2"/>
          <w:sz w:val="18"/>
        </w:rPr>
        <w:t>investors</w:t>
      </w:r>
    </w:p>
    <w:p w14:paraId="42C16F66" w14:textId="77777777" w:rsidR="00D308CC" w:rsidRDefault="00D308CC">
      <w:pPr>
        <w:pStyle w:val="BodyText"/>
        <w:spacing w:before="2"/>
        <w:rPr>
          <w:i/>
        </w:rPr>
      </w:pPr>
    </w:p>
    <w:p w14:paraId="11DB6DF4" w14:textId="77777777" w:rsidR="00D308CC" w:rsidRDefault="003E6F69">
      <w:pPr>
        <w:pStyle w:val="BodyText"/>
        <w:ind w:left="1572"/>
      </w:pPr>
      <w:r>
        <w:t>The</w:t>
      </w:r>
      <w:r>
        <w:rPr>
          <w:spacing w:val="-7"/>
        </w:rPr>
        <w:t xml:space="preserve"> </w:t>
      </w:r>
      <w:r>
        <w:t>following</w:t>
      </w:r>
      <w:r>
        <w:rPr>
          <w:spacing w:val="-4"/>
        </w:rPr>
        <w:t xml:space="preserve"> </w:t>
      </w:r>
      <w:r>
        <w:t>conflicts</w:t>
      </w:r>
      <w:r>
        <w:rPr>
          <w:spacing w:val="-4"/>
        </w:rPr>
        <w:t xml:space="preserve"> </w:t>
      </w:r>
      <w:r>
        <w:t>of</w:t>
      </w:r>
      <w:r>
        <w:rPr>
          <w:spacing w:val="-9"/>
        </w:rPr>
        <w:t xml:space="preserve"> </w:t>
      </w:r>
      <w:r>
        <w:t>interests</w:t>
      </w:r>
      <w:r>
        <w:rPr>
          <w:spacing w:val="-5"/>
        </w:rPr>
        <w:t xml:space="preserve"> </w:t>
      </w:r>
      <w:r>
        <w:t>may</w:t>
      </w:r>
      <w:r>
        <w:rPr>
          <w:spacing w:val="-8"/>
        </w:rPr>
        <w:t xml:space="preserve"> </w:t>
      </w:r>
      <w:r>
        <w:t>arise</w:t>
      </w:r>
      <w:r>
        <w:rPr>
          <w:spacing w:val="-1"/>
        </w:rPr>
        <w:t xml:space="preserve"> </w:t>
      </w:r>
      <w:r>
        <w:t>between</w:t>
      </w:r>
      <w:r>
        <w:rPr>
          <w:spacing w:val="-5"/>
        </w:rPr>
        <w:t xml:space="preserve"> </w:t>
      </w:r>
      <w:r>
        <w:t>the</w:t>
      </w:r>
      <w:r>
        <w:rPr>
          <w:spacing w:val="-5"/>
        </w:rPr>
        <w:t xml:space="preserve"> </w:t>
      </w:r>
      <w:r>
        <w:t>Depositary,</w:t>
      </w:r>
      <w:r>
        <w:rPr>
          <w:spacing w:val="-5"/>
        </w:rPr>
        <w:t xml:space="preserve"> </w:t>
      </w:r>
      <w:r>
        <w:t>the</w:t>
      </w:r>
      <w:r>
        <w:rPr>
          <w:spacing w:val="2"/>
        </w:rPr>
        <w:t xml:space="preserve"> </w:t>
      </w:r>
      <w:r>
        <w:t>Fund</w:t>
      </w:r>
      <w:r>
        <w:rPr>
          <w:spacing w:val="-6"/>
        </w:rPr>
        <w:t xml:space="preserve"> </w:t>
      </w:r>
      <w:r>
        <w:t>and</w:t>
      </w:r>
      <w:r>
        <w:rPr>
          <w:spacing w:val="-5"/>
        </w:rPr>
        <w:t xml:space="preserve"> </w:t>
      </w:r>
      <w:r>
        <w:t>the</w:t>
      </w:r>
      <w:r>
        <w:rPr>
          <w:spacing w:val="-1"/>
        </w:rPr>
        <w:t xml:space="preserve"> </w:t>
      </w:r>
      <w:r>
        <w:rPr>
          <w:spacing w:val="-4"/>
        </w:rPr>
        <w:t>ACD:</w:t>
      </w:r>
    </w:p>
    <w:p w14:paraId="2A15F193" w14:textId="77777777" w:rsidR="00D308CC" w:rsidRDefault="00D308CC">
      <w:pPr>
        <w:pStyle w:val="BodyText"/>
        <w:spacing w:before="88"/>
      </w:pPr>
    </w:p>
    <w:p w14:paraId="26E15644" w14:textId="77777777" w:rsidR="00D308CC" w:rsidRDefault="003E6F69">
      <w:pPr>
        <w:pStyle w:val="BodyText"/>
        <w:spacing w:line="312" w:lineRule="auto"/>
        <w:ind w:left="1572" w:right="1274"/>
        <w:jc w:val="both"/>
      </w:pPr>
      <w:r>
        <w:t>A Group Link where the ACD has delegated certain administrative functions, including but not limited to Transfer Agency and Fund Accounting, to The Bank of New York Mellon (International) Limited or BNY Affiliate.</w:t>
      </w:r>
    </w:p>
    <w:p w14:paraId="2DB73B95" w14:textId="77777777" w:rsidR="00D308CC" w:rsidRDefault="00D308CC">
      <w:pPr>
        <w:pStyle w:val="BodyText"/>
        <w:spacing w:before="20"/>
      </w:pPr>
    </w:p>
    <w:p w14:paraId="6975848A" w14:textId="77777777" w:rsidR="00D308CC" w:rsidRDefault="003E6F69">
      <w:pPr>
        <w:pStyle w:val="BodyText"/>
        <w:spacing w:before="1" w:line="312" w:lineRule="auto"/>
        <w:ind w:left="1572" w:right="1267"/>
        <w:jc w:val="both"/>
      </w:pPr>
      <w:r>
        <w:t>The</w:t>
      </w:r>
      <w:r>
        <w:rPr>
          <w:spacing w:val="-8"/>
        </w:rPr>
        <w:t xml:space="preserve"> </w:t>
      </w:r>
      <w:r>
        <w:t>Depositary</w:t>
      </w:r>
      <w:r>
        <w:rPr>
          <w:spacing w:val="-9"/>
        </w:rPr>
        <w:t xml:space="preserve"> </w:t>
      </w:r>
      <w:r>
        <w:t>shall</w:t>
      </w:r>
      <w:r>
        <w:rPr>
          <w:spacing w:val="-7"/>
        </w:rPr>
        <w:t xml:space="preserve"> </w:t>
      </w:r>
      <w:r>
        <w:t>ensure</w:t>
      </w:r>
      <w:r>
        <w:rPr>
          <w:spacing w:val="-8"/>
        </w:rPr>
        <w:t xml:space="preserve"> </w:t>
      </w:r>
      <w:r>
        <w:t>that</w:t>
      </w:r>
      <w:r>
        <w:rPr>
          <w:spacing w:val="-7"/>
        </w:rPr>
        <w:t xml:space="preserve"> </w:t>
      </w:r>
      <w:r>
        <w:t>policies</w:t>
      </w:r>
      <w:r>
        <w:rPr>
          <w:spacing w:val="-8"/>
        </w:rPr>
        <w:t xml:space="preserve"> </w:t>
      </w:r>
      <w:r>
        <w:t>and</w:t>
      </w:r>
      <w:r>
        <w:rPr>
          <w:spacing w:val="-8"/>
        </w:rPr>
        <w:t xml:space="preserve"> </w:t>
      </w:r>
      <w:r>
        <w:t>procedures</w:t>
      </w:r>
      <w:r>
        <w:rPr>
          <w:spacing w:val="-8"/>
        </w:rPr>
        <w:t xml:space="preserve"> </w:t>
      </w:r>
      <w:r>
        <w:t>are</w:t>
      </w:r>
      <w:r>
        <w:rPr>
          <w:spacing w:val="-8"/>
        </w:rPr>
        <w:t xml:space="preserve"> </w:t>
      </w:r>
      <w:r>
        <w:t>in</w:t>
      </w:r>
      <w:r>
        <w:rPr>
          <w:spacing w:val="-9"/>
        </w:rPr>
        <w:t xml:space="preserve"> </w:t>
      </w:r>
      <w:r>
        <w:t>place</w:t>
      </w:r>
      <w:r>
        <w:rPr>
          <w:spacing w:val="-10"/>
        </w:rPr>
        <w:t xml:space="preserve"> </w:t>
      </w:r>
      <w:r>
        <w:t>to</w:t>
      </w:r>
      <w:r>
        <w:rPr>
          <w:spacing w:val="-10"/>
        </w:rPr>
        <w:t xml:space="preserve"> </w:t>
      </w:r>
      <w:r>
        <w:t>identify</w:t>
      </w:r>
      <w:r>
        <w:rPr>
          <w:spacing w:val="-9"/>
        </w:rPr>
        <w:t xml:space="preserve"> </w:t>
      </w:r>
      <w:r>
        <w:t>all</w:t>
      </w:r>
      <w:r>
        <w:rPr>
          <w:spacing w:val="-7"/>
        </w:rPr>
        <w:t xml:space="preserve"> </w:t>
      </w:r>
      <w:r>
        <w:t>conflicts of</w:t>
      </w:r>
      <w:r>
        <w:rPr>
          <w:spacing w:val="-5"/>
        </w:rPr>
        <w:t xml:space="preserve"> </w:t>
      </w:r>
      <w:r>
        <w:t>interests</w:t>
      </w:r>
      <w:r>
        <w:rPr>
          <w:spacing w:val="-4"/>
        </w:rPr>
        <w:t xml:space="preserve"> </w:t>
      </w:r>
      <w:r>
        <w:t>arising</w:t>
      </w:r>
      <w:r>
        <w:rPr>
          <w:spacing w:val="-2"/>
        </w:rPr>
        <w:t xml:space="preserve"> </w:t>
      </w:r>
      <w:r>
        <w:t>from</w:t>
      </w:r>
      <w:r>
        <w:rPr>
          <w:spacing w:val="-6"/>
        </w:rPr>
        <w:t xml:space="preserve"> </w:t>
      </w:r>
      <w:r>
        <w:t>such</w:t>
      </w:r>
      <w:r>
        <w:rPr>
          <w:spacing w:val="-6"/>
        </w:rPr>
        <w:t xml:space="preserve"> </w:t>
      </w:r>
      <w:r>
        <w:t>Group</w:t>
      </w:r>
      <w:r>
        <w:rPr>
          <w:spacing w:val="-6"/>
        </w:rPr>
        <w:t xml:space="preserve"> </w:t>
      </w:r>
      <w:r>
        <w:t>Links</w:t>
      </w:r>
      <w:r>
        <w:rPr>
          <w:spacing w:val="-4"/>
        </w:rPr>
        <w:t xml:space="preserve"> </w:t>
      </w:r>
      <w:r>
        <w:t>and</w:t>
      </w:r>
      <w:r>
        <w:rPr>
          <w:spacing w:val="-6"/>
        </w:rPr>
        <w:t xml:space="preserve"> </w:t>
      </w:r>
      <w:r>
        <w:t>shall</w:t>
      </w:r>
      <w:r>
        <w:rPr>
          <w:spacing w:val="-3"/>
        </w:rPr>
        <w:t xml:space="preserve"> </w:t>
      </w:r>
      <w:r>
        <w:t>take</w:t>
      </w:r>
      <w:r>
        <w:rPr>
          <w:spacing w:val="-3"/>
        </w:rPr>
        <w:t xml:space="preserve"> </w:t>
      </w:r>
      <w:r>
        <w:t>all</w:t>
      </w:r>
      <w:r>
        <w:rPr>
          <w:spacing w:val="-3"/>
        </w:rPr>
        <w:t xml:space="preserve"> </w:t>
      </w:r>
      <w:r>
        <w:t>reasonable</w:t>
      </w:r>
      <w:r>
        <w:rPr>
          <w:spacing w:val="-4"/>
        </w:rPr>
        <w:t xml:space="preserve"> </w:t>
      </w:r>
      <w:r>
        <w:t>steps</w:t>
      </w:r>
      <w:r>
        <w:rPr>
          <w:spacing w:val="-8"/>
        </w:rPr>
        <w:t xml:space="preserve"> </w:t>
      </w:r>
      <w:r>
        <w:t>to</w:t>
      </w:r>
      <w:r>
        <w:rPr>
          <w:spacing w:val="-6"/>
        </w:rPr>
        <w:t xml:space="preserve"> </w:t>
      </w:r>
      <w:r>
        <w:t>avoid</w:t>
      </w:r>
      <w:r>
        <w:rPr>
          <w:spacing w:val="-3"/>
        </w:rPr>
        <w:t xml:space="preserve"> </w:t>
      </w:r>
      <w:r>
        <w:t>such conflicts of interests.</w:t>
      </w:r>
      <w:r>
        <w:rPr>
          <w:spacing w:val="40"/>
        </w:rPr>
        <w:t xml:space="preserve"> </w:t>
      </w:r>
      <w:r>
        <w:t>Where such conflicts of interests cannot be avoided, the Depositary and the ACD will ensure that such conflicts of interests are managed, monitored and disclosed</w:t>
      </w:r>
      <w:r>
        <w:rPr>
          <w:spacing w:val="-2"/>
        </w:rPr>
        <w:t xml:space="preserve"> </w:t>
      </w:r>
      <w:r>
        <w:t>in</w:t>
      </w:r>
      <w:r>
        <w:rPr>
          <w:spacing w:val="-4"/>
        </w:rPr>
        <w:t xml:space="preserve"> </w:t>
      </w:r>
      <w:r>
        <w:t>order</w:t>
      </w:r>
      <w:r>
        <w:rPr>
          <w:spacing w:val="-5"/>
        </w:rPr>
        <w:t xml:space="preserve"> </w:t>
      </w:r>
      <w:r>
        <w:t>to</w:t>
      </w:r>
      <w:r>
        <w:rPr>
          <w:spacing w:val="-4"/>
        </w:rPr>
        <w:t xml:space="preserve"> </w:t>
      </w:r>
      <w:r>
        <w:t>prevent</w:t>
      </w:r>
      <w:r>
        <w:rPr>
          <w:spacing w:val="-1"/>
        </w:rPr>
        <w:t xml:space="preserve"> </w:t>
      </w:r>
      <w:r>
        <w:t>adverse</w:t>
      </w:r>
      <w:r>
        <w:rPr>
          <w:spacing w:val="-4"/>
        </w:rPr>
        <w:t xml:space="preserve"> </w:t>
      </w:r>
      <w:r>
        <w:t>effects</w:t>
      </w:r>
      <w:r>
        <w:rPr>
          <w:spacing w:val="-2"/>
        </w:rPr>
        <w:t xml:space="preserve"> </w:t>
      </w:r>
      <w:r>
        <w:t>on</w:t>
      </w:r>
      <w:r>
        <w:rPr>
          <w:spacing w:val="-1"/>
        </w:rPr>
        <w:t xml:space="preserve"> </w:t>
      </w:r>
      <w:r>
        <w:t>the</w:t>
      </w:r>
      <w:r>
        <w:rPr>
          <w:spacing w:val="-4"/>
        </w:rPr>
        <w:t xml:space="preserve"> </w:t>
      </w:r>
      <w:r>
        <w:t>interests</w:t>
      </w:r>
      <w:r>
        <w:rPr>
          <w:spacing w:val="-2"/>
        </w:rPr>
        <w:t xml:space="preserve"> </w:t>
      </w:r>
      <w:r>
        <w:t>of</w:t>
      </w:r>
      <w:r>
        <w:rPr>
          <w:spacing w:val="-6"/>
        </w:rPr>
        <w:t xml:space="preserve"> </w:t>
      </w:r>
      <w:r>
        <w:t>the</w:t>
      </w:r>
      <w:r>
        <w:rPr>
          <w:spacing w:val="-2"/>
        </w:rPr>
        <w:t xml:space="preserve"> </w:t>
      </w:r>
      <w:r>
        <w:t>Fund</w:t>
      </w:r>
      <w:r>
        <w:rPr>
          <w:spacing w:val="-2"/>
        </w:rPr>
        <w:t xml:space="preserve"> </w:t>
      </w:r>
      <w:r>
        <w:t>and</w:t>
      </w:r>
      <w:r>
        <w:rPr>
          <w:spacing w:val="-2"/>
        </w:rPr>
        <w:t xml:space="preserve"> </w:t>
      </w:r>
      <w:r>
        <w:t>its</w:t>
      </w:r>
      <w:r>
        <w:rPr>
          <w:spacing w:val="-2"/>
        </w:rPr>
        <w:t xml:space="preserve"> </w:t>
      </w:r>
      <w:r>
        <w:t>investors.</w:t>
      </w:r>
    </w:p>
    <w:p w14:paraId="5C6A91ED" w14:textId="77777777" w:rsidR="00D308CC" w:rsidRDefault="00D308CC">
      <w:pPr>
        <w:pStyle w:val="BodyText"/>
        <w:spacing w:before="22"/>
      </w:pPr>
    </w:p>
    <w:p w14:paraId="7F6D0B3C" w14:textId="77777777" w:rsidR="00D308CC" w:rsidRDefault="003E6F69">
      <w:pPr>
        <w:pStyle w:val="BodyText"/>
        <w:spacing w:before="1" w:line="312" w:lineRule="auto"/>
        <w:ind w:left="1572" w:right="1278"/>
        <w:jc w:val="both"/>
      </w:pPr>
      <w:r>
        <w:t>If Link exists between the Depositary and any investors in the Fund, the Depositary shall take all reasonable steps to avoid conflicts of interests arising from such Link and ensure that its functions comply with Article 23 of the UCITS V Regulations as applicable.</w:t>
      </w:r>
    </w:p>
    <w:p w14:paraId="1554EA58" w14:textId="77777777" w:rsidR="00D308CC" w:rsidRDefault="00D308CC">
      <w:pPr>
        <w:pStyle w:val="BodyText"/>
        <w:spacing w:before="65"/>
      </w:pPr>
    </w:p>
    <w:p w14:paraId="75AEFB05" w14:textId="77777777" w:rsidR="00D308CC" w:rsidRDefault="003E6F69">
      <w:pPr>
        <w:ind w:left="1572"/>
        <w:rPr>
          <w:i/>
          <w:sz w:val="18"/>
        </w:rPr>
      </w:pPr>
      <w:r>
        <w:rPr>
          <w:i/>
          <w:spacing w:val="-2"/>
          <w:sz w:val="18"/>
        </w:rPr>
        <w:t>Delegation</w:t>
      </w:r>
    </w:p>
    <w:p w14:paraId="54E0F2D7" w14:textId="77777777" w:rsidR="00D308CC" w:rsidRDefault="00D308CC">
      <w:pPr>
        <w:pStyle w:val="BodyText"/>
        <w:spacing w:before="91"/>
        <w:rPr>
          <w:i/>
        </w:rPr>
      </w:pPr>
    </w:p>
    <w:p w14:paraId="54D0FE0B" w14:textId="77777777" w:rsidR="00D308CC" w:rsidRDefault="003E6F69">
      <w:pPr>
        <w:pStyle w:val="BodyText"/>
        <w:spacing w:line="307" w:lineRule="auto"/>
        <w:ind w:left="1572" w:right="1285"/>
        <w:jc w:val="both"/>
      </w:pPr>
      <w:r>
        <w:t>The following conflicts of interests may arise as a result of the delegation arrangements relating to safekeeping outlined above:</w:t>
      </w:r>
    </w:p>
    <w:p w14:paraId="70AEC0F6" w14:textId="77777777" w:rsidR="00D308CC" w:rsidRDefault="00D308CC">
      <w:pPr>
        <w:pStyle w:val="BodyText"/>
        <w:spacing w:before="27"/>
      </w:pPr>
    </w:p>
    <w:p w14:paraId="7B2D9CD1" w14:textId="77777777" w:rsidR="00D308CC" w:rsidRDefault="003E6F69">
      <w:pPr>
        <w:pStyle w:val="BodyText"/>
        <w:spacing w:line="307" w:lineRule="auto"/>
        <w:ind w:left="1572" w:right="1264"/>
        <w:jc w:val="both"/>
      </w:pPr>
      <w:r>
        <w:t>A</w:t>
      </w:r>
      <w:r>
        <w:rPr>
          <w:spacing w:val="-3"/>
        </w:rPr>
        <w:t xml:space="preserve"> </w:t>
      </w:r>
      <w:r>
        <w:t>Group</w:t>
      </w:r>
      <w:r>
        <w:rPr>
          <w:spacing w:val="-2"/>
        </w:rPr>
        <w:t xml:space="preserve"> </w:t>
      </w:r>
      <w:r>
        <w:t>Link</w:t>
      </w:r>
      <w:r>
        <w:rPr>
          <w:spacing w:val="-3"/>
        </w:rPr>
        <w:t xml:space="preserve"> </w:t>
      </w:r>
      <w:r>
        <w:t>where</w:t>
      </w:r>
      <w:r>
        <w:rPr>
          <w:spacing w:val="-2"/>
        </w:rPr>
        <w:t xml:space="preserve"> </w:t>
      </w:r>
      <w:r>
        <w:t>the</w:t>
      </w:r>
      <w:r>
        <w:rPr>
          <w:spacing w:val="-2"/>
        </w:rPr>
        <w:t xml:space="preserve"> </w:t>
      </w:r>
      <w:r>
        <w:t>Depositary</w:t>
      </w:r>
      <w:r>
        <w:rPr>
          <w:spacing w:val="-4"/>
        </w:rPr>
        <w:t xml:space="preserve"> </w:t>
      </w:r>
      <w:r>
        <w:t>has</w:t>
      </w:r>
      <w:r>
        <w:rPr>
          <w:spacing w:val="-3"/>
        </w:rPr>
        <w:t xml:space="preserve"> </w:t>
      </w:r>
      <w:r>
        <w:t>delegated,</w:t>
      </w:r>
      <w:r>
        <w:rPr>
          <w:spacing w:val="-3"/>
        </w:rPr>
        <w:t xml:space="preserve"> </w:t>
      </w:r>
      <w:r>
        <w:t>or</w:t>
      </w:r>
      <w:r>
        <w:rPr>
          <w:spacing w:val="-5"/>
        </w:rPr>
        <w:t xml:space="preserve"> </w:t>
      </w:r>
      <w:r>
        <w:t>where</w:t>
      </w:r>
      <w:r>
        <w:rPr>
          <w:spacing w:val="-2"/>
        </w:rPr>
        <w:t xml:space="preserve"> </w:t>
      </w:r>
      <w:r>
        <w:t>any</w:t>
      </w:r>
      <w:r>
        <w:rPr>
          <w:spacing w:val="-3"/>
        </w:rPr>
        <w:t xml:space="preserve"> </w:t>
      </w:r>
      <w:r>
        <w:t>Global</w:t>
      </w:r>
      <w:r>
        <w:rPr>
          <w:spacing w:val="-1"/>
        </w:rPr>
        <w:t xml:space="preserve"> </w:t>
      </w:r>
      <w:r>
        <w:t>Sub-Custodian</w:t>
      </w:r>
      <w:r>
        <w:rPr>
          <w:spacing w:val="-1"/>
        </w:rPr>
        <w:t xml:space="preserve"> </w:t>
      </w:r>
      <w:r>
        <w:t>has sub-delegated, the safekeeping of the Scheme Property to a BNY Affiliate.</w:t>
      </w:r>
    </w:p>
    <w:p w14:paraId="1FE5FD15" w14:textId="77777777" w:rsidR="00D308CC" w:rsidRDefault="00D308CC">
      <w:pPr>
        <w:pStyle w:val="BodyText"/>
        <w:spacing w:before="28"/>
      </w:pPr>
    </w:p>
    <w:p w14:paraId="552ACB8B" w14:textId="77777777" w:rsidR="00D308CC" w:rsidRDefault="003E6F69">
      <w:pPr>
        <w:pStyle w:val="BodyText"/>
        <w:spacing w:line="312" w:lineRule="auto"/>
        <w:ind w:left="1572" w:right="1273"/>
        <w:jc w:val="both"/>
      </w:pPr>
      <w:r>
        <w:t>The</w:t>
      </w:r>
      <w:r>
        <w:rPr>
          <w:spacing w:val="-8"/>
        </w:rPr>
        <w:t xml:space="preserve"> </w:t>
      </w:r>
      <w:r>
        <w:t>Depositary</w:t>
      </w:r>
      <w:r>
        <w:rPr>
          <w:spacing w:val="-10"/>
        </w:rPr>
        <w:t xml:space="preserve"> </w:t>
      </w:r>
      <w:r>
        <w:t>shall</w:t>
      </w:r>
      <w:r>
        <w:rPr>
          <w:spacing w:val="-8"/>
        </w:rPr>
        <w:t xml:space="preserve"> </w:t>
      </w:r>
      <w:r>
        <w:t>ensure</w:t>
      </w:r>
      <w:r>
        <w:rPr>
          <w:spacing w:val="-8"/>
        </w:rPr>
        <w:t xml:space="preserve"> </w:t>
      </w:r>
      <w:r>
        <w:t>that</w:t>
      </w:r>
      <w:r>
        <w:rPr>
          <w:spacing w:val="-8"/>
        </w:rPr>
        <w:t xml:space="preserve"> </w:t>
      </w:r>
      <w:r>
        <w:t>policies</w:t>
      </w:r>
      <w:r>
        <w:rPr>
          <w:spacing w:val="-9"/>
        </w:rPr>
        <w:t xml:space="preserve"> </w:t>
      </w:r>
      <w:r>
        <w:t>and</w:t>
      </w:r>
      <w:r>
        <w:rPr>
          <w:spacing w:val="-8"/>
        </w:rPr>
        <w:t xml:space="preserve"> </w:t>
      </w:r>
      <w:r>
        <w:t>procedures</w:t>
      </w:r>
      <w:r>
        <w:rPr>
          <w:spacing w:val="-9"/>
        </w:rPr>
        <w:t xml:space="preserve"> </w:t>
      </w:r>
      <w:r>
        <w:t>are</w:t>
      </w:r>
      <w:r>
        <w:rPr>
          <w:spacing w:val="-8"/>
        </w:rPr>
        <w:t xml:space="preserve"> </w:t>
      </w:r>
      <w:r>
        <w:t>in</w:t>
      </w:r>
      <w:r>
        <w:rPr>
          <w:spacing w:val="-7"/>
        </w:rPr>
        <w:t xml:space="preserve"> </w:t>
      </w:r>
      <w:r>
        <w:t>place</w:t>
      </w:r>
      <w:r>
        <w:rPr>
          <w:spacing w:val="-8"/>
        </w:rPr>
        <w:t xml:space="preserve"> </w:t>
      </w:r>
      <w:r>
        <w:t>to</w:t>
      </w:r>
      <w:r>
        <w:rPr>
          <w:spacing w:val="-8"/>
        </w:rPr>
        <w:t xml:space="preserve"> </w:t>
      </w:r>
      <w:r>
        <w:t>identify</w:t>
      </w:r>
      <w:r>
        <w:rPr>
          <w:spacing w:val="-7"/>
        </w:rPr>
        <w:t xml:space="preserve"> </w:t>
      </w:r>
      <w:r>
        <w:t>all</w:t>
      </w:r>
      <w:r>
        <w:rPr>
          <w:spacing w:val="-8"/>
        </w:rPr>
        <w:t xml:space="preserve"> </w:t>
      </w:r>
      <w:r>
        <w:t>conflicts of interests arising from such Group Link(s) and shall take all reasonable steps to avoid such conflicts of interests.</w:t>
      </w:r>
      <w:r>
        <w:rPr>
          <w:spacing w:val="40"/>
        </w:rPr>
        <w:t xml:space="preserve"> </w:t>
      </w:r>
      <w:r>
        <w:t>Where such conflicts of interests cannot be avoided, the Depositary</w:t>
      </w:r>
      <w:r>
        <w:rPr>
          <w:spacing w:val="-16"/>
        </w:rPr>
        <w:t xml:space="preserve"> </w:t>
      </w:r>
      <w:r>
        <w:t>will</w:t>
      </w:r>
      <w:r>
        <w:rPr>
          <w:spacing w:val="-16"/>
        </w:rPr>
        <w:t xml:space="preserve"> </w:t>
      </w:r>
      <w:r>
        <w:t>ensure</w:t>
      </w:r>
      <w:r>
        <w:rPr>
          <w:spacing w:val="-16"/>
        </w:rPr>
        <w:t xml:space="preserve"> </w:t>
      </w:r>
      <w:r>
        <w:t>that</w:t>
      </w:r>
      <w:r>
        <w:rPr>
          <w:spacing w:val="-16"/>
        </w:rPr>
        <w:t xml:space="preserve"> </w:t>
      </w:r>
      <w:r>
        <w:t>such</w:t>
      </w:r>
      <w:r>
        <w:rPr>
          <w:spacing w:val="-16"/>
        </w:rPr>
        <w:t xml:space="preserve"> </w:t>
      </w:r>
      <w:r>
        <w:t>conflicts</w:t>
      </w:r>
      <w:r>
        <w:rPr>
          <w:spacing w:val="-15"/>
        </w:rPr>
        <w:t xml:space="preserve"> </w:t>
      </w:r>
      <w:r>
        <w:t>of</w:t>
      </w:r>
      <w:r>
        <w:rPr>
          <w:spacing w:val="-16"/>
        </w:rPr>
        <w:t xml:space="preserve"> </w:t>
      </w:r>
      <w:r>
        <w:t>interests</w:t>
      </w:r>
      <w:r>
        <w:rPr>
          <w:spacing w:val="-16"/>
        </w:rPr>
        <w:t xml:space="preserve"> </w:t>
      </w:r>
      <w:r>
        <w:t>are</w:t>
      </w:r>
      <w:r>
        <w:rPr>
          <w:spacing w:val="-16"/>
        </w:rPr>
        <w:t xml:space="preserve"> </w:t>
      </w:r>
      <w:r>
        <w:t>managed,</w:t>
      </w:r>
      <w:r>
        <w:rPr>
          <w:spacing w:val="-16"/>
        </w:rPr>
        <w:t xml:space="preserve"> </w:t>
      </w:r>
      <w:r>
        <w:t>monitored</w:t>
      </w:r>
      <w:r>
        <w:rPr>
          <w:spacing w:val="-16"/>
        </w:rPr>
        <w:t xml:space="preserve"> </w:t>
      </w:r>
      <w:r>
        <w:t>and</w:t>
      </w:r>
      <w:r>
        <w:rPr>
          <w:spacing w:val="-15"/>
        </w:rPr>
        <w:t xml:space="preserve"> </w:t>
      </w:r>
      <w:r>
        <w:t>disclosed in order to prevent adverse effects on the interests of the Fund and its investors.</w:t>
      </w:r>
    </w:p>
    <w:p w14:paraId="65CF872F" w14:textId="77777777" w:rsidR="00D308CC" w:rsidRDefault="00D308CC">
      <w:pPr>
        <w:pStyle w:val="BodyText"/>
        <w:spacing w:before="23"/>
      </w:pPr>
    </w:p>
    <w:p w14:paraId="6582014B" w14:textId="77777777" w:rsidR="00D308CC" w:rsidRDefault="003E6F69">
      <w:pPr>
        <w:pStyle w:val="BodyText"/>
        <w:spacing w:line="314" w:lineRule="auto"/>
        <w:ind w:left="1572" w:right="1267"/>
        <w:jc w:val="both"/>
      </w:pPr>
      <w:r>
        <w:t>The Depositary may, from time to time, act as the depositary of other open-ended investment companies with variable capital and as trustee or custodian of other collective</w:t>
      </w:r>
    </w:p>
    <w:p w14:paraId="477897AD" w14:textId="77777777" w:rsidR="00D308CC" w:rsidRDefault="00D308CC">
      <w:pPr>
        <w:pStyle w:val="BodyText"/>
        <w:spacing w:line="314" w:lineRule="auto"/>
        <w:jc w:val="both"/>
        <w:sectPr w:rsidR="00D308CC">
          <w:pgSz w:w="11930" w:h="16860"/>
          <w:pgMar w:top="1480" w:right="141" w:bottom="540" w:left="708" w:header="0" w:footer="285" w:gutter="0"/>
          <w:cols w:space="720"/>
        </w:sectPr>
      </w:pPr>
    </w:p>
    <w:p w14:paraId="785FA43B" w14:textId="77777777" w:rsidR="00D308CC" w:rsidRDefault="003E6F69">
      <w:pPr>
        <w:pStyle w:val="BodyText"/>
        <w:spacing w:before="78"/>
        <w:ind w:left="1572"/>
        <w:jc w:val="both"/>
      </w:pPr>
      <w:r>
        <w:lastRenderedPageBreak/>
        <w:t>investment</w:t>
      </w:r>
      <w:r>
        <w:rPr>
          <w:spacing w:val="-5"/>
        </w:rPr>
        <w:t xml:space="preserve"> </w:t>
      </w:r>
      <w:r>
        <w:rPr>
          <w:spacing w:val="-2"/>
        </w:rPr>
        <w:t>schemes.</w:t>
      </w:r>
    </w:p>
    <w:p w14:paraId="082C6A37" w14:textId="77777777" w:rsidR="00D308CC" w:rsidRDefault="00D308CC">
      <w:pPr>
        <w:pStyle w:val="BodyText"/>
        <w:spacing w:before="86"/>
      </w:pPr>
    </w:p>
    <w:p w14:paraId="2AF38058" w14:textId="77777777" w:rsidR="00D308CC" w:rsidRDefault="003E6F69">
      <w:pPr>
        <w:pStyle w:val="BodyText"/>
        <w:spacing w:line="314" w:lineRule="auto"/>
        <w:ind w:left="1572" w:right="1286"/>
        <w:jc w:val="both"/>
      </w:pPr>
      <w:r>
        <w:t>Up-to-date</w:t>
      </w:r>
      <w:r>
        <w:rPr>
          <w:spacing w:val="-4"/>
        </w:rPr>
        <w:t xml:space="preserve"> </w:t>
      </w:r>
      <w:r>
        <w:t>information</w:t>
      </w:r>
      <w:r>
        <w:rPr>
          <w:spacing w:val="-3"/>
        </w:rPr>
        <w:t xml:space="preserve"> </w:t>
      </w:r>
      <w:r>
        <w:t>stated</w:t>
      </w:r>
      <w:r>
        <w:rPr>
          <w:spacing w:val="-4"/>
        </w:rPr>
        <w:t xml:space="preserve"> </w:t>
      </w:r>
      <w:r>
        <w:t>above</w:t>
      </w:r>
      <w:r>
        <w:rPr>
          <w:spacing w:val="-4"/>
        </w:rPr>
        <w:t xml:space="preserve"> </w:t>
      </w:r>
      <w:r>
        <w:t>with</w:t>
      </w:r>
      <w:r>
        <w:rPr>
          <w:spacing w:val="-3"/>
        </w:rPr>
        <w:t xml:space="preserve"> </w:t>
      </w:r>
      <w:r>
        <w:t>regards</w:t>
      </w:r>
      <w:r>
        <w:rPr>
          <w:spacing w:val="-4"/>
        </w:rPr>
        <w:t xml:space="preserve"> </w:t>
      </w:r>
      <w:r>
        <w:t>to</w:t>
      </w:r>
      <w:r>
        <w:rPr>
          <w:spacing w:val="-5"/>
        </w:rPr>
        <w:t xml:space="preserve"> </w:t>
      </w:r>
      <w:r>
        <w:t>the</w:t>
      </w:r>
      <w:r>
        <w:rPr>
          <w:spacing w:val="-4"/>
        </w:rPr>
        <w:t xml:space="preserve"> </w:t>
      </w:r>
      <w:r>
        <w:t>Depositary</w:t>
      </w:r>
      <w:r>
        <w:rPr>
          <w:spacing w:val="-5"/>
        </w:rPr>
        <w:t xml:space="preserve"> </w:t>
      </w:r>
      <w:r>
        <w:t>will</w:t>
      </w:r>
      <w:r>
        <w:rPr>
          <w:spacing w:val="-3"/>
        </w:rPr>
        <w:t xml:space="preserve"> </w:t>
      </w:r>
      <w:r>
        <w:t>be</w:t>
      </w:r>
      <w:r>
        <w:rPr>
          <w:spacing w:val="-4"/>
        </w:rPr>
        <w:t xml:space="preserve"> </w:t>
      </w:r>
      <w:r>
        <w:t>made</w:t>
      </w:r>
      <w:r>
        <w:rPr>
          <w:spacing w:val="-4"/>
        </w:rPr>
        <w:t xml:space="preserve"> </w:t>
      </w:r>
      <w:r>
        <w:t>available to unitholders on request.</w:t>
      </w:r>
    </w:p>
    <w:p w14:paraId="5A8F8AEE" w14:textId="77777777" w:rsidR="00D308CC" w:rsidRDefault="00D308CC">
      <w:pPr>
        <w:pStyle w:val="BodyText"/>
      </w:pPr>
    </w:p>
    <w:p w14:paraId="4FD1B9EE" w14:textId="77777777" w:rsidR="00D308CC" w:rsidRDefault="00D308CC">
      <w:pPr>
        <w:pStyle w:val="BodyText"/>
        <w:spacing w:before="84"/>
      </w:pPr>
    </w:p>
    <w:p w14:paraId="3BD6C7C3" w14:textId="77777777" w:rsidR="00D308CC" w:rsidRDefault="003E6F69">
      <w:pPr>
        <w:pStyle w:val="Heading1"/>
        <w:ind w:left="1572" w:firstLine="0"/>
        <w:jc w:val="both"/>
      </w:pPr>
      <w:r>
        <w:t>Depositary</w:t>
      </w:r>
      <w:r>
        <w:rPr>
          <w:spacing w:val="-4"/>
        </w:rPr>
        <w:t xml:space="preserve"> </w:t>
      </w:r>
      <w:r>
        <w:t>Conflicts</w:t>
      </w:r>
      <w:r>
        <w:rPr>
          <w:spacing w:val="-4"/>
        </w:rPr>
        <w:t xml:space="preserve"> </w:t>
      </w:r>
      <w:r>
        <w:t>of</w:t>
      </w:r>
      <w:r>
        <w:rPr>
          <w:spacing w:val="-4"/>
        </w:rPr>
        <w:t xml:space="preserve"> </w:t>
      </w:r>
      <w:r>
        <w:rPr>
          <w:spacing w:val="-2"/>
        </w:rPr>
        <w:t>interest</w:t>
      </w:r>
    </w:p>
    <w:p w14:paraId="39BA57AF" w14:textId="77777777" w:rsidR="00D308CC" w:rsidRDefault="00D308CC">
      <w:pPr>
        <w:pStyle w:val="BodyText"/>
        <w:spacing w:before="88"/>
        <w:rPr>
          <w:b/>
        </w:rPr>
      </w:pPr>
    </w:p>
    <w:p w14:paraId="3CC2B83B" w14:textId="77777777" w:rsidR="00D308CC" w:rsidRDefault="003E6F69">
      <w:pPr>
        <w:pStyle w:val="BodyText"/>
        <w:spacing w:line="312" w:lineRule="auto"/>
        <w:ind w:left="1572" w:right="1279"/>
        <w:jc w:val="both"/>
      </w:pPr>
      <w:r>
        <w:t>The</w:t>
      </w:r>
      <w:r>
        <w:rPr>
          <w:spacing w:val="-14"/>
        </w:rPr>
        <w:t xml:space="preserve"> </w:t>
      </w:r>
      <w:r>
        <w:t>Depositary</w:t>
      </w:r>
      <w:r>
        <w:rPr>
          <w:spacing w:val="-16"/>
        </w:rPr>
        <w:t xml:space="preserve"> </w:t>
      </w:r>
      <w:r>
        <w:t>or</w:t>
      </w:r>
      <w:r>
        <w:rPr>
          <w:spacing w:val="-14"/>
        </w:rPr>
        <w:t xml:space="preserve"> </w:t>
      </w:r>
      <w:r>
        <w:t>any</w:t>
      </w:r>
      <w:r>
        <w:rPr>
          <w:spacing w:val="-15"/>
        </w:rPr>
        <w:t xml:space="preserve"> </w:t>
      </w:r>
      <w:r>
        <w:t>BNY</w:t>
      </w:r>
      <w:r>
        <w:rPr>
          <w:spacing w:val="-10"/>
        </w:rPr>
        <w:t xml:space="preserve"> </w:t>
      </w:r>
      <w:r>
        <w:t>Affiliates</w:t>
      </w:r>
      <w:r>
        <w:rPr>
          <w:spacing w:val="-15"/>
        </w:rPr>
        <w:t xml:space="preserve"> </w:t>
      </w:r>
      <w:r>
        <w:t>may</w:t>
      </w:r>
      <w:r>
        <w:rPr>
          <w:spacing w:val="-15"/>
        </w:rPr>
        <w:t xml:space="preserve"> </w:t>
      </w:r>
      <w:r>
        <w:t>have</w:t>
      </w:r>
      <w:r>
        <w:rPr>
          <w:spacing w:val="-14"/>
        </w:rPr>
        <w:t xml:space="preserve"> </w:t>
      </w:r>
      <w:r>
        <w:t>an</w:t>
      </w:r>
      <w:r>
        <w:rPr>
          <w:spacing w:val="-13"/>
        </w:rPr>
        <w:t xml:space="preserve"> </w:t>
      </w:r>
      <w:r>
        <w:t>interest,</w:t>
      </w:r>
      <w:r>
        <w:rPr>
          <w:spacing w:val="-15"/>
        </w:rPr>
        <w:t xml:space="preserve"> </w:t>
      </w:r>
      <w:r>
        <w:t>relationship</w:t>
      </w:r>
      <w:r>
        <w:rPr>
          <w:spacing w:val="-14"/>
        </w:rPr>
        <w:t xml:space="preserve"> </w:t>
      </w:r>
      <w:r>
        <w:t>or</w:t>
      </w:r>
      <w:r>
        <w:rPr>
          <w:spacing w:val="-14"/>
        </w:rPr>
        <w:t xml:space="preserve"> </w:t>
      </w:r>
      <w:r>
        <w:t>arrangement</w:t>
      </w:r>
      <w:r>
        <w:rPr>
          <w:spacing w:val="-13"/>
        </w:rPr>
        <w:t xml:space="preserve"> </w:t>
      </w:r>
      <w:r>
        <w:t>that is</w:t>
      </w:r>
      <w:r>
        <w:rPr>
          <w:spacing w:val="-11"/>
        </w:rPr>
        <w:t xml:space="preserve"> </w:t>
      </w:r>
      <w:r>
        <w:t>in</w:t>
      </w:r>
      <w:r>
        <w:rPr>
          <w:spacing w:val="-10"/>
        </w:rPr>
        <w:t xml:space="preserve"> </w:t>
      </w:r>
      <w:r>
        <w:t>conflict</w:t>
      </w:r>
      <w:r>
        <w:rPr>
          <w:spacing w:val="-9"/>
        </w:rPr>
        <w:t xml:space="preserve"> </w:t>
      </w:r>
      <w:r>
        <w:t>with</w:t>
      </w:r>
      <w:r>
        <w:rPr>
          <w:spacing w:val="-11"/>
        </w:rPr>
        <w:t xml:space="preserve"> </w:t>
      </w:r>
      <w:r>
        <w:t>or</w:t>
      </w:r>
      <w:r>
        <w:rPr>
          <w:spacing w:val="-13"/>
        </w:rPr>
        <w:t xml:space="preserve"> </w:t>
      </w:r>
      <w:r>
        <w:t>otherwise</w:t>
      </w:r>
      <w:r>
        <w:rPr>
          <w:spacing w:val="-9"/>
        </w:rPr>
        <w:t xml:space="preserve"> </w:t>
      </w:r>
      <w:r>
        <w:t>material</w:t>
      </w:r>
      <w:r>
        <w:rPr>
          <w:spacing w:val="-8"/>
        </w:rPr>
        <w:t xml:space="preserve"> </w:t>
      </w:r>
      <w:r>
        <w:t>in</w:t>
      </w:r>
      <w:r>
        <w:rPr>
          <w:spacing w:val="-10"/>
        </w:rPr>
        <w:t xml:space="preserve"> </w:t>
      </w:r>
      <w:r>
        <w:t>relation</w:t>
      </w:r>
      <w:r>
        <w:rPr>
          <w:spacing w:val="-8"/>
        </w:rPr>
        <w:t xml:space="preserve"> </w:t>
      </w:r>
      <w:r>
        <w:t>to</w:t>
      </w:r>
      <w:r>
        <w:rPr>
          <w:spacing w:val="-9"/>
        </w:rPr>
        <w:t xml:space="preserve"> </w:t>
      </w:r>
      <w:r>
        <w:t>the</w:t>
      </w:r>
      <w:r>
        <w:rPr>
          <w:spacing w:val="-10"/>
        </w:rPr>
        <w:t xml:space="preserve"> </w:t>
      </w:r>
      <w:r>
        <w:t>services</w:t>
      </w:r>
      <w:r>
        <w:rPr>
          <w:spacing w:val="-8"/>
        </w:rPr>
        <w:t xml:space="preserve"> </w:t>
      </w:r>
      <w:r>
        <w:t>it</w:t>
      </w:r>
      <w:r>
        <w:rPr>
          <w:spacing w:val="-10"/>
        </w:rPr>
        <w:t xml:space="preserve"> </w:t>
      </w:r>
      <w:r>
        <w:t>provides</w:t>
      </w:r>
      <w:r>
        <w:rPr>
          <w:spacing w:val="-9"/>
        </w:rPr>
        <w:t xml:space="preserve"> </w:t>
      </w:r>
      <w:r>
        <w:t>to</w:t>
      </w:r>
      <w:r>
        <w:rPr>
          <w:spacing w:val="-9"/>
        </w:rPr>
        <w:t xml:space="preserve"> </w:t>
      </w:r>
      <w:r>
        <w:t>the</w:t>
      </w:r>
      <w:r>
        <w:rPr>
          <w:spacing w:val="-10"/>
        </w:rPr>
        <w:t xml:space="preserve"> </w:t>
      </w:r>
      <w:r>
        <w:t>ACD</w:t>
      </w:r>
      <w:r>
        <w:rPr>
          <w:spacing w:val="-10"/>
        </w:rPr>
        <w:t xml:space="preserve"> </w:t>
      </w:r>
      <w:r>
        <w:t>and the</w:t>
      </w:r>
      <w:r>
        <w:rPr>
          <w:spacing w:val="-3"/>
        </w:rPr>
        <w:t xml:space="preserve"> </w:t>
      </w:r>
      <w:r>
        <w:t>Fund. Conflicts of interest may also arise between the Depositary’s different clients.</w:t>
      </w:r>
    </w:p>
    <w:p w14:paraId="1522793E" w14:textId="77777777" w:rsidR="00D308CC" w:rsidRDefault="00D308CC">
      <w:pPr>
        <w:pStyle w:val="BodyText"/>
        <w:spacing w:before="23"/>
      </w:pPr>
    </w:p>
    <w:p w14:paraId="6691EFC6" w14:textId="77777777" w:rsidR="00D308CC" w:rsidRDefault="003E6F69">
      <w:pPr>
        <w:pStyle w:val="BodyText"/>
        <w:spacing w:line="312" w:lineRule="auto"/>
        <w:ind w:left="1572" w:right="1278"/>
        <w:jc w:val="both"/>
      </w:pPr>
      <w:r>
        <w:t>As</w:t>
      </w:r>
      <w:r>
        <w:rPr>
          <w:spacing w:val="-13"/>
        </w:rPr>
        <w:t xml:space="preserve"> </w:t>
      </w:r>
      <w:r>
        <w:t>a</w:t>
      </w:r>
      <w:r>
        <w:rPr>
          <w:spacing w:val="-11"/>
        </w:rPr>
        <w:t xml:space="preserve"> </w:t>
      </w:r>
      <w:r>
        <w:t>global</w:t>
      </w:r>
      <w:r>
        <w:rPr>
          <w:spacing w:val="-9"/>
        </w:rPr>
        <w:t xml:space="preserve"> </w:t>
      </w:r>
      <w:r>
        <w:t>financial</w:t>
      </w:r>
      <w:r>
        <w:rPr>
          <w:spacing w:val="-8"/>
        </w:rPr>
        <w:t xml:space="preserve"> </w:t>
      </w:r>
      <w:r>
        <w:t>services</w:t>
      </w:r>
      <w:r>
        <w:rPr>
          <w:spacing w:val="-11"/>
        </w:rPr>
        <w:t xml:space="preserve"> </w:t>
      </w:r>
      <w:r>
        <w:t>provider,</w:t>
      </w:r>
      <w:r>
        <w:rPr>
          <w:spacing w:val="-13"/>
        </w:rPr>
        <w:t xml:space="preserve"> </w:t>
      </w:r>
      <w:r>
        <w:t>one</w:t>
      </w:r>
      <w:r>
        <w:rPr>
          <w:spacing w:val="-9"/>
        </w:rPr>
        <w:t xml:space="preserve"> </w:t>
      </w:r>
      <w:r>
        <w:t>of</w:t>
      </w:r>
      <w:r>
        <w:rPr>
          <w:spacing w:val="-14"/>
        </w:rPr>
        <w:t xml:space="preserve"> </w:t>
      </w:r>
      <w:r>
        <w:t>the</w:t>
      </w:r>
      <w:r>
        <w:rPr>
          <w:spacing w:val="-10"/>
        </w:rPr>
        <w:t xml:space="preserve"> </w:t>
      </w:r>
      <w:r>
        <w:t>Depositary’s</w:t>
      </w:r>
      <w:r>
        <w:rPr>
          <w:spacing w:val="-12"/>
        </w:rPr>
        <w:t xml:space="preserve"> </w:t>
      </w:r>
      <w:r>
        <w:t>fundamental</w:t>
      </w:r>
      <w:r>
        <w:rPr>
          <w:spacing w:val="-8"/>
        </w:rPr>
        <w:t xml:space="preserve"> </w:t>
      </w:r>
      <w:r>
        <w:t>obligations</w:t>
      </w:r>
      <w:r>
        <w:rPr>
          <w:spacing w:val="-12"/>
        </w:rPr>
        <w:t xml:space="preserve"> </w:t>
      </w:r>
      <w:r>
        <w:t>is</w:t>
      </w:r>
      <w:r>
        <w:rPr>
          <w:spacing w:val="-14"/>
        </w:rPr>
        <w:t xml:space="preserve"> </w:t>
      </w:r>
      <w:r>
        <w:t>to manage conflicts of interest fairly and transparently. As a regulated business, the Depositary is required to prevent, manage and, where required, disclose information regarding any</w:t>
      </w:r>
      <w:r>
        <w:rPr>
          <w:spacing w:val="-2"/>
        </w:rPr>
        <w:t xml:space="preserve"> </w:t>
      </w:r>
      <w:r>
        <w:t>actual or potential conflict of interest incidents to relevant clients.</w:t>
      </w:r>
    </w:p>
    <w:p w14:paraId="07A87E3D" w14:textId="77777777" w:rsidR="00D308CC" w:rsidRDefault="00D308CC">
      <w:pPr>
        <w:pStyle w:val="BodyText"/>
        <w:spacing w:before="21"/>
      </w:pPr>
    </w:p>
    <w:p w14:paraId="65FF8E93" w14:textId="77777777" w:rsidR="00D308CC" w:rsidRDefault="003E6F69">
      <w:pPr>
        <w:pStyle w:val="BodyText"/>
        <w:spacing w:line="312" w:lineRule="auto"/>
        <w:ind w:left="1572" w:right="1272"/>
        <w:jc w:val="both"/>
      </w:pPr>
      <w:r>
        <w:t>The Depositary is required to and does maintain and operate effective organisational and administrative</w:t>
      </w:r>
      <w:r>
        <w:rPr>
          <w:spacing w:val="-9"/>
        </w:rPr>
        <w:t xml:space="preserve"> </w:t>
      </w:r>
      <w:r>
        <w:t>arrangements</w:t>
      </w:r>
      <w:r>
        <w:rPr>
          <w:spacing w:val="-12"/>
        </w:rPr>
        <w:t xml:space="preserve"> </w:t>
      </w:r>
      <w:r>
        <w:t>with</w:t>
      </w:r>
      <w:r>
        <w:rPr>
          <w:spacing w:val="-9"/>
        </w:rPr>
        <w:t xml:space="preserve"> </w:t>
      </w:r>
      <w:r>
        <w:t>a</w:t>
      </w:r>
      <w:r>
        <w:rPr>
          <w:spacing w:val="-11"/>
        </w:rPr>
        <w:t xml:space="preserve"> </w:t>
      </w:r>
      <w:r>
        <w:t>view</w:t>
      </w:r>
      <w:r>
        <w:rPr>
          <w:spacing w:val="-14"/>
        </w:rPr>
        <w:t xml:space="preserve"> </w:t>
      </w:r>
      <w:r>
        <w:t>to</w:t>
      </w:r>
      <w:r>
        <w:rPr>
          <w:spacing w:val="-4"/>
        </w:rPr>
        <w:t xml:space="preserve"> </w:t>
      </w:r>
      <w:r>
        <w:t>taking</w:t>
      </w:r>
      <w:r>
        <w:rPr>
          <w:spacing w:val="-9"/>
        </w:rPr>
        <w:t xml:space="preserve"> </w:t>
      </w:r>
      <w:r>
        <w:t>all</w:t>
      </w:r>
      <w:r>
        <w:rPr>
          <w:spacing w:val="-9"/>
        </w:rPr>
        <w:t xml:space="preserve"> </w:t>
      </w:r>
      <w:r>
        <w:t>reasonable</w:t>
      </w:r>
      <w:r>
        <w:rPr>
          <w:spacing w:val="-9"/>
        </w:rPr>
        <w:t xml:space="preserve"> </w:t>
      </w:r>
      <w:r>
        <w:t>steps</w:t>
      </w:r>
      <w:r>
        <w:rPr>
          <w:spacing w:val="-12"/>
        </w:rPr>
        <w:t xml:space="preserve"> </w:t>
      </w:r>
      <w:r>
        <w:t>designed</w:t>
      </w:r>
      <w:r>
        <w:rPr>
          <w:spacing w:val="-14"/>
        </w:rPr>
        <w:t xml:space="preserve"> </w:t>
      </w:r>
      <w:r>
        <w:t>to</w:t>
      </w:r>
      <w:r>
        <w:rPr>
          <w:spacing w:val="-9"/>
        </w:rPr>
        <w:t xml:space="preserve"> </w:t>
      </w:r>
      <w:r>
        <w:t>prevent conflicts of interest from adversely affecting the interests of its clients.</w:t>
      </w:r>
    </w:p>
    <w:p w14:paraId="180D81E2" w14:textId="77777777" w:rsidR="00D308CC" w:rsidRDefault="00D308CC">
      <w:pPr>
        <w:pStyle w:val="BodyText"/>
        <w:spacing w:before="20"/>
      </w:pPr>
    </w:p>
    <w:p w14:paraId="593C84D4" w14:textId="77777777" w:rsidR="00D308CC" w:rsidRDefault="003E6F69">
      <w:pPr>
        <w:pStyle w:val="BodyText"/>
        <w:spacing w:line="242" w:lineRule="auto"/>
        <w:ind w:left="1572" w:right="1295"/>
        <w:jc w:val="both"/>
      </w:pPr>
      <w:r>
        <w:t>The</w:t>
      </w:r>
      <w:r>
        <w:rPr>
          <w:spacing w:val="-7"/>
        </w:rPr>
        <w:t xml:space="preserve"> </w:t>
      </w:r>
      <w:r>
        <w:t>Depositary</w:t>
      </w:r>
      <w:r>
        <w:rPr>
          <w:spacing w:val="-5"/>
        </w:rPr>
        <w:t xml:space="preserve"> </w:t>
      </w:r>
      <w:r>
        <w:t>maintains</w:t>
      </w:r>
      <w:r>
        <w:rPr>
          <w:spacing w:val="-4"/>
        </w:rPr>
        <w:t xml:space="preserve"> </w:t>
      </w:r>
      <w:r>
        <w:t>an</w:t>
      </w:r>
      <w:r>
        <w:rPr>
          <w:spacing w:val="-2"/>
        </w:rPr>
        <w:t xml:space="preserve"> </w:t>
      </w:r>
      <w:r>
        <w:t>EMEA</w:t>
      </w:r>
      <w:r>
        <w:rPr>
          <w:spacing w:val="-2"/>
        </w:rPr>
        <w:t xml:space="preserve"> </w:t>
      </w:r>
      <w:r>
        <w:t>Conflicts</w:t>
      </w:r>
      <w:r>
        <w:rPr>
          <w:spacing w:val="-2"/>
        </w:rPr>
        <w:t xml:space="preserve"> </w:t>
      </w:r>
      <w:r>
        <w:t>of</w:t>
      </w:r>
      <w:r>
        <w:rPr>
          <w:spacing w:val="-7"/>
        </w:rPr>
        <w:t xml:space="preserve"> </w:t>
      </w:r>
      <w:r>
        <w:t>Interest</w:t>
      </w:r>
      <w:r>
        <w:rPr>
          <w:spacing w:val="-3"/>
        </w:rPr>
        <w:t xml:space="preserve"> </w:t>
      </w:r>
      <w:r>
        <w:t>Policy</w:t>
      </w:r>
      <w:r>
        <w:rPr>
          <w:spacing w:val="-6"/>
        </w:rPr>
        <w:t xml:space="preserve"> </w:t>
      </w:r>
      <w:r>
        <w:t>(the</w:t>
      </w:r>
      <w:r>
        <w:rPr>
          <w:spacing w:val="-2"/>
        </w:rPr>
        <w:t xml:space="preserve"> </w:t>
      </w:r>
      <w:r>
        <w:t>“Conflicts</w:t>
      </w:r>
      <w:r>
        <w:rPr>
          <w:spacing w:val="-2"/>
        </w:rPr>
        <w:t xml:space="preserve"> </w:t>
      </w:r>
      <w:r>
        <w:t>Policy”).</w:t>
      </w:r>
      <w:r>
        <w:rPr>
          <w:spacing w:val="40"/>
        </w:rPr>
        <w:t xml:space="preserve"> </w:t>
      </w:r>
      <w:r>
        <w:t>The Conflicts Policy (in conjunction with associated policies):</w:t>
      </w:r>
    </w:p>
    <w:p w14:paraId="01C0AF08" w14:textId="77777777" w:rsidR="00D308CC" w:rsidRDefault="00D308CC">
      <w:pPr>
        <w:pStyle w:val="BodyText"/>
        <w:spacing w:before="84"/>
      </w:pPr>
    </w:p>
    <w:p w14:paraId="58077C9A" w14:textId="77777777" w:rsidR="00D308CC" w:rsidRDefault="003E6F69">
      <w:pPr>
        <w:pStyle w:val="ListParagraph"/>
        <w:numPr>
          <w:ilvl w:val="0"/>
          <w:numId w:val="24"/>
        </w:numPr>
        <w:tabs>
          <w:tab w:val="left" w:pos="2289"/>
        </w:tabs>
        <w:spacing w:line="314" w:lineRule="auto"/>
        <w:ind w:right="1279" w:firstLine="0"/>
        <w:jc w:val="both"/>
        <w:rPr>
          <w:sz w:val="18"/>
        </w:rPr>
      </w:pPr>
      <w:r>
        <w:rPr>
          <w:sz w:val="18"/>
        </w:rPr>
        <w:t>identifies</w:t>
      </w:r>
      <w:r>
        <w:rPr>
          <w:spacing w:val="-16"/>
          <w:sz w:val="18"/>
        </w:rPr>
        <w:t xml:space="preserve"> </w:t>
      </w:r>
      <w:r>
        <w:rPr>
          <w:sz w:val="18"/>
        </w:rPr>
        <w:t>the</w:t>
      </w:r>
      <w:r>
        <w:rPr>
          <w:spacing w:val="-16"/>
          <w:sz w:val="18"/>
        </w:rPr>
        <w:t xml:space="preserve"> </w:t>
      </w:r>
      <w:r>
        <w:rPr>
          <w:sz w:val="18"/>
        </w:rPr>
        <w:t>circumstances</w:t>
      </w:r>
      <w:r>
        <w:rPr>
          <w:spacing w:val="-16"/>
          <w:sz w:val="18"/>
        </w:rPr>
        <w:t xml:space="preserve"> </w:t>
      </w:r>
      <w:r>
        <w:rPr>
          <w:sz w:val="18"/>
        </w:rPr>
        <w:t>which</w:t>
      </w:r>
      <w:r>
        <w:rPr>
          <w:spacing w:val="-16"/>
          <w:sz w:val="18"/>
        </w:rPr>
        <w:t xml:space="preserve"> </w:t>
      </w:r>
      <w:r>
        <w:rPr>
          <w:sz w:val="18"/>
        </w:rPr>
        <w:t>constitute</w:t>
      </w:r>
      <w:r>
        <w:rPr>
          <w:spacing w:val="-16"/>
          <w:sz w:val="18"/>
        </w:rPr>
        <w:t xml:space="preserve"> </w:t>
      </w:r>
      <w:r>
        <w:rPr>
          <w:sz w:val="18"/>
        </w:rPr>
        <w:t>or</w:t>
      </w:r>
      <w:r>
        <w:rPr>
          <w:spacing w:val="-15"/>
          <w:sz w:val="18"/>
        </w:rPr>
        <w:t xml:space="preserve"> </w:t>
      </w:r>
      <w:r>
        <w:rPr>
          <w:sz w:val="18"/>
        </w:rPr>
        <w:t>may</w:t>
      </w:r>
      <w:r>
        <w:rPr>
          <w:spacing w:val="-16"/>
          <w:sz w:val="18"/>
        </w:rPr>
        <w:t xml:space="preserve"> </w:t>
      </w:r>
      <w:r>
        <w:rPr>
          <w:sz w:val="18"/>
        </w:rPr>
        <w:t>give</w:t>
      </w:r>
      <w:r>
        <w:rPr>
          <w:spacing w:val="-16"/>
          <w:sz w:val="18"/>
        </w:rPr>
        <w:t xml:space="preserve"> </w:t>
      </w:r>
      <w:r>
        <w:rPr>
          <w:sz w:val="18"/>
        </w:rPr>
        <w:t>rise</w:t>
      </w:r>
      <w:r>
        <w:rPr>
          <w:spacing w:val="-16"/>
          <w:sz w:val="18"/>
        </w:rPr>
        <w:t xml:space="preserve"> </w:t>
      </w:r>
      <w:r>
        <w:rPr>
          <w:sz w:val="18"/>
        </w:rPr>
        <w:t>to</w:t>
      </w:r>
      <w:r>
        <w:rPr>
          <w:spacing w:val="-16"/>
          <w:sz w:val="18"/>
        </w:rPr>
        <w:t xml:space="preserve"> </w:t>
      </w:r>
      <w:r>
        <w:rPr>
          <w:sz w:val="18"/>
        </w:rPr>
        <w:t>a</w:t>
      </w:r>
      <w:r>
        <w:rPr>
          <w:spacing w:val="-16"/>
          <w:sz w:val="18"/>
        </w:rPr>
        <w:t xml:space="preserve"> </w:t>
      </w:r>
      <w:r>
        <w:rPr>
          <w:sz w:val="18"/>
        </w:rPr>
        <w:t>conflict</w:t>
      </w:r>
      <w:r>
        <w:rPr>
          <w:spacing w:val="-15"/>
          <w:sz w:val="18"/>
        </w:rPr>
        <w:t xml:space="preserve"> </w:t>
      </w:r>
      <w:r>
        <w:rPr>
          <w:sz w:val="18"/>
        </w:rPr>
        <w:t>of</w:t>
      </w:r>
      <w:r>
        <w:rPr>
          <w:spacing w:val="-16"/>
          <w:sz w:val="18"/>
        </w:rPr>
        <w:t xml:space="preserve"> </w:t>
      </w:r>
      <w:r>
        <w:rPr>
          <w:sz w:val="18"/>
        </w:rPr>
        <w:t>interest entailing a risk of damage to the interests of one or more clients;</w:t>
      </w:r>
    </w:p>
    <w:p w14:paraId="324410B7" w14:textId="77777777" w:rsidR="00D308CC" w:rsidRDefault="00D308CC">
      <w:pPr>
        <w:pStyle w:val="BodyText"/>
        <w:spacing w:before="19"/>
      </w:pPr>
    </w:p>
    <w:p w14:paraId="7842151E" w14:textId="77777777" w:rsidR="00D308CC" w:rsidRDefault="003E6F69">
      <w:pPr>
        <w:pStyle w:val="ListParagraph"/>
        <w:numPr>
          <w:ilvl w:val="0"/>
          <w:numId w:val="24"/>
        </w:numPr>
        <w:tabs>
          <w:tab w:val="left" w:pos="2289"/>
        </w:tabs>
        <w:spacing w:line="307" w:lineRule="auto"/>
        <w:ind w:right="1265" w:firstLine="0"/>
        <w:jc w:val="both"/>
        <w:rPr>
          <w:sz w:val="18"/>
        </w:rPr>
      </w:pPr>
      <w:r>
        <w:rPr>
          <w:sz w:val="18"/>
        </w:rPr>
        <w:t>specifies the procedures or measures which should be followed or adopted by the Depositary in order to prevent or manage and report those conflicts of interest;</w:t>
      </w:r>
    </w:p>
    <w:p w14:paraId="1A311B88" w14:textId="77777777" w:rsidR="00D308CC" w:rsidRDefault="00D308CC">
      <w:pPr>
        <w:pStyle w:val="BodyText"/>
        <w:spacing w:before="28"/>
      </w:pPr>
    </w:p>
    <w:p w14:paraId="68F9FF27" w14:textId="77777777" w:rsidR="00D308CC" w:rsidRDefault="003E6F69">
      <w:pPr>
        <w:pStyle w:val="ListParagraph"/>
        <w:numPr>
          <w:ilvl w:val="0"/>
          <w:numId w:val="24"/>
        </w:numPr>
        <w:tabs>
          <w:tab w:val="left" w:pos="2290"/>
        </w:tabs>
        <w:spacing w:line="312" w:lineRule="auto"/>
        <w:ind w:right="1279" w:firstLine="0"/>
        <w:jc w:val="both"/>
        <w:rPr>
          <w:sz w:val="18"/>
        </w:rPr>
      </w:pPr>
      <w:r>
        <w:rPr>
          <w:sz w:val="18"/>
        </w:rPr>
        <w:t>sets out effective procedures to prevent or control the exchange of information between persons engaged in activities involving a risk of a conflict of interest where the exchange of that information may harm the interests of one or more clients;</w:t>
      </w:r>
    </w:p>
    <w:p w14:paraId="59BE77B3" w14:textId="77777777" w:rsidR="00D308CC" w:rsidRDefault="00D308CC">
      <w:pPr>
        <w:pStyle w:val="BodyText"/>
        <w:spacing w:before="20"/>
      </w:pPr>
    </w:p>
    <w:p w14:paraId="7B02E384" w14:textId="77777777" w:rsidR="00D308CC" w:rsidRDefault="003E6F69">
      <w:pPr>
        <w:pStyle w:val="ListParagraph"/>
        <w:numPr>
          <w:ilvl w:val="0"/>
          <w:numId w:val="24"/>
        </w:numPr>
        <w:tabs>
          <w:tab w:val="left" w:pos="2289"/>
        </w:tabs>
        <w:spacing w:line="312" w:lineRule="auto"/>
        <w:ind w:right="1271" w:firstLine="0"/>
        <w:jc w:val="both"/>
        <w:rPr>
          <w:sz w:val="18"/>
        </w:rPr>
      </w:pPr>
      <w:r>
        <w:rPr>
          <w:sz w:val="18"/>
        </w:rPr>
        <w:t>includes</w:t>
      </w:r>
      <w:r>
        <w:rPr>
          <w:spacing w:val="-1"/>
          <w:sz w:val="18"/>
        </w:rPr>
        <w:t xml:space="preserve"> </w:t>
      </w:r>
      <w:r>
        <w:rPr>
          <w:sz w:val="18"/>
        </w:rPr>
        <w:t>procedures</w:t>
      </w:r>
      <w:r>
        <w:rPr>
          <w:spacing w:val="-2"/>
          <w:sz w:val="18"/>
        </w:rPr>
        <w:t xml:space="preserve"> </w:t>
      </w:r>
      <w:r>
        <w:rPr>
          <w:sz w:val="18"/>
        </w:rPr>
        <w:t>to ensure</w:t>
      </w:r>
      <w:r>
        <w:rPr>
          <w:spacing w:val="-1"/>
          <w:sz w:val="18"/>
        </w:rPr>
        <w:t xml:space="preserve"> </w:t>
      </w:r>
      <w:r>
        <w:rPr>
          <w:sz w:val="18"/>
        </w:rPr>
        <w:t>the</w:t>
      </w:r>
      <w:r>
        <w:rPr>
          <w:spacing w:val="-1"/>
          <w:sz w:val="18"/>
        </w:rPr>
        <w:t xml:space="preserve"> </w:t>
      </w:r>
      <w:r>
        <w:rPr>
          <w:sz w:val="18"/>
        </w:rPr>
        <w:t>separate</w:t>
      </w:r>
      <w:r>
        <w:rPr>
          <w:spacing w:val="-1"/>
          <w:sz w:val="18"/>
        </w:rPr>
        <w:t xml:space="preserve"> </w:t>
      </w:r>
      <w:r>
        <w:rPr>
          <w:sz w:val="18"/>
        </w:rPr>
        <w:t>supervision of</w:t>
      </w:r>
      <w:r>
        <w:rPr>
          <w:spacing w:val="-3"/>
          <w:sz w:val="18"/>
        </w:rPr>
        <w:t xml:space="preserve"> </w:t>
      </w:r>
      <w:r>
        <w:rPr>
          <w:sz w:val="18"/>
        </w:rPr>
        <w:t>persons</w:t>
      </w:r>
      <w:r>
        <w:rPr>
          <w:spacing w:val="-1"/>
          <w:sz w:val="18"/>
        </w:rPr>
        <w:t xml:space="preserve"> </w:t>
      </w:r>
      <w:r>
        <w:rPr>
          <w:sz w:val="18"/>
        </w:rPr>
        <w:t>whose principal functions</w:t>
      </w:r>
      <w:r>
        <w:rPr>
          <w:spacing w:val="-11"/>
          <w:sz w:val="18"/>
        </w:rPr>
        <w:t xml:space="preserve"> </w:t>
      </w:r>
      <w:r>
        <w:rPr>
          <w:sz w:val="18"/>
        </w:rPr>
        <w:t>involve</w:t>
      </w:r>
      <w:r>
        <w:rPr>
          <w:spacing w:val="-8"/>
          <w:sz w:val="18"/>
        </w:rPr>
        <w:t xml:space="preserve"> </w:t>
      </w:r>
      <w:r>
        <w:rPr>
          <w:sz w:val="18"/>
        </w:rPr>
        <w:t>carrying</w:t>
      </w:r>
      <w:r>
        <w:rPr>
          <w:spacing w:val="-10"/>
          <w:sz w:val="18"/>
        </w:rPr>
        <w:t xml:space="preserve"> </w:t>
      </w:r>
      <w:r>
        <w:rPr>
          <w:sz w:val="18"/>
        </w:rPr>
        <w:t>out</w:t>
      </w:r>
      <w:r>
        <w:rPr>
          <w:spacing w:val="-9"/>
          <w:sz w:val="18"/>
        </w:rPr>
        <w:t xml:space="preserve"> </w:t>
      </w:r>
      <w:r>
        <w:rPr>
          <w:sz w:val="18"/>
        </w:rPr>
        <w:t>activities</w:t>
      </w:r>
      <w:r>
        <w:rPr>
          <w:spacing w:val="-8"/>
          <w:sz w:val="18"/>
        </w:rPr>
        <w:t xml:space="preserve"> </w:t>
      </w:r>
      <w:r>
        <w:rPr>
          <w:sz w:val="18"/>
        </w:rPr>
        <w:t>with</w:t>
      </w:r>
      <w:r>
        <w:rPr>
          <w:spacing w:val="-9"/>
          <w:sz w:val="18"/>
        </w:rPr>
        <w:t xml:space="preserve"> </w:t>
      </w:r>
      <w:r>
        <w:rPr>
          <w:sz w:val="18"/>
        </w:rPr>
        <w:t>or</w:t>
      </w:r>
      <w:r>
        <w:rPr>
          <w:spacing w:val="-8"/>
          <w:sz w:val="18"/>
        </w:rPr>
        <w:t xml:space="preserve"> </w:t>
      </w:r>
      <w:r>
        <w:rPr>
          <w:sz w:val="18"/>
        </w:rPr>
        <w:t>for</w:t>
      </w:r>
      <w:r>
        <w:rPr>
          <w:spacing w:val="-8"/>
          <w:sz w:val="18"/>
        </w:rPr>
        <w:t xml:space="preserve"> </w:t>
      </w:r>
      <w:r>
        <w:rPr>
          <w:sz w:val="18"/>
        </w:rPr>
        <w:t>clients</w:t>
      </w:r>
      <w:r>
        <w:rPr>
          <w:spacing w:val="-8"/>
          <w:sz w:val="18"/>
        </w:rPr>
        <w:t xml:space="preserve"> </w:t>
      </w:r>
      <w:r>
        <w:rPr>
          <w:sz w:val="18"/>
        </w:rPr>
        <w:t>and</w:t>
      </w:r>
      <w:r>
        <w:rPr>
          <w:spacing w:val="-4"/>
          <w:sz w:val="18"/>
        </w:rPr>
        <w:t xml:space="preserve"> </w:t>
      </w:r>
      <w:r>
        <w:rPr>
          <w:sz w:val="18"/>
        </w:rPr>
        <w:t>whose</w:t>
      </w:r>
      <w:r>
        <w:rPr>
          <w:spacing w:val="-8"/>
          <w:sz w:val="18"/>
        </w:rPr>
        <w:t xml:space="preserve"> </w:t>
      </w:r>
      <w:r>
        <w:rPr>
          <w:sz w:val="18"/>
        </w:rPr>
        <w:t>interests</w:t>
      </w:r>
      <w:r>
        <w:rPr>
          <w:spacing w:val="-11"/>
          <w:sz w:val="18"/>
        </w:rPr>
        <w:t xml:space="preserve"> </w:t>
      </w:r>
      <w:r>
        <w:rPr>
          <w:sz w:val="18"/>
        </w:rPr>
        <w:t>may</w:t>
      </w:r>
      <w:r>
        <w:rPr>
          <w:spacing w:val="-8"/>
          <w:sz w:val="18"/>
        </w:rPr>
        <w:t xml:space="preserve"> </w:t>
      </w:r>
      <w:r>
        <w:rPr>
          <w:sz w:val="18"/>
        </w:rPr>
        <w:t>conflict, or</w:t>
      </w:r>
      <w:r>
        <w:rPr>
          <w:spacing w:val="-12"/>
          <w:sz w:val="18"/>
        </w:rPr>
        <w:t xml:space="preserve"> </w:t>
      </w:r>
      <w:r>
        <w:rPr>
          <w:sz w:val="18"/>
        </w:rPr>
        <w:t>who</w:t>
      </w:r>
      <w:r>
        <w:rPr>
          <w:spacing w:val="-11"/>
          <w:sz w:val="18"/>
        </w:rPr>
        <w:t xml:space="preserve"> </w:t>
      </w:r>
      <w:r>
        <w:rPr>
          <w:sz w:val="18"/>
        </w:rPr>
        <w:t>otherwise</w:t>
      </w:r>
      <w:r>
        <w:rPr>
          <w:spacing w:val="-11"/>
          <w:sz w:val="18"/>
        </w:rPr>
        <w:t xml:space="preserve"> </w:t>
      </w:r>
      <w:r>
        <w:rPr>
          <w:sz w:val="18"/>
        </w:rPr>
        <w:t>represent</w:t>
      </w:r>
      <w:r>
        <w:rPr>
          <w:spacing w:val="-11"/>
          <w:sz w:val="18"/>
        </w:rPr>
        <w:t xml:space="preserve"> </w:t>
      </w:r>
      <w:r>
        <w:rPr>
          <w:sz w:val="18"/>
        </w:rPr>
        <w:t>different</w:t>
      </w:r>
      <w:r>
        <w:rPr>
          <w:spacing w:val="-11"/>
          <w:sz w:val="18"/>
        </w:rPr>
        <w:t xml:space="preserve"> </w:t>
      </w:r>
      <w:r>
        <w:rPr>
          <w:sz w:val="18"/>
        </w:rPr>
        <w:t>interests</w:t>
      </w:r>
      <w:r>
        <w:rPr>
          <w:spacing w:val="-12"/>
          <w:sz w:val="18"/>
        </w:rPr>
        <w:t xml:space="preserve"> </w:t>
      </w:r>
      <w:r>
        <w:rPr>
          <w:sz w:val="18"/>
        </w:rPr>
        <w:t>that</w:t>
      </w:r>
      <w:r>
        <w:rPr>
          <w:spacing w:val="-11"/>
          <w:sz w:val="18"/>
        </w:rPr>
        <w:t xml:space="preserve"> </w:t>
      </w:r>
      <w:r>
        <w:rPr>
          <w:sz w:val="18"/>
        </w:rPr>
        <w:t>may</w:t>
      </w:r>
      <w:r>
        <w:rPr>
          <w:spacing w:val="-13"/>
          <w:sz w:val="18"/>
        </w:rPr>
        <w:t xml:space="preserve"> </w:t>
      </w:r>
      <w:r>
        <w:rPr>
          <w:sz w:val="18"/>
        </w:rPr>
        <w:t>conflict,</w:t>
      </w:r>
      <w:r>
        <w:rPr>
          <w:spacing w:val="-13"/>
          <w:sz w:val="18"/>
        </w:rPr>
        <w:t xml:space="preserve"> </w:t>
      </w:r>
      <w:r>
        <w:rPr>
          <w:sz w:val="18"/>
        </w:rPr>
        <w:t>including</w:t>
      </w:r>
      <w:r>
        <w:rPr>
          <w:spacing w:val="-11"/>
          <w:sz w:val="18"/>
        </w:rPr>
        <w:t xml:space="preserve"> </w:t>
      </w:r>
      <w:r>
        <w:rPr>
          <w:sz w:val="18"/>
        </w:rPr>
        <w:t>with</w:t>
      </w:r>
      <w:r>
        <w:rPr>
          <w:spacing w:val="-11"/>
          <w:sz w:val="18"/>
        </w:rPr>
        <w:t xml:space="preserve"> </w:t>
      </w:r>
      <w:r>
        <w:rPr>
          <w:sz w:val="18"/>
        </w:rPr>
        <w:t>the</w:t>
      </w:r>
      <w:r>
        <w:rPr>
          <w:spacing w:val="-11"/>
          <w:sz w:val="18"/>
        </w:rPr>
        <w:t xml:space="preserve"> </w:t>
      </w:r>
      <w:r>
        <w:rPr>
          <w:sz w:val="18"/>
        </w:rPr>
        <w:t>interests of the Depositary;</w:t>
      </w:r>
    </w:p>
    <w:p w14:paraId="38DF48D2" w14:textId="77777777" w:rsidR="00D308CC" w:rsidRDefault="00D308CC">
      <w:pPr>
        <w:pStyle w:val="ListParagraph"/>
        <w:spacing w:line="312" w:lineRule="auto"/>
        <w:jc w:val="both"/>
        <w:rPr>
          <w:sz w:val="18"/>
        </w:rPr>
        <w:sectPr w:rsidR="00D308CC">
          <w:pgSz w:w="11930" w:h="16860"/>
          <w:pgMar w:top="1260" w:right="141" w:bottom="540" w:left="708" w:header="0" w:footer="285" w:gutter="0"/>
          <w:cols w:space="720"/>
        </w:sectPr>
      </w:pPr>
    </w:p>
    <w:p w14:paraId="68F98285" w14:textId="77777777" w:rsidR="00D308CC" w:rsidRDefault="003E6F69">
      <w:pPr>
        <w:pStyle w:val="ListParagraph"/>
        <w:numPr>
          <w:ilvl w:val="0"/>
          <w:numId w:val="24"/>
        </w:numPr>
        <w:tabs>
          <w:tab w:val="left" w:pos="2290"/>
        </w:tabs>
        <w:spacing w:before="78" w:line="312" w:lineRule="auto"/>
        <w:ind w:right="1283" w:firstLine="0"/>
        <w:jc w:val="both"/>
        <w:rPr>
          <w:sz w:val="18"/>
        </w:rPr>
      </w:pPr>
      <w:r>
        <w:rPr>
          <w:sz w:val="18"/>
        </w:rPr>
        <w:lastRenderedPageBreak/>
        <w:t>includes procedures to remove any direct link between the remuneration of individuals principally engaged in one activity and the remuneration of, or revenues generated</w:t>
      </w:r>
      <w:r>
        <w:rPr>
          <w:spacing w:val="-3"/>
          <w:sz w:val="18"/>
        </w:rPr>
        <w:t xml:space="preserve"> </w:t>
      </w:r>
      <w:r>
        <w:rPr>
          <w:sz w:val="18"/>
        </w:rPr>
        <w:t>by,</w:t>
      </w:r>
      <w:r>
        <w:rPr>
          <w:spacing w:val="-2"/>
          <w:sz w:val="18"/>
        </w:rPr>
        <w:t xml:space="preserve"> </w:t>
      </w:r>
      <w:r>
        <w:rPr>
          <w:sz w:val="18"/>
        </w:rPr>
        <w:t>different</w:t>
      </w:r>
      <w:r>
        <w:rPr>
          <w:spacing w:val="-2"/>
          <w:sz w:val="18"/>
        </w:rPr>
        <w:t xml:space="preserve"> </w:t>
      </w:r>
      <w:r>
        <w:rPr>
          <w:sz w:val="18"/>
        </w:rPr>
        <w:t>individuals</w:t>
      </w:r>
      <w:r>
        <w:rPr>
          <w:spacing w:val="-1"/>
          <w:sz w:val="18"/>
        </w:rPr>
        <w:t xml:space="preserve"> </w:t>
      </w:r>
      <w:r>
        <w:rPr>
          <w:sz w:val="18"/>
        </w:rPr>
        <w:t>principally</w:t>
      </w:r>
      <w:r>
        <w:rPr>
          <w:spacing w:val="-2"/>
          <w:sz w:val="18"/>
        </w:rPr>
        <w:t xml:space="preserve"> </w:t>
      </w:r>
      <w:r>
        <w:rPr>
          <w:sz w:val="18"/>
        </w:rPr>
        <w:t>engaged</w:t>
      </w:r>
      <w:r>
        <w:rPr>
          <w:spacing w:val="-1"/>
          <w:sz w:val="18"/>
        </w:rPr>
        <w:t xml:space="preserve"> </w:t>
      </w:r>
      <w:r>
        <w:rPr>
          <w:sz w:val="18"/>
        </w:rPr>
        <w:t>in another</w:t>
      </w:r>
      <w:r>
        <w:rPr>
          <w:spacing w:val="-1"/>
          <w:sz w:val="18"/>
        </w:rPr>
        <w:t xml:space="preserve"> </w:t>
      </w:r>
      <w:r>
        <w:rPr>
          <w:sz w:val="18"/>
        </w:rPr>
        <w:t>activity,</w:t>
      </w:r>
      <w:r>
        <w:rPr>
          <w:spacing w:val="-2"/>
          <w:sz w:val="18"/>
        </w:rPr>
        <w:t xml:space="preserve"> </w:t>
      </w:r>
      <w:r>
        <w:rPr>
          <w:sz w:val="18"/>
        </w:rPr>
        <w:t>where</w:t>
      </w:r>
      <w:r>
        <w:rPr>
          <w:spacing w:val="-1"/>
          <w:sz w:val="18"/>
        </w:rPr>
        <w:t xml:space="preserve"> </w:t>
      </w:r>
      <w:r>
        <w:rPr>
          <w:sz w:val="18"/>
        </w:rPr>
        <w:t>a</w:t>
      </w:r>
      <w:r>
        <w:rPr>
          <w:spacing w:val="-1"/>
          <w:sz w:val="18"/>
        </w:rPr>
        <w:t xml:space="preserve"> </w:t>
      </w:r>
      <w:r>
        <w:rPr>
          <w:sz w:val="18"/>
        </w:rPr>
        <w:t>conflict of interest may arise in relation to those activities;</w:t>
      </w:r>
    </w:p>
    <w:p w14:paraId="4711072D" w14:textId="77777777" w:rsidR="00D308CC" w:rsidRDefault="00D308CC">
      <w:pPr>
        <w:pStyle w:val="BodyText"/>
        <w:spacing w:before="21"/>
      </w:pPr>
    </w:p>
    <w:p w14:paraId="734D2189" w14:textId="77777777" w:rsidR="00D308CC" w:rsidRDefault="003E6F69">
      <w:pPr>
        <w:pStyle w:val="ListParagraph"/>
        <w:numPr>
          <w:ilvl w:val="0"/>
          <w:numId w:val="24"/>
        </w:numPr>
        <w:tabs>
          <w:tab w:val="left" w:pos="2291"/>
        </w:tabs>
        <w:spacing w:line="307" w:lineRule="auto"/>
        <w:ind w:right="1282" w:firstLine="0"/>
        <w:jc w:val="both"/>
        <w:rPr>
          <w:sz w:val="18"/>
        </w:rPr>
      </w:pPr>
      <w:r>
        <w:rPr>
          <w:sz w:val="18"/>
        </w:rPr>
        <w:t>specifies measures to prevent or limit any person from exercising inappropriate influence</w:t>
      </w:r>
      <w:r>
        <w:rPr>
          <w:spacing w:val="-7"/>
          <w:sz w:val="18"/>
        </w:rPr>
        <w:t xml:space="preserve"> </w:t>
      </w:r>
      <w:r>
        <w:rPr>
          <w:sz w:val="18"/>
        </w:rPr>
        <w:t>over</w:t>
      </w:r>
      <w:r>
        <w:rPr>
          <w:spacing w:val="-7"/>
          <w:sz w:val="18"/>
        </w:rPr>
        <w:t xml:space="preserve"> </w:t>
      </w:r>
      <w:r>
        <w:rPr>
          <w:sz w:val="18"/>
        </w:rPr>
        <w:t>the</w:t>
      </w:r>
      <w:r>
        <w:rPr>
          <w:spacing w:val="-7"/>
          <w:sz w:val="18"/>
        </w:rPr>
        <w:t xml:space="preserve"> </w:t>
      </w:r>
      <w:r>
        <w:rPr>
          <w:sz w:val="18"/>
        </w:rPr>
        <w:t>way</w:t>
      </w:r>
      <w:r>
        <w:rPr>
          <w:spacing w:val="-8"/>
          <w:sz w:val="18"/>
        </w:rPr>
        <w:t xml:space="preserve"> </w:t>
      </w:r>
      <w:r>
        <w:rPr>
          <w:sz w:val="18"/>
        </w:rPr>
        <w:t>in</w:t>
      </w:r>
      <w:r>
        <w:rPr>
          <w:spacing w:val="-6"/>
          <w:sz w:val="18"/>
        </w:rPr>
        <w:t xml:space="preserve"> </w:t>
      </w:r>
      <w:r>
        <w:rPr>
          <w:sz w:val="18"/>
        </w:rPr>
        <w:t>which</w:t>
      </w:r>
      <w:r>
        <w:rPr>
          <w:spacing w:val="-7"/>
          <w:sz w:val="18"/>
        </w:rPr>
        <w:t xml:space="preserve"> </w:t>
      </w:r>
      <w:r>
        <w:rPr>
          <w:sz w:val="18"/>
        </w:rPr>
        <w:t>an</w:t>
      </w:r>
      <w:r>
        <w:rPr>
          <w:spacing w:val="-6"/>
          <w:sz w:val="18"/>
        </w:rPr>
        <w:t xml:space="preserve"> </w:t>
      </w:r>
      <w:r>
        <w:rPr>
          <w:sz w:val="18"/>
        </w:rPr>
        <w:t>individual</w:t>
      </w:r>
      <w:r>
        <w:rPr>
          <w:spacing w:val="-7"/>
          <w:sz w:val="18"/>
        </w:rPr>
        <w:t xml:space="preserve"> </w:t>
      </w:r>
      <w:r>
        <w:rPr>
          <w:sz w:val="18"/>
        </w:rPr>
        <w:t>carries</w:t>
      </w:r>
      <w:r>
        <w:rPr>
          <w:spacing w:val="-10"/>
          <w:sz w:val="18"/>
        </w:rPr>
        <w:t xml:space="preserve"> </w:t>
      </w:r>
      <w:r>
        <w:rPr>
          <w:sz w:val="18"/>
        </w:rPr>
        <w:t>out</w:t>
      </w:r>
      <w:r>
        <w:rPr>
          <w:spacing w:val="-6"/>
          <w:sz w:val="18"/>
        </w:rPr>
        <w:t xml:space="preserve"> </w:t>
      </w:r>
      <w:r>
        <w:rPr>
          <w:sz w:val="18"/>
        </w:rPr>
        <w:t>investment</w:t>
      </w:r>
      <w:r>
        <w:rPr>
          <w:spacing w:val="-7"/>
          <w:sz w:val="18"/>
        </w:rPr>
        <w:t xml:space="preserve"> </w:t>
      </w:r>
      <w:r>
        <w:rPr>
          <w:sz w:val="18"/>
        </w:rPr>
        <w:t>or</w:t>
      </w:r>
      <w:r>
        <w:rPr>
          <w:spacing w:val="-7"/>
          <w:sz w:val="18"/>
        </w:rPr>
        <w:t xml:space="preserve"> </w:t>
      </w:r>
      <w:r>
        <w:rPr>
          <w:sz w:val="18"/>
        </w:rPr>
        <w:t>ancillary</w:t>
      </w:r>
      <w:r>
        <w:rPr>
          <w:spacing w:val="-8"/>
          <w:sz w:val="18"/>
        </w:rPr>
        <w:t xml:space="preserve"> </w:t>
      </w:r>
      <w:r>
        <w:rPr>
          <w:sz w:val="18"/>
        </w:rPr>
        <w:t>services</w:t>
      </w:r>
      <w:r>
        <w:rPr>
          <w:spacing w:val="-7"/>
          <w:sz w:val="18"/>
        </w:rPr>
        <w:t xml:space="preserve"> </w:t>
      </w:r>
      <w:r>
        <w:rPr>
          <w:sz w:val="18"/>
        </w:rPr>
        <w:t>or activities; and</w:t>
      </w:r>
    </w:p>
    <w:p w14:paraId="710C7CF4" w14:textId="77777777" w:rsidR="00D308CC" w:rsidRDefault="00D308CC">
      <w:pPr>
        <w:pStyle w:val="BodyText"/>
        <w:spacing w:before="28"/>
      </w:pPr>
    </w:p>
    <w:p w14:paraId="072283F8" w14:textId="77777777" w:rsidR="00D308CC" w:rsidRDefault="003E6F69">
      <w:pPr>
        <w:pStyle w:val="ListParagraph"/>
        <w:numPr>
          <w:ilvl w:val="0"/>
          <w:numId w:val="24"/>
        </w:numPr>
        <w:tabs>
          <w:tab w:val="left" w:pos="2289"/>
        </w:tabs>
        <w:spacing w:line="312" w:lineRule="auto"/>
        <w:ind w:right="1284" w:firstLine="0"/>
        <w:jc w:val="both"/>
        <w:rPr>
          <w:sz w:val="18"/>
        </w:rPr>
      </w:pPr>
      <w:r>
        <w:rPr>
          <w:sz w:val="18"/>
        </w:rPr>
        <w:t>sets</w:t>
      </w:r>
      <w:r>
        <w:rPr>
          <w:spacing w:val="-16"/>
          <w:sz w:val="18"/>
        </w:rPr>
        <w:t xml:space="preserve"> </w:t>
      </w:r>
      <w:r>
        <w:rPr>
          <w:sz w:val="18"/>
        </w:rPr>
        <w:t>out</w:t>
      </w:r>
      <w:r>
        <w:rPr>
          <w:spacing w:val="-14"/>
          <w:sz w:val="18"/>
        </w:rPr>
        <w:t xml:space="preserve"> </w:t>
      </w:r>
      <w:r>
        <w:rPr>
          <w:sz w:val="18"/>
        </w:rPr>
        <w:t>measures</w:t>
      </w:r>
      <w:r>
        <w:rPr>
          <w:spacing w:val="-16"/>
          <w:sz w:val="18"/>
        </w:rPr>
        <w:t xml:space="preserve"> </w:t>
      </w:r>
      <w:r>
        <w:rPr>
          <w:sz w:val="18"/>
        </w:rPr>
        <w:t>to</w:t>
      </w:r>
      <w:r>
        <w:rPr>
          <w:spacing w:val="-14"/>
          <w:sz w:val="18"/>
        </w:rPr>
        <w:t xml:space="preserve"> </w:t>
      </w:r>
      <w:r>
        <w:rPr>
          <w:sz w:val="18"/>
        </w:rPr>
        <w:t>prevent</w:t>
      </w:r>
      <w:r>
        <w:rPr>
          <w:spacing w:val="-14"/>
          <w:sz w:val="18"/>
        </w:rPr>
        <w:t xml:space="preserve"> </w:t>
      </w:r>
      <w:r>
        <w:rPr>
          <w:sz w:val="18"/>
        </w:rPr>
        <w:t>or</w:t>
      </w:r>
      <w:r>
        <w:rPr>
          <w:spacing w:val="-15"/>
          <w:sz w:val="18"/>
        </w:rPr>
        <w:t xml:space="preserve"> </w:t>
      </w:r>
      <w:r>
        <w:rPr>
          <w:sz w:val="18"/>
        </w:rPr>
        <w:t>control</w:t>
      </w:r>
      <w:r>
        <w:rPr>
          <w:spacing w:val="-15"/>
          <w:sz w:val="18"/>
        </w:rPr>
        <w:t xml:space="preserve"> </w:t>
      </w:r>
      <w:r>
        <w:rPr>
          <w:sz w:val="18"/>
        </w:rPr>
        <w:t>the</w:t>
      </w:r>
      <w:r>
        <w:rPr>
          <w:spacing w:val="-15"/>
          <w:sz w:val="18"/>
        </w:rPr>
        <w:t xml:space="preserve"> </w:t>
      </w:r>
      <w:r>
        <w:rPr>
          <w:sz w:val="18"/>
        </w:rPr>
        <w:t>simultaneous</w:t>
      </w:r>
      <w:r>
        <w:rPr>
          <w:spacing w:val="-16"/>
          <w:sz w:val="18"/>
        </w:rPr>
        <w:t xml:space="preserve"> </w:t>
      </w:r>
      <w:r>
        <w:rPr>
          <w:sz w:val="18"/>
        </w:rPr>
        <w:t>or</w:t>
      </w:r>
      <w:r>
        <w:rPr>
          <w:spacing w:val="-15"/>
          <w:sz w:val="18"/>
        </w:rPr>
        <w:t xml:space="preserve"> </w:t>
      </w:r>
      <w:r>
        <w:rPr>
          <w:sz w:val="18"/>
        </w:rPr>
        <w:t>sequential</w:t>
      </w:r>
      <w:r>
        <w:rPr>
          <w:spacing w:val="-15"/>
          <w:sz w:val="18"/>
        </w:rPr>
        <w:t xml:space="preserve"> </w:t>
      </w:r>
      <w:r>
        <w:rPr>
          <w:sz w:val="18"/>
        </w:rPr>
        <w:t>involvement of an individual in separate investment or ancillary services or activities where such involvement may impair the proper management of conflicts of interest.</w:t>
      </w:r>
    </w:p>
    <w:p w14:paraId="522D8727" w14:textId="77777777" w:rsidR="00D308CC" w:rsidRDefault="00D308CC">
      <w:pPr>
        <w:pStyle w:val="BodyText"/>
        <w:spacing w:before="23"/>
      </w:pPr>
    </w:p>
    <w:p w14:paraId="37A6B6A4" w14:textId="77777777" w:rsidR="00D308CC" w:rsidRDefault="003E6F69">
      <w:pPr>
        <w:pStyle w:val="BodyText"/>
        <w:spacing w:line="312" w:lineRule="auto"/>
        <w:ind w:left="1572" w:right="1268"/>
        <w:jc w:val="both"/>
      </w:pPr>
      <w:r>
        <w:t>Disclosure of conflicts of interest to clients is a measure of last resort to be used by the Depositary to address its regulatory obligations only where the organisational and administrative arrangements established by the Depositary (and any BNY Affiliates where applicable) to prevent or manage its conflicts of interest are not sufficient to ensure, with reasonable</w:t>
      </w:r>
      <w:r>
        <w:rPr>
          <w:spacing w:val="-12"/>
        </w:rPr>
        <w:t xml:space="preserve"> </w:t>
      </w:r>
      <w:r>
        <w:t>confidence,</w:t>
      </w:r>
      <w:r>
        <w:rPr>
          <w:spacing w:val="-14"/>
        </w:rPr>
        <w:t xml:space="preserve"> </w:t>
      </w:r>
      <w:r>
        <w:t>that</w:t>
      </w:r>
      <w:r>
        <w:rPr>
          <w:spacing w:val="-12"/>
        </w:rPr>
        <w:t xml:space="preserve"> </w:t>
      </w:r>
      <w:r>
        <w:t>the</w:t>
      </w:r>
      <w:r>
        <w:rPr>
          <w:spacing w:val="-12"/>
        </w:rPr>
        <w:t xml:space="preserve"> </w:t>
      </w:r>
      <w:r>
        <w:t>risks</w:t>
      </w:r>
      <w:r>
        <w:rPr>
          <w:spacing w:val="-13"/>
        </w:rPr>
        <w:t xml:space="preserve"> </w:t>
      </w:r>
      <w:r>
        <w:t>of</w:t>
      </w:r>
      <w:r>
        <w:rPr>
          <w:spacing w:val="-14"/>
        </w:rPr>
        <w:t xml:space="preserve"> </w:t>
      </w:r>
      <w:r>
        <w:t>damage</w:t>
      </w:r>
      <w:r>
        <w:rPr>
          <w:spacing w:val="-12"/>
        </w:rPr>
        <w:t xml:space="preserve"> </w:t>
      </w:r>
      <w:r>
        <w:t>to</w:t>
      </w:r>
      <w:r>
        <w:rPr>
          <w:spacing w:val="-12"/>
        </w:rPr>
        <w:t xml:space="preserve"> </w:t>
      </w:r>
      <w:r>
        <w:t>the</w:t>
      </w:r>
      <w:r>
        <w:rPr>
          <w:spacing w:val="-12"/>
        </w:rPr>
        <w:t xml:space="preserve"> </w:t>
      </w:r>
      <w:r>
        <w:t>interests</w:t>
      </w:r>
      <w:r>
        <w:rPr>
          <w:spacing w:val="-13"/>
        </w:rPr>
        <w:t xml:space="preserve"> </w:t>
      </w:r>
      <w:r>
        <w:t>of</w:t>
      </w:r>
      <w:r>
        <w:rPr>
          <w:spacing w:val="-14"/>
        </w:rPr>
        <w:t xml:space="preserve"> </w:t>
      </w:r>
      <w:r>
        <w:t>clients</w:t>
      </w:r>
      <w:r>
        <w:rPr>
          <w:spacing w:val="-13"/>
        </w:rPr>
        <w:t xml:space="preserve"> </w:t>
      </w:r>
      <w:r>
        <w:t>will</w:t>
      </w:r>
      <w:r>
        <w:rPr>
          <w:spacing w:val="-12"/>
        </w:rPr>
        <w:t xml:space="preserve"> </w:t>
      </w:r>
      <w:r>
        <w:t>be</w:t>
      </w:r>
      <w:r>
        <w:rPr>
          <w:spacing w:val="-15"/>
        </w:rPr>
        <w:t xml:space="preserve"> </w:t>
      </w:r>
      <w:r>
        <w:t>prevented.</w:t>
      </w:r>
    </w:p>
    <w:p w14:paraId="11B97265" w14:textId="77777777" w:rsidR="00D308CC" w:rsidRDefault="00D308CC">
      <w:pPr>
        <w:pStyle w:val="BodyText"/>
        <w:spacing w:before="25"/>
      </w:pPr>
    </w:p>
    <w:p w14:paraId="126644BE" w14:textId="77777777" w:rsidR="00D308CC" w:rsidRDefault="003E6F69">
      <w:pPr>
        <w:pStyle w:val="BodyText"/>
        <w:spacing w:line="304" w:lineRule="auto"/>
        <w:ind w:left="1572" w:right="1279"/>
        <w:jc w:val="both"/>
      </w:pPr>
      <w:r>
        <w:t>The</w:t>
      </w:r>
      <w:r>
        <w:rPr>
          <w:spacing w:val="-4"/>
        </w:rPr>
        <w:t xml:space="preserve"> </w:t>
      </w:r>
      <w:r>
        <w:t>Depositary</w:t>
      </w:r>
      <w:r>
        <w:rPr>
          <w:spacing w:val="-6"/>
        </w:rPr>
        <w:t xml:space="preserve"> </w:t>
      </w:r>
      <w:r>
        <w:t>must</w:t>
      </w:r>
      <w:r>
        <w:rPr>
          <w:spacing w:val="-4"/>
        </w:rPr>
        <w:t xml:space="preserve"> </w:t>
      </w:r>
      <w:r>
        <w:t>assess</w:t>
      </w:r>
      <w:r>
        <w:rPr>
          <w:spacing w:val="-7"/>
        </w:rPr>
        <w:t xml:space="preserve"> </w:t>
      </w:r>
      <w:r>
        <w:t>and</w:t>
      </w:r>
      <w:r>
        <w:rPr>
          <w:spacing w:val="-4"/>
        </w:rPr>
        <w:t xml:space="preserve"> </w:t>
      </w:r>
      <w:r>
        <w:t>review</w:t>
      </w:r>
      <w:r>
        <w:rPr>
          <w:spacing w:val="-8"/>
        </w:rPr>
        <w:t xml:space="preserve"> </w:t>
      </w:r>
      <w:r>
        <w:t>the</w:t>
      </w:r>
      <w:r>
        <w:rPr>
          <w:spacing w:val="-3"/>
        </w:rPr>
        <w:t xml:space="preserve"> </w:t>
      </w:r>
      <w:r>
        <w:t>Conflicts</w:t>
      </w:r>
      <w:r>
        <w:rPr>
          <w:spacing w:val="-6"/>
        </w:rPr>
        <w:t xml:space="preserve"> </w:t>
      </w:r>
      <w:r>
        <w:t>Policy</w:t>
      </w:r>
      <w:r>
        <w:rPr>
          <w:spacing w:val="-8"/>
        </w:rPr>
        <w:t xml:space="preserve"> </w:t>
      </w:r>
      <w:r>
        <w:t>at</w:t>
      </w:r>
      <w:r>
        <w:rPr>
          <w:spacing w:val="-4"/>
        </w:rPr>
        <w:t xml:space="preserve"> </w:t>
      </w:r>
      <w:r>
        <w:t>least</w:t>
      </w:r>
      <w:r>
        <w:rPr>
          <w:spacing w:val="-4"/>
        </w:rPr>
        <w:t xml:space="preserve"> </w:t>
      </w:r>
      <w:r>
        <w:t>once</w:t>
      </w:r>
      <w:r>
        <w:rPr>
          <w:spacing w:val="-3"/>
        </w:rPr>
        <w:t xml:space="preserve"> </w:t>
      </w:r>
      <w:r>
        <w:t>per</w:t>
      </w:r>
      <w:r>
        <w:rPr>
          <w:spacing w:val="-7"/>
        </w:rPr>
        <w:t xml:space="preserve"> </w:t>
      </w:r>
      <w:r>
        <w:t>year</w:t>
      </w:r>
      <w:r>
        <w:rPr>
          <w:spacing w:val="-7"/>
        </w:rPr>
        <w:t xml:space="preserve"> </w:t>
      </w:r>
      <w:r>
        <w:t>and take all appropriate measures to address any deficiencies.</w:t>
      </w:r>
    </w:p>
    <w:p w14:paraId="7867DB67" w14:textId="77777777" w:rsidR="00D308CC" w:rsidRDefault="00D308CC">
      <w:pPr>
        <w:pStyle w:val="BodyText"/>
        <w:spacing w:before="30"/>
      </w:pPr>
    </w:p>
    <w:p w14:paraId="4358E8F7" w14:textId="77777777" w:rsidR="00D308CC" w:rsidRDefault="003E6F69">
      <w:pPr>
        <w:pStyle w:val="BodyText"/>
        <w:spacing w:line="312" w:lineRule="auto"/>
        <w:ind w:left="1572" w:right="1288"/>
        <w:jc w:val="both"/>
      </w:pPr>
      <w:r>
        <w:t>The</w:t>
      </w:r>
      <w:r>
        <w:rPr>
          <w:spacing w:val="-16"/>
        </w:rPr>
        <w:t xml:space="preserve"> </w:t>
      </w:r>
      <w:r>
        <w:t>Depositary</w:t>
      </w:r>
      <w:r>
        <w:rPr>
          <w:spacing w:val="-16"/>
        </w:rPr>
        <w:t xml:space="preserve"> </w:t>
      </w:r>
      <w:r>
        <w:t>shall</w:t>
      </w:r>
      <w:r>
        <w:rPr>
          <w:spacing w:val="-16"/>
        </w:rPr>
        <w:t xml:space="preserve"> </w:t>
      </w:r>
      <w:r>
        <w:t>make</w:t>
      </w:r>
      <w:r>
        <w:rPr>
          <w:spacing w:val="-16"/>
        </w:rPr>
        <w:t xml:space="preserve"> </w:t>
      </w:r>
      <w:r>
        <w:t>available</w:t>
      </w:r>
      <w:r>
        <w:rPr>
          <w:spacing w:val="-16"/>
        </w:rPr>
        <w:t xml:space="preserve"> </w:t>
      </w:r>
      <w:r>
        <w:t>to</w:t>
      </w:r>
      <w:r>
        <w:rPr>
          <w:spacing w:val="-15"/>
        </w:rPr>
        <w:t xml:space="preserve"> </w:t>
      </w:r>
      <w:r>
        <w:t>its</w:t>
      </w:r>
      <w:r>
        <w:rPr>
          <w:spacing w:val="-16"/>
        </w:rPr>
        <w:t xml:space="preserve"> </w:t>
      </w:r>
      <w:r>
        <w:t>competent</w:t>
      </w:r>
      <w:r>
        <w:rPr>
          <w:spacing w:val="-16"/>
        </w:rPr>
        <w:t xml:space="preserve"> </w:t>
      </w:r>
      <w:r>
        <w:t>authorities,</w:t>
      </w:r>
      <w:r>
        <w:rPr>
          <w:spacing w:val="-16"/>
        </w:rPr>
        <w:t xml:space="preserve"> </w:t>
      </w:r>
      <w:r>
        <w:t>on</w:t>
      </w:r>
      <w:r>
        <w:rPr>
          <w:spacing w:val="-16"/>
        </w:rPr>
        <w:t xml:space="preserve"> </w:t>
      </w:r>
      <w:r>
        <w:t>request,</w:t>
      </w:r>
      <w:r>
        <w:rPr>
          <w:spacing w:val="-16"/>
        </w:rPr>
        <w:t xml:space="preserve"> </w:t>
      </w:r>
      <w:r>
        <w:t>all</w:t>
      </w:r>
      <w:r>
        <w:rPr>
          <w:spacing w:val="-15"/>
        </w:rPr>
        <w:t xml:space="preserve"> </w:t>
      </w:r>
      <w:r>
        <w:t>information which it has obtained while performing its services and which may be required by the competent authorities of the Fund.</w:t>
      </w:r>
    </w:p>
    <w:p w14:paraId="44EE30F5"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00D9100F" w14:textId="77777777" w:rsidR="00D308CC" w:rsidRDefault="003E6F69">
      <w:pPr>
        <w:pStyle w:val="Heading1"/>
        <w:numPr>
          <w:ilvl w:val="1"/>
          <w:numId w:val="28"/>
        </w:numPr>
        <w:tabs>
          <w:tab w:val="left" w:pos="1562"/>
        </w:tabs>
        <w:spacing w:before="75"/>
      </w:pPr>
      <w:bookmarkStart w:id="10" w:name="_bookmark10"/>
      <w:bookmarkEnd w:id="10"/>
      <w:r>
        <w:lastRenderedPageBreak/>
        <w:t>Investment</w:t>
      </w:r>
      <w:r>
        <w:rPr>
          <w:spacing w:val="-12"/>
        </w:rPr>
        <w:t xml:space="preserve"> </w:t>
      </w:r>
      <w:r>
        <w:rPr>
          <w:spacing w:val="-2"/>
        </w:rPr>
        <w:t>Adviser</w:t>
      </w:r>
    </w:p>
    <w:p w14:paraId="2249B5E4" w14:textId="77777777" w:rsidR="00D308CC" w:rsidRDefault="00D308CC">
      <w:pPr>
        <w:pStyle w:val="BodyText"/>
        <w:spacing w:before="88"/>
        <w:rPr>
          <w:b/>
        </w:rPr>
      </w:pPr>
    </w:p>
    <w:p w14:paraId="00D3A647" w14:textId="77777777" w:rsidR="00D308CC" w:rsidRDefault="003E6F69">
      <w:pPr>
        <w:pStyle w:val="BodyText"/>
        <w:spacing w:line="314" w:lineRule="auto"/>
        <w:ind w:left="1562" w:right="1268"/>
        <w:jc w:val="both"/>
      </w:pPr>
      <w:r>
        <w:t>The</w:t>
      </w:r>
      <w:r>
        <w:rPr>
          <w:spacing w:val="-16"/>
        </w:rPr>
        <w:t xml:space="preserve"> </w:t>
      </w:r>
      <w:r>
        <w:t>ACD</w:t>
      </w:r>
      <w:r>
        <w:rPr>
          <w:spacing w:val="-16"/>
        </w:rPr>
        <w:t xml:space="preserve"> </w:t>
      </w:r>
      <w:r>
        <w:t>appointed</w:t>
      </w:r>
      <w:r>
        <w:rPr>
          <w:spacing w:val="-16"/>
        </w:rPr>
        <w:t xml:space="preserve"> </w:t>
      </w:r>
      <w:r>
        <w:t>TrinityBridge</w:t>
      </w:r>
      <w:r>
        <w:rPr>
          <w:spacing w:val="-16"/>
        </w:rPr>
        <w:t xml:space="preserve"> </w:t>
      </w:r>
      <w:r>
        <w:t>Limited</w:t>
      </w:r>
      <w:r>
        <w:rPr>
          <w:spacing w:val="-16"/>
        </w:rPr>
        <w:t xml:space="preserve"> </w:t>
      </w:r>
      <w:r>
        <w:t>as</w:t>
      </w:r>
      <w:r>
        <w:rPr>
          <w:spacing w:val="-15"/>
        </w:rPr>
        <w:t xml:space="preserve"> </w:t>
      </w:r>
      <w:r>
        <w:t>investment</w:t>
      </w:r>
      <w:r>
        <w:rPr>
          <w:spacing w:val="-16"/>
        </w:rPr>
        <w:t xml:space="preserve"> </w:t>
      </w:r>
      <w:r>
        <w:t>adviser</w:t>
      </w:r>
      <w:r>
        <w:rPr>
          <w:spacing w:val="-16"/>
        </w:rPr>
        <w:t xml:space="preserve"> </w:t>
      </w:r>
      <w:r>
        <w:t>to</w:t>
      </w:r>
      <w:r>
        <w:rPr>
          <w:spacing w:val="-16"/>
        </w:rPr>
        <w:t xml:space="preserve"> </w:t>
      </w:r>
      <w:r>
        <w:t>the</w:t>
      </w:r>
      <w:r>
        <w:rPr>
          <w:spacing w:val="-16"/>
        </w:rPr>
        <w:t xml:space="preserve"> </w:t>
      </w:r>
      <w:r>
        <w:t>Fund.</w:t>
      </w:r>
      <w:r>
        <w:rPr>
          <w:spacing w:val="-16"/>
        </w:rPr>
        <w:t xml:space="preserve"> </w:t>
      </w:r>
      <w:r>
        <w:t>The</w:t>
      </w:r>
      <w:r>
        <w:rPr>
          <w:spacing w:val="-15"/>
        </w:rPr>
        <w:t xml:space="preserve"> </w:t>
      </w:r>
      <w:r>
        <w:t>Investment Adviser is part of the same group of companies as the ACD.</w:t>
      </w:r>
    </w:p>
    <w:p w14:paraId="529EA47B" w14:textId="77777777" w:rsidR="00D308CC" w:rsidRDefault="00D308CC">
      <w:pPr>
        <w:pStyle w:val="BodyText"/>
        <w:spacing w:before="15"/>
      </w:pPr>
    </w:p>
    <w:p w14:paraId="2B18EB19" w14:textId="77777777" w:rsidR="00D308CC" w:rsidRDefault="003E6F69">
      <w:pPr>
        <w:pStyle w:val="BodyText"/>
        <w:spacing w:line="312" w:lineRule="auto"/>
        <w:ind w:left="1562" w:right="1266"/>
        <w:jc w:val="both"/>
      </w:pPr>
      <w:r>
        <w:t>The</w:t>
      </w:r>
      <w:r>
        <w:rPr>
          <w:spacing w:val="-10"/>
        </w:rPr>
        <w:t xml:space="preserve"> </w:t>
      </w:r>
      <w:r>
        <w:t>Investment</w:t>
      </w:r>
      <w:r>
        <w:rPr>
          <w:spacing w:val="-10"/>
        </w:rPr>
        <w:t xml:space="preserve"> </w:t>
      </w:r>
      <w:r>
        <w:t>Adviser’s</w:t>
      </w:r>
      <w:r>
        <w:rPr>
          <w:spacing w:val="-13"/>
        </w:rPr>
        <w:t xml:space="preserve"> </w:t>
      </w:r>
      <w:r>
        <w:t>place</w:t>
      </w:r>
      <w:r>
        <w:rPr>
          <w:spacing w:val="-10"/>
        </w:rPr>
        <w:t xml:space="preserve"> </w:t>
      </w:r>
      <w:r>
        <w:t>of</w:t>
      </w:r>
      <w:r>
        <w:rPr>
          <w:spacing w:val="-11"/>
        </w:rPr>
        <w:t xml:space="preserve"> </w:t>
      </w:r>
      <w:r>
        <w:t>business</w:t>
      </w:r>
      <w:r>
        <w:rPr>
          <w:spacing w:val="-11"/>
        </w:rPr>
        <w:t xml:space="preserve"> </w:t>
      </w:r>
      <w:r>
        <w:t>is</w:t>
      </w:r>
      <w:r>
        <w:rPr>
          <w:spacing w:val="-11"/>
        </w:rPr>
        <w:t xml:space="preserve"> </w:t>
      </w:r>
      <w:r>
        <w:t>at</w:t>
      </w:r>
      <w:r>
        <w:rPr>
          <w:spacing w:val="-10"/>
        </w:rPr>
        <w:t xml:space="preserve"> </w:t>
      </w:r>
      <w:r>
        <w:t>Wigmore</w:t>
      </w:r>
      <w:r>
        <w:rPr>
          <w:spacing w:val="-10"/>
        </w:rPr>
        <w:t xml:space="preserve"> </w:t>
      </w:r>
      <w:r>
        <w:t>Yard,</w:t>
      </w:r>
      <w:r>
        <w:rPr>
          <w:spacing w:val="-11"/>
        </w:rPr>
        <w:t xml:space="preserve"> </w:t>
      </w:r>
      <w:r>
        <w:t>42</w:t>
      </w:r>
      <w:r>
        <w:rPr>
          <w:spacing w:val="-10"/>
        </w:rPr>
        <w:t xml:space="preserve"> </w:t>
      </w:r>
      <w:r>
        <w:t>Wigmore</w:t>
      </w:r>
      <w:r>
        <w:rPr>
          <w:spacing w:val="-10"/>
        </w:rPr>
        <w:t xml:space="preserve"> </w:t>
      </w:r>
      <w:r>
        <w:t>Street,</w:t>
      </w:r>
      <w:r>
        <w:rPr>
          <w:spacing w:val="-11"/>
        </w:rPr>
        <w:t xml:space="preserve"> </w:t>
      </w:r>
      <w:r>
        <w:t>London W1U 2RY. The Investment Adviser is authorised and regulated by the Financial Conduct Authority. The Investment Adviser assists the ACD in the performance of its various investment</w:t>
      </w:r>
      <w:r>
        <w:rPr>
          <w:spacing w:val="-5"/>
        </w:rPr>
        <w:t xml:space="preserve"> </w:t>
      </w:r>
      <w:r>
        <w:t>management</w:t>
      </w:r>
      <w:r>
        <w:rPr>
          <w:spacing w:val="-5"/>
        </w:rPr>
        <w:t xml:space="preserve"> </w:t>
      </w:r>
      <w:r>
        <w:t>functions</w:t>
      </w:r>
      <w:r>
        <w:rPr>
          <w:spacing w:val="-6"/>
        </w:rPr>
        <w:t xml:space="preserve"> </w:t>
      </w:r>
      <w:r>
        <w:t>and</w:t>
      </w:r>
      <w:r>
        <w:rPr>
          <w:spacing w:val="-5"/>
        </w:rPr>
        <w:t xml:space="preserve"> </w:t>
      </w:r>
      <w:r>
        <w:t>provides</w:t>
      </w:r>
      <w:r>
        <w:rPr>
          <w:spacing w:val="-8"/>
        </w:rPr>
        <w:t xml:space="preserve"> </w:t>
      </w:r>
      <w:r>
        <w:t>investment</w:t>
      </w:r>
      <w:r>
        <w:rPr>
          <w:spacing w:val="-5"/>
        </w:rPr>
        <w:t xml:space="preserve"> </w:t>
      </w:r>
      <w:r>
        <w:t>advice</w:t>
      </w:r>
      <w:r>
        <w:rPr>
          <w:spacing w:val="-8"/>
        </w:rPr>
        <w:t xml:space="preserve"> </w:t>
      </w:r>
      <w:r>
        <w:t>to</w:t>
      </w:r>
      <w:r>
        <w:rPr>
          <w:spacing w:val="-7"/>
        </w:rPr>
        <w:t xml:space="preserve"> </w:t>
      </w:r>
      <w:r>
        <w:t>the</w:t>
      </w:r>
      <w:r>
        <w:rPr>
          <w:spacing w:val="-5"/>
        </w:rPr>
        <w:t xml:space="preserve"> </w:t>
      </w:r>
      <w:r>
        <w:t>ACD.</w:t>
      </w:r>
      <w:r>
        <w:rPr>
          <w:spacing w:val="-6"/>
        </w:rPr>
        <w:t xml:space="preserve"> </w:t>
      </w:r>
      <w:r>
        <w:t>Its</w:t>
      </w:r>
      <w:r>
        <w:rPr>
          <w:spacing w:val="-6"/>
        </w:rPr>
        <w:t xml:space="preserve"> </w:t>
      </w:r>
      <w:r>
        <w:t>primary principal</w:t>
      </w:r>
      <w:r>
        <w:rPr>
          <w:spacing w:val="-16"/>
        </w:rPr>
        <w:t xml:space="preserve"> </w:t>
      </w:r>
      <w:r>
        <w:t>business</w:t>
      </w:r>
      <w:r>
        <w:rPr>
          <w:spacing w:val="-16"/>
        </w:rPr>
        <w:t xml:space="preserve"> </w:t>
      </w:r>
      <w:r>
        <w:t>is</w:t>
      </w:r>
      <w:r>
        <w:rPr>
          <w:spacing w:val="-16"/>
        </w:rPr>
        <w:t xml:space="preserve"> </w:t>
      </w:r>
      <w:r>
        <w:t>the</w:t>
      </w:r>
      <w:r>
        <w:rPr>
          <w:spacing w:val="-16"/>
        </w:rPr>
        <w:t xml:space="preserve"> </w:t>
      </w:r>
      <w:r>
        <w:t>activity</w:t>
      </w:r>
      <w:r>
        <w:rPr>
          <w:spacing w:val="-16"/>
        </w:rPr>
        <w:t xml:space="preserve"> </w:t>
      </w:r>
      <w:r>
        <w:t>of</w:t>
      </w:r>
      <w:r>
        <w:rPr>
          <w:spacing w:val="-15"/>
        </w:rPr>
        <w:t xml:space="preserve"> </w:t>
      </w:r>
      <w:r>
        <w:t>providing</w:t>
      </w:r>
      <w:r>
        <w:rPr>
          <w:spacing w:val="-16"/>
        </w:rPr>
        <w:t xml:space="preserve"> </w:t>
      </w:r>
      <w:r>
        <w:t>portfolio</w:t>
      </w:r>
      <w:r>
        <w:rPr>
          <w:spacing w:val="-16"/>
        </w:rPr>
        <w:t xml:space="preserve"> </w:t>
      </w:r>
      <w:r>
        <w:t>investment</w:t>
      </w:r>
      <w:r>
        <w:rPr>
          <w:spacing w:val="-16"/>
        </w:rPr>
        <w:t xml:space="preserve"> </w:t>
      </w:r>
      <w:r>
        <w:t>management</w:t>
      </w:r>
      <w:r>
        <w:rPr>
          <w:spacing w:val="-16"/>
        </w:rPr>
        <w:t xml:space="preserve"> </w:t>
      </w:r>
      <w:r>
        <w:t>and</w:t>
      </w:r>
      <w:r>
        <w:rPr>
          <w:spacing w:val="-16"/>
        </w:rPr>
        <w:t xml:space="preserve"> </w:t>
      </w:r>
      <w:r>
        <w:t xml:space="preserve">advisory </w:t>
      </w:r>
      <w:r>
        <w:rPr>
          <w:spacing w:val="-2"/>
        </w:rPr>
        <w:t>services.</w:t>
      </w:r>
    </w:p>
    <w:p w14:paraId="75FFF4B2" w14:textId="77777777" w:rsidR="00D308CC" w:rsidRDefault="00D308CC">
      <w:pPr>
        <w:pStyle w:val="BodyText"/>
        <w:spacing w:before="21"/>
      </w:pPr>
    </w:p>
    <w:p w14:paraId="775B4FF7" w14:textId="77777777" w:rsidR="00D308CC" w:rsidRDefault="003E6F69">
      <w:pPr>
        <w:pStyle w:val="BodyText"/>
        <w:spacing w:before="1" w:line="312" w:lineRule="auto"/>
        <w:ind w:left="1562" w:right="1265"/>
        <w:jc w:val="both"/>
      </w:pPr>
      <w:r>
        <w:t>Under the agreement between</w:t>
      </w:r>
      <w:r>
        <w:rPr>
          <w:spacing w:val="-4"/>
        </w:rPr>
        <w:t xml:space="preserve"> </w:t>
      </w:r>
      <w:r>
        <w:t>the Investment Adviser</w:t>
      </w:r>
      <w:r>
        <w:rPr>
          <w:spacing w:val="-2"/>
        </w:rPr>
        <w:t xml:space="preserve"> </w:t>
      </w:r>
      <w:r>
        <w:t>and the ACD,</w:t>
      </w:r>
      <w:r>
        <w:rPr>
          <w:spacing w:val="-3"/>
        </w:rPr>
        <w:t xml:space="preserve"> </w:t>
      </w:r>
      <w:r>
        <w:t>the ACD delegates to the Investment Adviser its discretionary investment management powers to invest the property of the</w:t>
      </w:r>
      <w:r>
        <w:rPr>
          <w:spacing w:val="40"/>
        </w:rPr>
        <w:t xml:space="preserve"> </w:t>
      </w:r>
      <w:r>
        <w:t>Fund with</w:t>
      </w:r>
      <w:r>
        <w:rPr>
          <w:spacing w:val="40"/>
        </w:rPr>
        <w:t xml:space="preserve"> </w:t>
      </w:r>
      <w:r>
        <w:t>power to</w:t>
      </w:r>
      <w:r>
        <w:rPr>
          <w:spacing w:val="40"/>
        </w:rPr>
        <w:t xml:space="preserve"> </w:t>
      </w:r>
      <w:r>
        <w:t>buy, sell</w:t>
      </w:r>
      <w:r>
        <w:rPr>
          <w:spacing w:val="40"/>
        </w:rPr>
        <w:t xml:space="preserve"> </w:t>
      </w:r>
      <w:r>
        <w:t>or otherwise deal with the property of the Fund in its complete discretion</w:t>
      </w:r>
      <w:r>
        <w:rPr>
          <w:spacing w:val="-1"/>
        </w:rPr>
        <w:t xml:space="preserve"> </w:t>
      </w:r>
      <w:r>
        <w:t>subject to the investment</w:t>
      </w:r>
      <w:r>
        <w:rPr>
          <w:spacing w:val="-1"/>
        </w:rPr>
        <w:t xml:space="preserve"> </w:t>
      </w:r>
      <w:r>
        <w:t>objective and policy of</w:t>
      </w:r>
      <w:r>
        <w:rPr>
          <w:spacing w:val="-1"/>
        </w:rPr>
        <w:t xml:space="preserve"> </w:t>
      </w:r>
      <w:r>
        <w:t>the Fund, the terms of the Instrument and this Prospectus, and any other guidelines given to the Investment Adviser by the ACD.</w:t>
      </w:r>
    </w:p>
    <w:p w14:paraId="0517A7F3" w14:textId="77777777" w:rsidR="00D308CC" w:rsidRDefault="00D308CC">
      <w:pPr>
        <w:pStyle w:val="BodyText"/>
        <w:spacing w:before="21"/>
      </w:pPr>
    </w:p>
    <w:p w14:paraId="7792DA6F" w14:textId="77777777" w:rsidR="00D308CC" w:rsidRDefault="003E6F69">
      <w:pPr>
        <w:pStyle w:val="BodyText"/>
        <w:spacing w:line="312" w:lineRule="auto"/>
        <w:ind w:left="1562" w:right="1267"/>
        <w:jc w:val="both"/>
      </w:pPr>
      <w:r>
        <w:t>The agreement may be terminated by six months’ notice in writing by either party and immediately</w:t>
      </w:r>
      <w:r>
        <w:rPr>
          <w:spacing w:val="-16"/>
        </w:rPr>
        <w:t xml:space="preserve"> </w:t>
      </w:r>
      <w:r>
        <w:t>in</w:t>
      </w:r>
      <w:r>
        <w:rPr>
          <w:spacing w:val="-16"/>
        </w:rPr>
        <w:t xml:space="preserve"> </w:t>
      </w:r>
      <w:r>
        <w:t>certain</w:t>
      </w:r>
      <w:r>
        <w:rPr>
          <w:spacing w:val="-16"/>
        </w:rPr>
        <w:t xml:space="preserve"> </w:t>
      </w:r>
      <w:r>
        <w:t>circumstances</w:t>
      </w:r>
      <w:r>
        <w:rPr>
          <w:spacing w:val="-16"/>
        </w:rPr>
        <w:t xml:space="preserve"> </w:t>
      </w:r>
      <w:r>
        <w:t>(for</w:t>
      </w:r>
      <w:r>
        <w:rPr>
          <w:spacing w:val="-16"/>
        </w:rPr>
        <w:t xml:space="preserve"> </w:t>
      </w:r>
      <w:r>
        <w:t>example</w:t>
      </w:r>
      <w:r>
        <w:rPr>
          <w:spacing w:val="-15"/>
        </w:rPr>
        <w:t xml:space="preserve"> </w:t>
      </w:r>
      <w:r>
        <w:t>where</w:t>
      </w:r>
      <w:r>
        <w:rPr>
          <w:spacing w:val="-16"/>
        </w:rPr>
        <w:t xml:space="preserve"> </w:t>
      </w:r>
      <w:r>
        <w:t>a</w:t>
      </w:r>
      <w:r>
        <w:rPr>
          <w:spacing w:val="-16"/>
        </w:rPr>
        <w:t xml:space="preserve"> </w:t>
      </w:r>
      <w:r>
        <w:t>party</w:t>
      </w:r>
      <w:r>
        <w:rPr>
          <w:spacing w:val="-16"/>
        </w:rPr>
        <w:t xml:space="preserve"> </w:t>
      </w:r>
      <w:r>
        <w:t>to</w:t>
      </w:r>
      <w:r>
        <w:rPr>
          <w:spacing w:val="-16"/>
        </w:rPr>
        <w:t xml:space="preserve"> </w:t>
      </w:r>
      <w:r>
        <w:t>the</w:t>
      </w:r>
      <w:r>
        <w:rPr>
          <w:spacing w:val="-16"/>
        </w:rPr>
        <w:t xml:space="preserve"> </w:t>
      </w:r>
      <w:r>
        <w:t>agreement</w:t>
      </w:r>
      <w:r>
        <w:rPr>
          <w:spacing w:val="-15"/>
        </w:rPr>
        <w:t xml:space="preserve"> </w:t>
      </w:r>
      <w:r>
        <w:t>becomes insolvent or ceases to be authorised under the Act) by either party. In addition the</w:t>
      </w:r>
      <w:r>
        <w:rPr>
          <w:spacing w:val="40"/>
        </w:rPr>
        <w:t xml:space="preserve"> </w:t>
      </w:r>
      <w:r>
        <w:t xml:space="preserve">ACD can terminate the arrangement with immediate effect when this is in the best interest of </w:t>
      </w:r>
      <w:r>
        <w:rPr>
          <w:spacing w:val="-2"/>
        </w:rPr>
        <w:t>Shareholders.</w:t>
      </w:r>
    </w:p>
    <w:p w14:paraId="57D2C743" w14:textId="77777777" w:rsidR="00D308CC" w:rsidRDefault="00D308CC">
      <w:pPr>
        <w:pStyle w:val="BodyText"/>
        <w:spacing w:before="25"/>
      </w:pPr>
    </w:p>
    <w:p w14:paraId="4C3347C1" w14:textId="77777777" w:rsidR="00D308CC" w:rsidRDefault="003E6F69">
      <w:pPr>
        <w:pStyle w:val="Heading1"/>
        <w:numPr>
          <w:ilvl w:val="1"/>
          <w:numId w:val="28"/>
        </w:numPr>
        <w:tabs>
          <w:tab w:val="left" w:pos="1562"/>
        </w:tabs>
      </w:pPr>
      <w:bookmarkStart w:id="11" w:name="_bookmark11"/>
      <w:bookmarkEnd w:id="11"/>
      <w:r>
        <w:t>Administrator</w:t>
      </w:r>
      <w:r>
        <w:rPr>
          <w:spacing w:val="-11"/>
        </w:rPr>
        <w:t xml:space="preserve"> </w:t>
      </w:r>
      <w:r>
        <w:t>and</w:t>
      </w:r>
      <w:r>
        <w:rPr>
          <w:spacing w:val="-11"/>
        </w:rPr>
        <w:t xml:space="preserve"> </w:t>
      </w:r>
      <w:r>
        <w:rPr>
          <w:spacing w:val="-2"/>
        </w:rPr>
        <w:t>Registrar</w:t>
      </w:r>
    </w:p>
    <w:p w14:paraId="66549EF6" w14:textId="77777777" w:rsidR="00D308CC" w:rsidRDefault="00D308CC">
      <w:pPr>
        <w:pStyle w:val="BodyText"/>
        <w:spacing w:before="86"/>
        <w:rPr>
          <w:b/>
        </w:rPr>
      </w:pPr>
    </w:p>
    <w:p w14:paraId="57633A21" w14:textId="77777777" w:rsidR="00D308CC" w:rsidRDefault="003E6F69">
      <w:pPr>
        <w:pStyle w:val="BodyText"/>
        <w:spacing w:line="312" w:lineRule="auto"/>
        <w:ind w:left="1562" w:right="1274"/>
        <w:jc w:val="both"/>
      </w:pPr>
      <w:r>
        <w:t>The ACD has appointed The Bank of New York Mellon (International) Limited to act as administrator (“Administrator”) and registrar (“Registrar”) to the Fund. The Administrator operates from 1 Piccadilly Gardens, Manchester M1 1RN at which address the register of Shareholders and any plan sub-registers may be inspected.</w:t>
      </w:r>
    </w:p>
    <w:p w14:paraId="14B9DA02" w14:textId="77777777" w:rsidR="00D308CC" w:rsidRDefault="00D308CC">
      <w:pPr>
        <w:pStyle w:val="BodyText"/>
        <w:spacing w:before="21"/>
      </w:pPr>
    </w:p>
    <w:p w14:paraId="38ED4649" w14:textId="77777777" w:rsidR="00D308CC" w:rsidRDefault="003E6F69">
      <w:pPr>
        <w:pStyle w:val="BodyText"/>
        <w:spacing w:line="312" w:lineRule="auto"/>
        <w:ind w:left="1562" w:right="1279"/>
        <w:jc w:val="both"/>
      </w:pPr>
      <w:r>
        <w:t xml:space="preserve">Under the terms of the Agreement between the ACD and the Administrator, the ACD is responsible for the remuneration of the Administrator but the Fund will bear the out of pocket expenses which the Administrator may incur in the discharge of its duties. The Agreement between the ACD and the Administrator may be terminated by either party on not less than twelve months’ notice to the other party, and forthwith in certain </w:t>
      </w:r>
      <w:r>
        <w:rPr>
          <w:spacing w:val="-2"/>
        </w:rPr>
        <w:t>circumstances.</w:t>
      </w:r>
    </w:p>
    <w:p w14:paraId="01AE23E8" w14:textId="77777777" w:rsidR="00D308CC" w:rsidRDefault="00D308CC">
      <w:pPr>
        <w:pStyle w:val="BodyText"/>
        <w:spacing w:before="22"/>
      </w:pPr>
    </w:p>
    <w:p w14:paraId="10A43667" w14:textId="77777777" w:rsidR="00D308CC" w:rsidRDefault="003E6F69">
      <w:pPr>
        <w:pStyle w:val="Heading1"/>
        <w:numPr>
          <w:ilvl w:val="1"/>
          <w:numId w:val="28"/>
        </w:numPr>
        <w:tabs>
          <w:tab w:val="left" w:pos="1562"/>
        </w:tabs>
      </w:pPr>
      <w:bookmarkStart w:id="12" w:name="_bookmark12"/>
      <w:bookmarkEnd w:id="12"/>
      <w:r>
        <w:t>The</w:t>
      </w:r>
      <w:r>
        <w:rPr>
          <w:spacing w:val="-4"/>
        </w:rPr>
        <w:t xml:space="preserve"> </w:t>
      </w:r>
      <w:r>
        <w:rPr>
          <w:spacing w:val="-2"/>
        </w:rPr>
        <w:t>Auditor</w:t>
      </w:r>
    </w:p>
    <w:p w14:paraId="06C7CCF7" w14:textId="77777777" w:rsidR="00D308CC" w:rsidRDefault="00D308CC">
      <w:pPr>
        <w:pStyle w:val="BodyText"/>
        <w:spacing w:before="88"/>
        <w:rPr>
          <w:b/>
        </w:rPr>
      </w:pPr>
    </w:p>
    <w:p w14:paraId="3A0EC50C" w14:textId="77777777" w:rsidR="00D308CC" w:rsidRDefault="003E6F69">
      <w:pPr>
        <w:pStyle w:val="BodyText"/>
        <w:spacing w:line="312" w:lineRule="auto"/>
        <w:ind w:left="1562" w:right="1270"/>
        <w:jc w:val="both"/>
      </w:pPr>
      <w:r>
        <w:t>The auditor of the Fund is Deloitte LLP. The ACD has entered into an engagement letter with the Auditor whereby the Auditor agrees to provide annual audit services to the Fund in</w:t>
      </w:r>
      <w:r>
        <w:rPr>
          <w:spacing w:val="-7"/>
        </w:rPr>
        <w:t xml:space="preserve"> </w:t>
      </w:r>
      <w:r>
        <w:t>accordance</w:t>
      </w:r>
      <w:r>
        <w:rPr>
          <w:spacing w:val="-9"/>
        </w:rPr>
        <w:t xml:space="preserve"> </w:t>
      </w:r>
      <w:r>
        <w:t>with</w:t>
      </w:r>
      <w:r>
        <w:rPr>
          <w:spacing w:val="-6"/>
        </w:rPr>
        <w:t xml:space="preserve"> </w:t>
      </w:r>
      <w:r>
        <w:t>Schedule</w:t>
      </w:r>
      <w:r>
        <w:rPr>
          <w:spacing w:val="-9"/>
        </w:rPr>
        <w:t xml:space="preserve"> </w:t>
      </w:r>
      <w:r>
        <w:t>5</w:t>
      </w:r>
      <w:r>
        <w:rPr>
          <w:spacing w:val="-10"/>
        </w:rPr>
        <w:t xml:space="preserve"> </w:t>
      </w:r>
      <w:r>
        <w:t>of</w:t>
      </w:r>
      <w:r>
        <w:rPr>
          <w:spacing w:val="-12"/>
        </w:rPr>
        <w:t xml:space="preserve"> </w:t>
      </w:r>
      <w:r>
        <w:t>the</w:t>
      </w:r>
      <w:r>
        <w:rPr>
          <w:spacing w:val="-10"/>
        </w:rPr>
        <w:t xml:space="preserve"> </w:t>
      </w:r>
      <w:r>
        <w:t>Open-ended</w:t>
      </w:r>
      <w:r>
        <w:rPr>
          <w:spacing w:val="-10"/>
        </w:rPr>
        <w:t xml:space="preserve"> </w:t>
      </w:r>
      <w:r>
        <w:t>Investment</w:t>
      </w:r>
      <w:r>
        <w:rPr>
          <w:spacing w:val="-9"/>
        </w:rPr>
        <w:t xml:space="preserve"> </w:t>
      </w:r>
      <w:r>
        <w:t>Companies</w:t>
      </w:r>
      <w:r>
        <w:rPr>
          <w:spacing w:val="-9"/>
        </w:rPr>
        <w:t xml:space="preserve"> </w:t>
      </w:r>
      <w:r>
        <w:t>Regulations</w:t>
      </w:r>
      <w:r>
        <w:rPr>
          <w:spacing w:val="-10"/>
        </w:rPr>
        <w:t xml:space="preserve"> </w:t>
      </w:r>
      <w:r>
        <w:t>2001 and</w:t>
      </w:r>
      <w:r>
        <w:rPr>
          <w:spacing w:val="-2"/>
        </w:rPr>
        <w:t xml:space="preserve"> </w:t>
      </w:r>
      <w:r>
        <w:t>COLL,</w:t>
      </w:r>
      <w:r>
        <w:rPr>
          <w:spacing w:val="-6"/>
        </w:rPr>
        <w:t xml:space="preserve"> </w:t>
      </w:r>
      <w:r>
        <w:t>the</w:t>
      </w:r>
      <w:r>
        <w:rPr>
          <w:spacing w:val="-2"/>
        </w:rPr>
        <w:t xml:space="preserve"> </w:t>
      </w:r>
      <w:r>
        <w:t>Statement</w:t>
      </w:r>
      <w:r>
        <w:rPr>
          <w:spacing w:val="-4"/>
        </w:rPr>
        <w:t xml:space="preserve"> </w:t>
      </w:r>
      <w:r>
        <w:t>of</w:t>
      </w:r>
      <w:r>
        <w:rPr>
          <w:spacing w:val="-7"/>
        </w:rPr>
        <w:t xml:space="preserve"> </w:t>
      </w:r>
      <w:r>
        <w:t>Recommended</w:t>
      </w:r>
      <w:r>
        <w:rPr>
          <w:spacing w:val="-2"/>
        </w:rPr>
        <w:t xml:space="preserve"> </w:t>
      </w:r>
      <w:r>
        <w:t>Practice</w:t>
      </w:r>
      <w:r>
        <w:rPr>
          <w:spacing w:val="-5"/>
        </w:rPr>
        <w:t xml:space="preserve"> </w:t>
      </w:r>
      <w:r>
        <w:t>relating</w:t>
      </w:r>
      <w:r>
        <w:rPr>
          <w:spacing w:val="-4"/>
        </w:rPr>
        <w:t xml:space="preserve"> </w:t>
      </w:r>
      <w:r>
        <w:t>to</w:t>
      </w:r>
      <w:r>
        <w:rPr>
          <w:spacing w:val="-2"/>
        </w:rPr>
        <w:t xml:space="preserve"> </w:t>
      </w:r>
      <w:r>
        <w:t>Authorised</w:t>
      </w:r>
      <w:r>
        <w:rPr>
          <w:spacing w:val="-1"/>
        </w:rPr>
        <w:t xml:space="preserve"> </w:t>
      </w:r>
      <w:r>
        <w:t>Funds</w:t>
      </w:r>
      <w:r>
        <w:rPr>
          <w:spacing w:val="-6"/>
        </w:rPr>
        <w:t xml:space="preserve"> </w:t>
      </w:r>
      <w:r>
        <w:t>issued</w:t>
      </w:r>
      <w:r>
        <w:rPr>
          <w:spacing w:val="-2"/>
        </w:rPr>
        <w:t xml:space="preserve"> </w:t>
      </w:r>
      <w:r>
        <w:t>by the Investment Management Association, the Instrument and the Prospectus.</w:t>
      </w:r>
    </w:p>
    <w:p w14:paraId="63AA225E" w14:textId="77777777" w:rsidR="00D308CC" w:rsidRDefault="00D308CC">
      <w:pPr>
        <w:pStyle w:val="BodyText"/>
        <w:spacing w:before="21"/>
      </w:pPr>
    </w:p>
    <w:p w14:paraId="10F55528" w14:textId="77777777" w:rsidR="00D308CC" w:rsidRDefault="003E6F69">
      <w:pPr>
        <w:pStyle w:val="Heading1"/>
        <w:numPr>
          <w:ilvl w:val="1"/>
          <w:numId w:val="28"/>
        </w:numPr>
        <w:tabs>
          <w:tab w:val="left" w:pos="1562"/>
        </w:tabs>
      </w:pPr>
      <w:bookmarkStart w:id="13" w:name="_bookmark13"/>
      <w:bookmarkEnd w:id="13"/>
      <w:r>
        <w:t>Conflicts</w:t>
      </w:r>
      <w:r>
        <w:rPr>
          <w:spacing w:val="-4"/>
        </w:rPr>
        <w:t xml:space="preserve"> </w:t>
      </w:r>
      <w:r>
        <w:t>of</w:t>
      </w:r>
      <w:r>
        <w:rPr>
          <w:spacing w:val="-4"/>
        </w:rPr>
        <w:t xml:space="preserve"> </w:t>
      </w:r>
      <w:r>
        <w:rPr>
          <w:spacing w:val="-2"/>
        </w:rPr>
        <w:t>Interest</w:t>
      </w:r>
    </w:p>
    <w:p w14:paraId="2ED08D50" w14:textId="77777777" w:rsidR="00D308CC" w:rsidRDefault="00D308CC">
      <w:pPr>
        <w:pStyle w:val="BodyText"/>
        <w:spacing w:before="88"/>
        <w:rPr>
          <w:b/>
        </w:rPr>
      </w:pPr>
    </w:p>
    <w:p w14:paraId="11CA0F3B" w14:textId="77777777" w:rsidR="00D308CC" w:rsidRDefault="003E6F69">
      <w:pPr>
        <w:pStyle w:val="BodyText"/>
        <w:spacing w:line="309" w:lineRule="auto"/>
        <w:ind w:left="1562" w:right="1273"/>
        <w:jc w:val="both"/>
      </w:pPr>
      <w:r>
        <w:t>The</w:t>
      </w:r>
      <w:r>
        <w:rPr>
          <w:spacing w:val="-7"/>
        </w:rPr>
        <w:t xml:space="preserve"> </w:t>
      </w:r>
      <w:r>
        <w:t>ACD,</w:t>
      </w:r>
      <w:r>
        <w:rPr>
          <w:spacing w:val="-7"/>
        </w:rPr>
        <w:t xml:space="preserve"> </w:t>
      </w:r>
      <w:r>
        <w:t>the</w:t>
      </w:r>
      <w:r>
        <w:rPr>
          <w:spacing w:val="-7"/>
        </w:rPr>
        <w:t xml:space="preserve"> </w:t>
      </w:r>
      <w:r>
        <w:t>Investment</w:t>
      </w:r>
      <w:r>
        <w:rPr>
          <w:spacing w:val="-9"/>
        </w:rPr>
        <w:t xml:space="preserve"> </w:t>
      </w:r>
      <w:r>
        <w:t>Adviser</w:t>
      </w:r>
      <w:r>
        <w:rPr>
          <w:spacing w:val="-7"/>
        </w:rPr>
        <w:t xml:space="preserve"> </w:t>
      </w:r>
      <w:r>
        <w:t>and</w:t>
      </w:r>
      <w:r>
        <w:rPr>
          <w:spacing w:val="-7"/>
        </w:rPr>
        <w:t xml:space="preserve"> </w:t>
      </w:r>
      <w:r>
        <w:t>other</w:t>
      </w:r>
      <w:r>
        <w:rPr>
          <w:spacing w:val="-7"/>
        </w:rPr>
        <w:t xml:space="preserve"> </w:t>
      </w:r>
      <w:r>
        <w:t>companies</w:t>
      </w:r>
      <w:r>
        <w:rPr>
          <w:spacing w:val="-7"/>
        </w:rPr>
        <w:t xml:space="preserve"> </w:t>
      </w:r>
      <w:r>
        <w:t>within</w:t>
      </w:r>
      <w:r>
        <w:rPr>
          <w:spacing w:val="-6"/>
        </w:rPr>
        <w:t xml:space="preserve"> </w:t>
      </w:r>
      <w:r>
        <w:t>the</w:t>
      </w:r>
      <w:r>
        <w:rPr>
          <w:spacing w:val="-7"/>
        </w:rPr>
        <w:t xml:space="preserve"> </w:t>
      </w:r>
      <w:r>
        <w:t>TrinityBridge</w:t>
      </w:r>
      <w:r>
        <w:rPr>
          <w:spacing w:val="-9"/>
        </w:rPr>
        <w:t xml:space="preserve"> </w:t>
      </w:r>
      <w:r>
        <w:t>group</w:t>
      </w:r>
      <w:r>
        <w:rPr>
          <w:spacing w:val="-7"/>
        </w:rPr>
        <w:t xml:space="preserve"> </w:t>
      </w:r>
      <w:r>
        <w:t>may, from time to time, act as investment managers or advisers to other trusts, funds or</w:t>
      </w:r>
      <w:r>
        <w:rPr>
          <w:spacing w:val="-1"/>
        </w:rPr>
        <w:t xml:space="preserve"> </w:t>
      </w:r>
      <w:r>
        <w:t>sub-funds</w:t>
      </w:r>
      <w:r>
        <w:rPr>
          <w:spacing w:val="-7"/>
        </w:rPr>
        <w:t xml:space="preserve"> </w:t>
      </w:r>
      <w:r>
        <w:t>that</w:t>
      </w:r>
      <w:r>
        <w:rPr>
          <w:spacing w:val="-6"/>
        </w:rPr>
        <w:t xml:space="preserve"> </w:t>
      </w:r>
      <w:r>
        <w:t>follow</w:t>
      </w:r>
      <w:r>
        <w:rPr>
          <w:spacing w:val="-8"/>
        </w:rPr>
        <w:t xml:space="preserve"> </w:t>
      </w:r>
      <w:r>
        <w:t>similar</w:t>
      </w:r>
      <w:r>
        <w:rPr>
          <w:spacing w:val="-7"/>
        </w:rPr>
        <w:t xml:space="preserve"> </w:t>
      </w:r>
      <w:r>
        <w:t>investment</w:t>
      </w:r>
      <w:r>
        <w:rPr>
          <w:spacing w:val="-6"/>
        </w:rPr>
        <w:t xml:space="preserve"> </w:t>
      </w:r>
      <w:r>
        <w:t>objectives</w:t>
      </w:r>
      <w:r>
        <w:rPr>
          <w:spacing w:val="-7"/>
        </w:rPr>
        <w:t xml:space="preserve"> </w:t>
      </w:r>
      <w:r>
        <w:t>to</w:t>
      </w:r>
      <w:r>
        <w:rPr>
          <w:spacing w:val="-6"/>
        </w:rPr>
        <w:t xml:space="preserve"> </w:t>
      </w:r>
      <w:r>
        <w:t>those</w:t>
      </w:r>
      <w:r>
        <w:rPr>
          <w:spacing w:val="-7"/>
        </w:rPr>
        <w:t xml:space="preserve"> </w:t>
      </w:r>
      <w:r>
        <w:t>of</w:t>
      </w:r>
      <w:r>
        <w:rPr>
          <w:spacing w:val="-8"/>
        </w:rPr>
        <w:t xml:space="preserve"> </w:t>
      </w:r>
      <w:r>
        <w:t>the</w:t>
      </w:r>
      <w:r>
        <w:rPr>
          <w:spacing w:val="-7"/>
        </w:rPr>
        <w:t xml:space="preserve"> </w:t>
      </w:r>
      <w:r>
        <w:t>Fund.</w:t>
      </w:r>
      <w:r>
        <w:rPr>
          <w:spacing w:val="-8"/>
        </w:rPr>
        <w:t xml:space="preserve"> </w:t>
      </w:r>
      <w:r>
        <w:t>It</w:t>
      </w:r>
      <w:r>
        <w:rPr>
          <w:spacing w:val="-6"/>
        </w:rPr>
        <w:t xml:space="preserve"> </w:t>
      </w:r>
      <w:r>
        <w:t>is</w:t>
      </w:r>
      <w:r>
        <w:rPr>
          <w:spacing w:val="-7"/>
        </w:rPr>
        <w:t xml:space="preserve"> </w:t>
      </w:r>
      <w:r>
        <w:t>therefore</w:t>
      </w:r>
      <w:r>
        <w:rPr>
          <w:spacing w:val="-7"/>
        </w:rPr>
        <w:t xml:space="preserve"> </w:t>
      </w:r>
      <w:r>
        <w:t>possible that the ACD and/or the Investment Adviser may in the course of their business have potential</w:t>
      </w:r>
      <w:r>
        <w:rPr>
          <w:spacing w:val="-2"/>
        </w:rPr>
        <w:t xml:space="preserve"> </w:t>
      </w:r>
      <w:r>
        <w:t>conflicts</w:t>
      </w:r>
      <w:r>
        <w:rPr>
          <w:spacing w:val="-2"/>
        </w:rPr>
        <w:t xml:space="preserve"> </w:t>
      </w:r>
      <w:r>
        <w:t>of</w:t>
      </w:r>
      <w:r>
        <w:rPr>
          <w:spacing w:val="-3"/>
        </w:rPr>
        <w:t xml:space="preserve"> </w:t>
      </w:r>
      <w:r>
        <w:t>interest</w:t>
      </w:r>
      <w:r>
        <w:rPr>
          <w:spacing w:val="-2"/>
        </w:rPr>
        <w:t xml:space="preserve"> </w:t>
      </w:r>
      <w:r>
        <w:t>with</w:t>
      </w:r>
      <w:r>
        <w:rPr>
          <w:spacing w:val="-1"/>
        </w:rPr>
        <w:t xml:space="preserve"> </w:t>
      </w:r>
      <w:r>
        <w:t>the</w:t>
      </w:r>
      <w:r>
        <w:rPr>
          <w:spacing w:val="-2"/>
        </w:rPr>
        <w:t xml:space="preserve"> </w:t>
      </w:r>
      <w:r>
        <w:t>Fund</w:t>
      </w:r>
      <w:r>
        <w:rPr>
          <w:spacing w:val="-2"/>
        </w:rPr>
        <w:t xml:space="preserve"> </w:t>
      </w:r>
      <w:r>
        <w:t>or</w:t>
      </w:r>
      <w:r>
        <w:rPr>
          <w:spacing w:val="-2"/>
        </w:rPr>
        <w:t xml:space="preserve"> </w:t>
      </w:r>
      <w:r>
        <w:t>between</w:t>
      </w:r>
      <w:r>
        <w:rPr>
          <w:spacing w:val="-1"/>
        </w:rPr>
        <w:t xml:space="preserve"> </w:t>
      </w:r>
      <w:r>
        <w:t>the</w:t>
      </w:r>
      <w:r>
        <w:rPr>
          <w:spacing w:val="-2"/>
        </w:rPr>
        <w:t xml:space="preserve"> </w:t>
      </w:r>
      <w:r>
        <w:t>Fund</w:t>
      </w:r>
      <w:r>
        <w:rPr>
          <w:spacing w:val="-2"/>
        </w:rPr>
        <w:t xml:space="preserve"> </w:t>
      </w:r>
      <w:r>
        <w:t>and</w:t>
      </w:r>
      <w:r>
        <w:rPr>
          <w:spacing w:val="-2"/>
        </w:rPr>
        <w:t xml:space="preserve"> </w:t>
      </w:r>
      <w:r>
        <w:t>other</w:t>
      </w:r>
      <w:r>
        <w:rPr>
          <w:spacing w:val="-2"/>
        </w:rPr>
        <w:t xml:space="preserve"> </w:t>
      </w:r>
      <w:r>
        <w:t>funds</w:t>
      </w:r>
      <w:r>
        <w:rPr>
          <w:spacing w:val="-2"/>
        </w:rPr>
        <w:t xml:space="preserve"> </w:t>
      </w:r>
      <w:r>
        <w:t>managed</w:t>
      </w:r>
    </w:p>
    <w:p w14:paraId="0FB703C2" w14:textId="77777777" w:rsidR="00D308CC" w:rsidRDefault="00D308CC">
      <w:pPr>
        <w:pStyle w:val="BodyText"/>
        <w:spacing w:line="309" w:lineRule="auto"/>
        <w:jc w:val="both"/>
        <w:sectPr w:rsidR="00D308CC">
          <w:pgSz w:w="11930" w:h="16860"/>
          <w:pgMar w:top="1340" w:right="141" w:bottom="540" w:left="708" w:header="0" w:footer="285" w:gutter="0"/>
          <w:cols w:space="720"/>
        </w:sectPr>
      </w:pPr>
    </w:p>
    <w:p w14:paraId="7B17DB3A" w14:textId="77777777" w:rsidR="00D308CC" w:rsidRDefault="003E6F69">
      <w:pPr>
        <w:pStyle w:val="BodyText"/>
        <w:spacing w:before="78" w:line="309" w:lineRule="auto"/>
        <w:ind w:left="1562" w:right="1274"/>
        <w:jc w:val="both"/>
      </w:pPr>
      <w:r>
        <w:t>by</w:t>
      </w:r>
      <w:r>
        <w:rPr>
          <w:spacing w:val="-14"/>
        </w:rPr>
        <w:t xml:space="preserve"> </w:t>
      </w:r>
      <w:r>
        <w:t>the</w:t>
      </w:r>
      <w:r>
        <w:rPr>
          <w:spacing w:val="-12"/>
        </w:rPr>
        <w:t xml:space="preserve"> </w:t>
      </w:r>
      <w:r>
        <w:t>ACD.</w:t>
      </w:r>
      <w:r>
        <w:rPr>
          <w:spacing w:val="-13"/>
        </w:rPr>
        <w:t xml:space="preserve"> </w:t>
      </w:r>
      <w:r>
        <w:t>Each</w:t>
      </w:r>
      <w:r>
        <w:rPr>
          <w:spacing w:val="-12"/>
        </w:rPr>
        <w:t xml:space="preserve"> </w:t>
      </w:r>
      <w:r>
        <w:t>of</w:t>
      </w:r>
      <w:r>
        <w:rPr>
          <w:spacing w:val="-14"/>
        </w:rPr>
        <w:t xml:space="preserve"> </w:t>
      </w:r>
      <w:r>
        <w:t>the</w:t>
      </w:r>
      <w:r>
        <w:rPr>
          <w:spacing w:val="-12"/>
        </w:rPr>
        <w:t xml:space="preserve"> </w:t>
      </w:r>
      <w:r>
        <w:t>ACD</w:t>
      </w:r>
      <w:r>
        <w:rPr>
          <w:spacing w:val="-12"/>
        </w:rPr>
        <w:t xml:space="preserve"> </w:t>
      </w:r>
      <w:r>
        <w:t>and</w:t>
      </w:r>
      <w:r>
        <w:rPr>
          <w:spacing w:val="-12"/>
        </w:rPr>
        <w:t xml:space="preserve"> </w:t>
      </w:r>
      <w:r>
        <w:t>the</w:t>
      </w:r>
      <w:r>
        <w:rPr>
          <w:spacing w:val="-12"/>
        </w:rPr>
        <w:t xml:space="preserve"> </w:t>
      </w:r>
      <w:r>
        <w:t>Investment</w:t>
      </w:r>
      <w:r>
        <w:rPr>
          <w:spacing w:val="-12"/>
        </w:rPr>
        <w:t xml:space="preserve"> </w:t>
      </w:r>
      <w:r>
        <w:t>Adviser</w:t>
      </w:r>
      <w:r>
        <w:rPr>
          <w:spacing w:val="-12"/>
        </w:rPr>
        <w:t xml:space="preserve"> </w:t>
      </w:r>
      <w:r>
        <w:t>will,</w:t>
      </w:r>
      <w:r>
        <w:rPr>
          <w:spacing w:val="-14"/>
        </w:rPr>
        <w:t xml:space="preserve"> </w:t>
      </w:r>
      <w:r>
        <w:t>however,</w:t>
      </w:r>
      <w:r>
        <w:rPr>
          <w:spacing w:val="-14"/>
        </w:rPr>
        <w:t xml:space="preserve"> </w:t>
      </w:r>
      <w:r>
        <w:t>have</w:t>
      </w:r>
      <w:r>
        <w:rPr>
          <w:spacing w:val="-12"/>
        </w:rPr>
        <w:t xml:space="preserve"> </w:t>
      </w:r>
      <w:r>
        <w:t>regard</w:t>
      </w:r>
      <w:r>
        <w:rPr>
          <w:spacing w:val="-12"/>
        </w:rPr>
        <w:t xml:space="preserve"> </w:t>
      </w:r>
      <w:r>
        <w:t>in</w:t>
      </w:r>
      <w:r>
        <w:rPr>
          <w:spacing w:val="-12"/>
        </w:rPr>
        <w:t xml:space="preserve"> </w:t>
      </w:r>
      <w:r>
        <w:t>such event</w:t>
      </w:r>
      <w:r>
        <w:rPr>
          <w:spacing w:val="-2"/>
        </w:rPr>
        <w:t xml:space="preserve"> </w:t>
      </w:r>
      <w:r>
        <w:t>to</w:t>
      </w:r>
      <w:r>
        <w:rPr>
          <w:spacing w:val="-2"/>
        </w:rPr>
        <w:t xml:space="preserve"> </w:t>
      </w:r>
      <w:r>
        <w:t>its</w:t>
      </w:r>
      <w:r>
        <w:rPr>
          <w:spacing w:val="-3"/>
        </w:rPr>
        <w:t xml:space="preserve"> </w:t>
      </w:r>
      <w:r>
        <w:t>obligations</w:t>
      </w:r>
      <w:r>
        <w:rPr>
          <w:spacing w:val="-3"/>
        </w:rPr>
        <w:t xml:space="preserve"> </w:t>
      </w:r>
      <w:r>
        <w:t>under</w:t>
      </w:r>
      <w:r>
        <w:rPr>
          <w:spacing w:val="-3"/>
        </w:rPr>
        <w:t xml:space="preserve"> </w:t>
      </w:r>
      <w:r>
        <w:t>the</w:t>
      </w:r>
      <w:r>
        <w:rPr>
          <w:spacing w:val="-3"/>
        </w:rPr>
        <w:t xml:space="preserve"> </w:t>
      </w:r>
      <w:r>
        <w:t>Instrument</w:t>
      </w:r>
      <w:r>
        <w:rPr>
          <w:spacing w:val="-2"/>
        </w:rPr>
        <w:t xml:space="preserve"> </w:t>
      </w:r>
      <w:r>
        <w:t>and</w:t>
      </w:r>
      <w:r>
        <w:rPr>
          <w:spacing w:val="-3"/>
        </w:rPr>
        <w:t xml:space="preserve"> </w:t>
      </w:r>
      <w:r>
        <w:t>the</w:t>
      </w:r>
      <w:r>
        <w:rPr>
          <w:spacing w:val="-3"/>
        </w:rPr>
        <w:t xml:space="preserve"> </w:t>
      </w:r>
      <w:r>
        <w:t>Investment</w:t>
      </w:r>
      <w:r>
        <w:rPr>
          <w:spacing w:val="-2"/>
        </w:rPr>
        <w:t xml:space="preserve"> </w:t>
      </w:r>
      <w:r>
        <w:t>Management</w:t>
      </w:r>
      <w:r>
        <w:rPr>
          <w:spacing w:val="-5"/>
        </w:rPr>
        <w:t xml:space="preserve"> </w:t>
      </w:r>
      <w:r>
        <w:t>Agreement respectively and, in particular, to its obligation to act in the best interests of the Fund so far as practicable, having regard to its obligations to other clients, when undertaking any investment business where potential conflicts of interest may arise. Where a conflict of interest cannot be avoided, the ACD and the Investment Adviser will ensure</w:t>
      </w:r>
      <w:r>
        <w:rPr>
          <w:spacing w:val="-3"/>
        </w:rPr>
        <w:t xml:space="preserve"> </w:t>
      </w:r>
      <w:r>
        <w:t>that</w:t>
      </w:r>
      <w:r>
        <w:rPr>
          <w:spacing w:val="-11"/>
        </w:rPr>
        <w:t xml:space="preserve"> </w:t>
      </w:r>
      <w:r>
        <w:t>the</w:t>
      </w:r>
      <w:r>
        <w:rPr>
          <w:spacing w:val="-11"/>
        </w:rPr>
        <w:t xml:space="preserve"> </w:t>
      </w:r>
      <w:r>
        <w:t>Fund and</w:t>
      </w:r>
      <w:r>
        <w:rPr>
          <w:spacing w:val="-1"/>
        </w:rPr>
        <w:t xml:space="preserve"> </w:t>
      </w:r>
      <w:r>
        <w:t>other</w:t>
      </w:r>
      <w:r>
        <w:rPr>
          <w:spacing w:val="-1"/>
        </w:rPr>
        <w:t xml:space="preserve"> </w:t>
      </w:r>
      <w:r>
        <w:t>collective investment schemes</w:t>
      </w:r>
      <w:r>
        <w:rPr>
          <w:spacing w:val="-5"/>
        </w:rPr>
        <w:t xml:space="preserve"> </w:t>
      </w:r>
      <w:r>
        <w:t>it manages</w:t>
      </w:r>
      <w:r>
        <w:rPr>
          <w:spacing w:val="-5"/>
        </w:rPr>
        <w:t xml:space="preserve"> </w:t>
      </w:r>
      <w:r>
        <w:t>are</w:t>
      </w:r>
      <w:r>
        <w:rPr>
          <w:spacing w:val="-1"/>
        </w:rPr>
        <w:t xml:space="preserve"> </w:t>
      </w:r>
      <w:r>
        <w:t>fairly</w:t>
      </w:r>
      <w:r>
        <w:rPr>
          <w:spacing w:val="-1"/>
        </w:rPr>
        <w:t xml:space="preserve"> </w:t>
      </w:r>
      <w:r>
        <w:t>treated.</w:t>
      </w:r>
    </w:p>
    <w:p w14:paraId="5D423149" w14:textId="77777777" w:rsidR="00D308CC" w:rsidRDefault="00D308CC">
      <w:pPr>
        <w:pStyle w:val="BodyText"/>
        <w:spacing w:before="19"/>
      </w:pPr>
    </w:p>
    <w:p w14:paraId="4F69A90A" w14:textId="77777777" w:rsidR="00D308CC" w:rsidRDefault="003E6F69">
      <w:pPr>
        <w:pStyle w:val="BodyText"/>
        <w:spacing w:line="312" w:lineRule="auto"/>
        <w:ind w:left="1562" w:right="1272"/>
        <w:jc w:val="both"/>
      </w:pPr>
      <w:r>
        <w:t>The ACD maintains a written conflict of interest policy. The ACD acknowledges that there may be some situations where the organisational or administrative arrangements in place for the management of conflicts of interest are not sufficient to ensure, with reasonable confidence, that risks of damage to the interests of the Fund or its Shareholders will be prevented. Should any such situations arise the ACD will, as a last resort, if the conflict cannot be avoided, disclose these to Shareholders in an appropriate format.</w:t>
      </w:r>
    </w:p>
    <w:p w14:paraId="2386D793" w14:textId="77777777" w:rsidR="00D308CC" w:rsidRDefault="00D308CC">
      <w:pPr>
        <w:pStyle w:val="BodyText"/>
        <w:spacing w:before="22"/>
      </w:pPr>
    </w:p>
    <w:p w14:paraId="0708EE4F" w14:textId="77777777" w:rsidR="00D308CC" w:rsidRDefault="003E6F69">
      <w:pPr>
        <w:pStyle w:val="BodyText"/>
        <w:spacing w:line="312" w:lineRule="auto"/>
        <w:ind w:left="1562" w:right="1274"/>
        <w:jc w:val="both"/>
      </w:pPr>
      <w:r>
        <w:t>Furthermore, the ACD, as the sole director of the Fund, may be party to, or interested in, any contract or arrangement or transaction to which the Fund is a party, or in which the Fund is in any way interested, and may hold and be remunerated in respect of</w:t>
      </w:r>
      <w:r>
        <w:rPr>
          <w:spacing w:val="16"/>
        </w:rPr>
        <w:t xml:space="preserve"> </w:t>
      </w:r>
      <w:r>
        <w:t>any office or</w:t>
      </w:r>
      <w:r>
        <w:rPr>
          <w:spacing w:val="-7"/>
        </w:rPr>
        <w:t xml:space="preserve"> </w:t>
      </w:r>
      <w:r>
        <w:t>place</w:t>
      </w:r>
      <w:r>
        <w:rPr>
          <w:spacing w:val="-9"/>
        </w:rPr>
        <w:t xml:space="preserve"> </w:t>
      </w:r>
      <w:r>
        <w:t>of</w:t>
      </w:r>
      <w:r>
        <w:rPr>
          <w:spacing w:val="-11"/>
        </w:rPr>
        <w:t xml:space="preserve"> </w:t>
      </w:r>
      <w:r>
        <w:t>profit</w:t>
      </w:r>
      <w:r>
        <w:rPr>
          <w:spacing w:val="-5"/>
        </w:rPr>
        <w:t xml:space="preserve"> </w:t>
      </w:r>
      <w:r>
        <w:t>(other</w:t>
      </w:r>
      <w:r>
        <w:rPr>
          <w:spacing w:val="-12"/>
        </w:rPr>
        <w:t xml:space="preserve"> </w:t>
      </w:r>
      <w:r>
        <w:t>than</w:t>
      </w:r>
      <w:r>
        <w:rPr>
          <w:spacing w:val="-6"/>
        </w:rPr>
        <w:t xml:space="preserve"> </w:t>
      </w:r>
      <w:r>
        <w:t>the</w:t>
      </w:r>
      <w:r>
        <w:rPr>
          <w:spacing w:val="-6"/>
        </w:rPr>
        <w:t xml:space="preserve"> </w:t>
      </w:r>
      <w:r>
        <w:t>office</w:t>
      </w:r>
      <w:r>
        <w:rPr>
          <w:spacing w:val="-9"/>
        </w:rPr>
        <w:t xml:space="preserve"> </w:t>
      </w:r>
      <w:r>
        <w:t>of</w:t>
      </w:r>
      <w:r>
        <w:rPr>
          <w:spacing w:val="-11"/>
        </w:rPr>
        <w:t xml:space="preserve"> </w:t>
      </w:r>
      <w:r>
        <w:t>auditor</w:t>
      </w:r>
      <w:r>
        <w:rPr>
          <w:spacing w:val="-11"/>
        </w:rPr>
        <w:t xml:space="preserve"> </w:t>
      </w:r>
      <w:r>
        <w:t>or</w:t>
      </w:r>
      <w:r>
        <w:rPr>
          <w:spacing w:val="-7"/>
        </w:rPr>
        <w:t xml:space="preserve"> </w:t>
      </w:r>
      <w:r>
        <w:t>depositary</w:t>
      </w:r>
      <w:r>
        <w:rPr>
          <w:spacing w:val="-10"/>
        </w:rPr>
        <w:t xml:space="preserve"> </w:t>
      </w:r>
      <w:r>
        <w:t>of</w:t>
      </w:r>
      <w:r>
        <w:rPr>
          <w:spacing w:val="-8"/>
        </w:rPr>
        <w:t xml:space="preserve"> </w:t>
      </w:r>
      <w:r>
        <w:t>the</w:t>
      </w:r>
      <w:r>
        <w:rPr>
          <w:spacing w:val="-6"/>
        </w:rPr>
        <w:t xml:space="preserve"> </w:t>
      </w:r>
      <w:r>
        <w:t>Fund)</w:t>
      </w:r>
      <w:r>
        <w:rPr>
          <w:spacing w:val="-6"/>
        </w:rPr>
        <w:t xml:space="preserve"> </w:t>
      </w:r>
      <w:r>
        <w:t>under</w:t>
      </w:r>
      <w:r>
        <w:rPr>
          <w:spacing w:val="-7"/>
        </w:rPr>
        <w:t xml:space="preserve"> </w:t>
      </w:r>
      <w:r>
        <w:t>the</w:t>
      </w:r>
      <w:r>
        <w:rPr>
          <w:spacing w:val="-6"/>
        </w:rPr>
        <w:t xml:space="preserve"> </w:t>
      </w:r>
      <w:r>
        <w:t>Fund or</w:t>
      </w:r>
      <w:r>
        <w:rPr>
          <w:spacing w:val="-10"/>
        </w:rPr>
        <w:t xml:space="preserve"> </w:t>
      </w:r>
      <w:r>
        <w:t>any</w:t>
      </w:r>
      <w:r>
        <w:rPr>
          <w:spacing w:val="-10"/>
        </w:rPr>
        <w:t xml:space="preserve"> </w:t>
      </w:r>
      <w:r>
        <w:t>other</w:t>
      </w:r>
      <w:r>
        <w:rPr>
          <w:spacing w:val="-9"/>
        </w:rPr>
        <w:t xml:space="preserve"> </w:t>
      </w:r>
      <w:r>
        <w:t>company</w:t>
      </w:r>
      <w:r>
        <w:rPr>
          <w:spacing w:val="-9"/>
        </w:rPr>
        <w:t xml:space="preserve"> </w:t>
      </w:r>
      <w:r>
        <w:t>in</w:t>
      </w:r>
      <w:r>
        <w:rPr>
          <w:spacing w:val="-6"/>
        </w:rPr>
        <w:t xml:space="preserve"> </w:t>
      </w:r>
      <w:r>
        <w:t>which</w:t>
      </w:r>
      <w:r>
        <w:rPr>
          <w:spacing w:val="-8"/>
        </w:rPr>
        <w:t xml:space="preserve"> </w:t>
      </w:r>
      <w:r>
        <w:t>the</w:t>
      </w:r>
      <w:r>
        <w:rPr>
          <w:spacing w:val="-9"/>
        </w:rPr>
        <w:t xml:space="preserve"> </w:t>
      </w:r>
      <w:r>
        <w:t>Fund</w:t>
      </w:r>
      <w:r>
        <w:rPr>
          <w:spacing w:val="-9"/>
        </w:rPr>
        <w:t xml:space="preserve"> </w:t>
      </w:r>
      <w:r>
        <w:t>is</w:t>
      </w:r>
      <w:r>
        <w:rPr>
          <w:spacing w:val="-10"/>
        </w:rPr>
        <w:t xml:space="preserve"> </w:t>
      </w:r>
      <w:r>
        <w:t>in</w:t>
      </w:r>
      <w:r>
        <w:rPr>
          <w:spacing w:val="-6"/>
        </w:rPr>
        <w:t xml:space="preserve"> </w:t>
      </w:r>
      <w:r>
        <w:t>any</w:t>
      </w:r>
      <w:r>
        <w:rPr>
          <w:spacing w:val="-10"/>
        </w:rPr>
        <w:t xml:space="preserve"> </w:t>
      </w:r>
      <w:r>
        <w:t>way</w:t>
      </w:r>
      <w:r>
        <w:rPr>
          <w:spacing w:val="-6"/>
        </w:rPr>
        <w:t xml:space="preserve"> </w:t>
      </w:r>
      <w:r>
        <w:t>interested</w:t>
      </w:r>
      <w:r>
        <w:rPr>
          <w:spacing w:val="-8"/>
        </w:rPr>
        <w:t xml:space="preserve"> </w:t>
      </w:r>
      <w:r>
        <w:t>and</w:t>
      </w:r>
      <w:r>
        <w:rPr>
          <w:spacing w:val="-9"/>
        </w:rPr>
        <w:t xml:space="preserve"> </w:t>
      </w:r>
      <w:r>
        <w:t>may</w:t>
      </w:r>
      <w:r>
        <w:rPr>
          <w:spacing w:val="-12"/>
        </w:rPr>
        <w:t xml:space="preserve"> </w:t>
      </w:r>
      <w:r>
        <w:t>retain</w:t>
      </w:r>
      <w:r>
        <w:rPr>
          <w:spacing w:val="-10"/>
        </w:rPr>
        <w:t xml:space="preserve"> </w:t>
      </w:r>
      <w:r>
        <w:t>for</w:t>
      </w:r>
      <w:r>
        <w:rPr>
          <w:spacing w:val="-9"/>
        </w:rPr>
        <w:t xml:space="preserve"> </w:t>
      </w:r>
      <w:r>
        <w:t>its</w:t>
      </w:r>
      <w:r>
        <w:rPr>
          <w:spacing w:val="-9"/>
        </w:rPr>
        <w:t xml:space="preserve"> </w:t>
      </w:r>
      <w:r>
        <w:t>own absolute use and benefit all profits and advantages accruing to it thereunder or in consequence thereof. Any such interest will be properly recorded and minuted by the ACD as soon as practicable after it becomes so interested. The board of directors of the ACD comprises persons employed by the ACD or its associates. The ACD is however subject to fiduciary obligations as a director to ensure that at all times it acts in the best interests of the Fund as a whole.</w:t>
      </w:r>
    </w:p>
    <w:p w14:paraId="7CAB003F" w14:textId="77777777" w:rsidR="00D308CC" w:rsidRDefault="00D308CC">
      <w:pPr>
        <w:pStyle w:val="BodyText"/>
        <w:spacing w:line="312" w:lineRule="auto"/>
        <w:jc w:val="both"/>
        <w:sectPr w:rsidR="00D308CC">
          <w:pgSz w:w="11930" w:h="16860"/>
          <w:pgMar w:top="1260" w:right="141" w:bottom="540" w:left="708" w:header="0" w:footer="285" w:gutter="0"/>
          <w:cols w:space="720"/>
        </w:sectPr>
      </w:pPr>
    </w:p>
    <w:p w14:paraId="47356FE4" w14:textId="77777777" w:rsidR="00D308CC" w:rsidRDefault="003E6F69">
      <w:pPr>
        <w:pStyle w:val="Heading1"/>
        <w:numPr>
          <w:ilvl w:val="0"/>
          <w:numId w:val="28"/>
        </w:numPr>
        <w:tabs>
          <w:tab w:val="left" w:pos="1562"/>
        </w:tabs>
        <w:spacing w:before="164"/>
      </w:pPr>
      <w:bookmarkStart w:id="14" w:name="_bookmark14"/>
      <w:bookmarkEnd w:id="14"/>
      <w:r>
        <w:t>Risk</w:t>
      </w:r>
      <w:r>
        <w:rPr>
          <w:spacing w:val="1"/>
        </w:rPr>
        <w:t xml:space="preserve"> </w:t>
      </w:r>
      <w:r>
        <w:rPr>
          <w:spacing w:val="-2"/>
        </w:rPr>
        <w:t>Factors</w:t>
      </w:r>
    </w:p>
    <w:p w14:paraId="6812532B" w14:textId="77777777" w:rsidR="00D308CC" w:rsidRDefault="00D308CC">
      <w:pPr>
        <w:pStyle w:val="BodyText"/>
        <w:spacing w:before="85"/>
        <w:rPr>
          <w:b/>
        </w:rPr>
      </w:pPr>
    </w:p>
    <w:p w14:paraId="220D948E" w14:textId="77777777" w:rsidR="00D308CC" w:rsidRDefault="003E6F69">
      <w:pPr>
        <w:pStyle w:val="BodyText"/>
        <w:spacing w:before="1" w:line="314" w:lineRule="auto"/>
        <w:ind w:left="1562" w:right="1289"/>
        <w:jc w:val="both"/>
      </w:pPr>
      <w:r>
        <w:t>Potential investors should consider the following risk factors which may apply to the Fund before investing in Shares in the Fund.</w:t>
      </w:r>
    </w:p>
    <w:p w14:paraId="7E08CFB1" w14:textId="77777777" w:rsidR="00D308CC" w:rsidRDefault="00D308CC">
      <w:pPr>
        <w:pStyle w:val="BodyText"/>
        <w:spacing w:before="16"/>
      </w:pPr>
    </w:p>
    <w:p w14:paraId="3314BDC6" w14:textId="77777777" w:rsidR="00D308CC" w:rsidRDefault="003E6F69">
      <w:pPr>
        <w:pStyle w:val="BodyText"/>
        <w:spacing w:before="1" w:line="312" w:lineRule="auto"/>
        <w:ind w:left="1562" w:right="1270"/>
        <w:jc w:val="both"/>
      </w:pPr>
      <w:r>
        <w:t>The ACD will, at the request of a Shareholder, provide supplementary information to that set</w:t>
      </w:r>
      <w:r>
        <w:rPr>
          <w:spacing w:val="-13"/>
        </w:rPr>
        <w:t xml:space="preserve"> </w:t>
      </w:r>
      <w:r>
        <w:t>out</w:t>
      </w:r>
      <w:r>
        <w:rPr>
          <w:spacing w:val="-12"/>
        </w:rPr>
        <w:t xml:space="preserve"> </w:t>
      </w:r>
      <w:r>
        <w:t>in</w:t>
      </w:r>
      <w:r>
        <w:rPr>
          <w:spacing w:val="-12"/>
        </w:rPr>
        <w:t xml:space="preserve"> </w:t>
      </w:r>
      <w:r>
        <w:t>this</w:t>
      </w:r>
      <w:r>
        <w:rPr>
          <w:spacing w:val="-16"/>
        </w:rPr>
        <w:t xml:space="preserve"> </w:t>
      </w:r>
      <w:r>
        <w:t>Prospectus</w:t>
      </w:r>
      <w:r>
        <w:rPr>
          <w:spacing w:val="-14"/>
        </w:rPr>
        <w:t xml:space="preserve"> </w:t>
      </w:r>
      <w:r>
        <w:t>relating</w:t>
      </w:r>
      <w:r>
        <w:rPr>
          <w:spacing w:val="-14"/>
        </w:rPr>
        <w:t xml:space="preserve"> </w:t>
      </w:r>
      <w:r>
        <w:t>to</w:t>
      </w:r>
      <w:r>
        <w:rPr>
          <w:spacing w:val="-12"/>
        </w:rPr>
        <w:t xml:space="preserve"> </w:t>
      </w:r>
      <w:r>
        <w:t>the</w:t>
      </w:r>
      <w:r>
        <w:rPr>
          <w:spacing w:val="-14"/>
        </w:rPr>
        <w:t xml:space="preserve"> </w:t>
      </w:r>
      <w:r>
        <w:t>quantitative</w:t>
      </w:r>
      <w:r>
        <w:rPr>
          <w:spacing w:val="-13"/>
        </w:rPr>
        <w:t xml:space="preserve"> </w:t>
      </w:r>
      <w:r>
        <w:t>limits</w:t>
      </w:r>
      <w:r>
        <w:rPr>
          <w:spacing w:val="-16"/>
        </w:rPr>
        <w:t xml:space="preserve"> </w:t>
      </w:r>
      <w:r>
        <w:t>applying</w:t>
      </w:r>
      <w:r>
        <w:rPr>
          <w:spacing w:val="-11"/>
        </w:rPr>
        <w:t xml:space="preserve"> </w:t>
      </w:r>
      <w:r>
        <w:t>in</w:t>
      </w:r>
      <w:r>
        <w:rPr>
          <w:spacing w:val="-12"/>
        </w:rPr>
        <w:t xml:space="preserve"> </w:t>
      </w:r>
      <w:r>
        <w:t>the</w:t>
      </w:r>
      <w:r>
        <w:rPr>
          <w:spacing w:val="-14"/>
        </w:rPr>
        <w:t xml:space="preserve"> </w:t>
      </w:r>
      <w:r>
        <w:t>risk</w:t>
      </w:r>
      <w:r>
        <w:rPr>
          <w:spacing w:val="-16"/>
        </w:rPr>
        <w:t xml:space="preserve"> </w:t>
      </w:r>
      <w:r>
        <w:t>management of the Fund, the methods used in this connection, and any recent development of the risk yields of the main categories of investment of the Fund.</w:t>
      </w:r>
    </w:p>
    <w:p w14:paraId="3DC1342A" w14:textId="77777777" w:rsidR="00D308CC" w:rsidRDefault="00D308CC">
      <w:pPr>
        <w:pStyle w:val="BodyText"/>
        <w:spacing w:before="21"/>
      </w:pPr>
    </w:p>
    <w:p w14:paraId="37FB03ED" w14:textId="77777777" w:rsidR="00D308CC" w:rsidRDefault="003E6F69">
      <w:pPr>
        <w:pStyle w:val="Heading1"/>
        <w:numPr>
          <w:ilvl w:val="1"/>
          <w:numId w:val="28"/>
        </w:numPr>
        <w:tabs>
          <w:tab w:val="left" w:pos="1562"/>
        </w:tabs>
      </w:pPr>
      <w:bookmarkStart w:id="15" w:name="_bookmark15"/>
      <w:bookmarkEnd w:id="15"/>
      <w:r>
        <w:t>Market</w:t>
      </w:r>
      <w:r>
        <w:rPr>
          <w:spacing w:val="-14"/>
        </w:rPr>
        <w:t xml:space="preserve"> </w:t>
      </w:r>
      <w:r>
        <w:rPr>
          <w:spacing w:val="-4"/>
        </w:rPr>
        <w:t>risk</w:t>
      </w:r>
    </w:p>
    <w:p w14:paraId="33D27EAE" w14:textId="77777777" w:rsidR="00D308CC" w:rsidRDefault="00D308CC">
      <w:pPr>
        <w:pStyle w:val="BodyText"/>
        <w:spacing w:before="88"/>
        <w:rPr>
          <w:b/>
        </w:rPr>
      </w:pPr>
    </w:p>
    <w:p w14:paraId="2D529C0C" w14:textId="77777777" w:rsidR="00D308CC" w:rsidRDefault="003E6F69">
      <w:pPr>
        <w:pStyle w:val="BodyText"/>
        <w:spacing w:line="312" w:lineRule="auto"/>
        <w:ind w:left="1562" w:right="1267"/>
        <w:jc w:val="both"/>
      </w:pPr>
      <w:r>
        <w:t>Investors</w:t>
      </w:r>
      <w:r>
        <w:rPr>
          <w:spacing w:val="-16"/>
        </w:rPr>
        <w:t xml:space="preserve"> </w:t>
      </w:r>
      <w:r>
        <w:t>are</w:t>
      </w:r>
      <w:r>
        <w:rPr>
          <w:spacing w:val="-16"/>
        </w:rPr>
        <w:t xml:space="preserve"> </w:t>
      </w:r>
      <w:r>
        <w:t>reminded</w:t>
      </w:r>
      <w:r>
        <w:rPr>
          <w:spacing w:val="-16"/>
        </w:rPr>
        <w:t xml:space="preserve"> </w:t>
      </w:r>
      <w:r>
        <w:t>that</w:t>
      </w:r>
      <w:r>
        <w:rPr>
          <w:spacing w:val="-16"/>
        </w:rPr>
        <w:t xml:space="preserve"> </w:t>
      </w:r>
      <w:r>
        <w:t>notwithstanding</w:t>
      </w:r>
      <w:r>
        <w:rPr>
          <w:spacing w:val="-13"/>
        </w:rPr>
        <w:t xml:space="preserve"> </w:t>
      </w:r>
      <w:r>
        <w:t>the</w:t>
      </w:r>
      <w:r>
        <w:rPr>
          <w:spacing w:val="-13"/>
        </w:rPr>
        <w:t xml:space="preserve"> </w:t>
      </w:r>
      <w:r>
        <w:t>investment</w:t>
      </w:r>
      <w:r>
        <w:rPr>
          <w:spacing w:val="-15"/>
        </w:rPr>
        <w:t xml:space="preserve"> </w:t>
      </w:r>
      <w:r>
        <w:t>objective</w:t>
      </w:r>
      <w:r>
        <w:rPr>
          <w:spacing w:val="-15"/>
        </w:rPr>
        <w:t xml:space="preserve"> </w:t>
      </w:r>
      <w:r>
        <w:t>of</w:t>
      </w:r>
      <w:r>
        <w:rPr>
          <w:spacing w:val="-16"/>
        </w:rPr>
        <w:t xml:space="preserve"> </w:t>
      </w:r>
      <w:r>
        <w:t>the</w:t>
      </w:r>
      <w:r>
        <w:rPr>
          <w:spacing w:val="-16"/>
        </w:rPr>
        <w:t xml:space="preserve"> </w:t>
      </w:r>
      <w:r>
        <w:t>Fund,</w:t>
      </w:r>
      <w:r>
        <w:rPr>
          <w:spacing w:val="-16"/>
        </w:rPr>
        <w:t xml:space="preserve"> </w:t>
      </w:r>
      <w:r>
        <w:t>the</w:t>
      </w:r>
      <w:r>
        <w:rPr>
          <w:spacing w:val="-13"/>
        </w:rPr>
        <w:t xml:space="preserve"> </w:t>
      </w:r>
      <w:r>
        <w:t>price of Shares in the Fund, and the income from them, may go down as well as up and is not guaranteed. Investment in the Fund should be regarded as a long term investment and Shareholders</w:t>
      </w:r>
      <w:r>
        <w:rPr>
          <w:spacing w:val="-16"/>
        </w:rPr>
        <w:t xml:space="preserve"> </w:t>
      </w:r>
      <w:r>
        <w:t>should</w:t>
      </w:r>
      <w:r>
        <w:rPr>
          <w:spacing w:val="-16"/>
        </w:rPr>
        <w:t xml:space="preserve"> </w:t>
      </w:r>
      <w:r>
        <w:t>therefore</w:t>
      </w:r>
      <w:r>
        <w:rPr>
          <w:spacing w:val="-16"/>
        </w:rPr>
        <w:t xml:space="preserve"> </w:t>
      </w:r>
      <w:r>
        <w:t>not</w:t>
      </w:r>
      <w:r>
        <w:rPr>
          <w:spacing w:val="-16"/>
        </w:rPr>
        <w:t xml:space="preserve"> </w:t>
      </w:r>
      <w:r>
        <w:t>invest</w:t>
      </w:r>
      <w:r>
        <w:rPr>
          <w:spacing w:val="-16"/>
        </w:rPr>
        <w:t xml:space="preserve"> </w:t>
      </w:r>
      <w:r>
        <w:t>money</w:t>
      </w:r>
      <w:r>
        <w:rPr>
          <w:spacing w:val="-15"/>
        </w:rPr>
        <w:t xml:space="preserve"> </w:t>
      </w:r>
      <w:r>
        <w:t>in</w:t>
      </w:r>
      <w:r>
        <w:rPr>
          <w:spacing w:val="-16"/>
        </w:rPr>
        <w:t xml:space="preserve"> </w:t>
      </w:r>
      <w:r>
        <w:t>Shares</w:t>
      </w:r>
      <w:r>
        <w:rPr>
          <w:spacing w:val="-16"/>
        </w:rPr>
        <w:t xml:space="preserve"> </w:t>
      </w:r>
      <w:r>
        <w:t>in</w:t>
      </w:r>
      <w:r>
        <w:rPr>
          <w:spacing w:val="-15"/>
        </w:rPr>
        <w:t xml:space="preserve"> </w:t>
      </w:r>
      <w:r>
        <w:t>the</w:t>
      </w:r>
      <w:r>
        <w:rPr>
          <w:spacing w:val="-16"/>
        </w:rPr>
        <w:t xml:space="preserve"> </w:t>
      </w:r>
      <w:r>
        <w:t>Fund</w:t>
      </w:r>
      <w:r>
        <w:rPr>
          <w:spacing w:val="-16"/>
        </w:rPr>
        <w:t xml:space="preserve"> </w:t>
      </w:r>
      <w:r>
        <w:t>that</w:t>
      </w:r>
      <w:r>
        <w:rPr>
          <w:spacing w:val="-15"/>
        </w:rPr>
        <w:t xml:space="preserve"> </w:t>
      </w:r>
      <w:r>
        <w:t>they</w:t>
      </w:r>
      <w:r>
        <w:rPr>
          <w:spacing w:val="-16"/>
        </w:rPr>
        <w:t xml:space="preserve"> </w:t>
      </w:r>
      <w:r>
        <w:t>may</w:t>
      </w:r>
      <w:r>
        <w:rPr>
          <w:spacing w:val="-16"/>
        </w:rPr>
        <w:t xml:space="preserve"> </w:t>
      </w:r>
      <w:r>
        <w:t>require in the short term.</w:t>
      </w:r>
    </w:p>
    <w:p w14:paraId="55395319" w14:textId="77777777" w:rsidR="00D308CC" w:rsidRDefault="00D308CC">
      <w:pPr>
        <w:pStyle w:val="BodyText"/>
        <w:spacing w:before="20"/>
      </w:pPr>
    </w:p>
    <w:p w14:paraId="1335BEA6" w14:textId="77777777" w:rsidR="00D308CC" w:rsidRDefault="003E6F69">
      <w:pPr>
        <w:pStyle w:val="Heading1"/>
        <w:numPr>
          <w:ilvl w:val="1"/>
          <w:numId w:val="28"/>
        </w:numPr>
        <w:tabs>
          <w:tab w:val="left" w:pos="1562"/>
        </w:tabs>
        <w:spacing w:before="1"/>
      </w:pPr>
      <w:bookmarkStart w:id="16" w:name="_bookmark16"/>
      <w:bookmarkEnd w:id="16"/>
      <w:r>
        <w:t>Effect</w:t>
      </w:r>
      <w:r>
        <w:rPr>
          <w:spacing w:val="-5"/>
        </w:rPr>
        <w:t xml:space="preserve"> </w:t>
      </w:r>
      <w:r>
        <w:t>of</w:t>
      </w:r>
      <w:r>
        <w:rPr>
          <w:spacing w:val="-6"/>
        </w:rPr>
        <w:t xml:space="preserve"> </w:t>
      </w:r>
      <w:r>
        <w:t>the</w:t>
      </w:r>
      <w:r>
        <w:rPr>
          <w:spacing w:val="-4"/>
        </w:rPr>
        <w:t xml:space="preserve"> </w:t>
      </w:r>
      <w:r>
        <w:t>Preliminary</w:t>
      </w:r>
      <w:r>
        <w:rPr>
          <w:spacing w:val="-3"/>
        </w:rPr>
        <w:t xml:space="preserve"> </w:t>
      </w:r>
      <w:r>
        <w:rPr>
          <w:spacing w:val="-2"/>
        </w:rPr>
        <w:t>Charge</w:t>
      </w:r>
    </w:p>
    <w:p w14:paraId="0FDFB49C" w14:textId="77777777" w:rsidR="00D308CC" w:rsidRDefault="00D308CC">
      <w:pPr>
        <w:pStyle w:val="BodyText"/>
        <w:spacing w:before="88"/>
        <w:rPr>
          <w:b/>
        </w:rPr>
      </w:pPr>
    </w:p>
    <w:p w14:paraId="14207108" w14:textId="77777777" w:rsidR="00D308CC" w:rsidRDefault="003E6F69">
      <w:pPr>
        <w:pStyle w:val="BodyText"/>
        <w:spacing w:line="312" w:lineRule="auto"/>
        <w:ind w:left="1562" w:right="1276"/>
        <w:jc w:val="both"/>
      </w:pPr>
      <w:r>
        <w:t>Where a preliminary charge is imposed, an investor who realises his Shares after a short period may not (even in the absence of a fall in the value of the relevant investments) realise the amount originally invested. The Shares therefore should be viewed as medium to long term investments.</w:t>
      </w:r>
    </w:p>
    <w:p w14:paraId="3B9D07C3" w14:textId="77777777" w:rsidR="00D308CC" w:rsidRDefault="00D308CC">
      <w:pPr>
        <w:pStyle w:val="BodyText"/>
        <w:spacing w:before="21"/>
      </w:pPr>
    </w:p>
    <w:p w14:paraId="123FA51A" w14:textId="77777777" w:rsidR="00D308CC" w:rsidRDefault="003E6F69">
      <w:pPr>
        <w:pStyle w:val="Heading1"/>
        <w:numPr>
          <w:ilvl w:val="1"/>
          <w:numId w:val="28"/>
        </w:numPr>
        <w:tabs>
          <w:tab w:val="left" w:pos="1562"/>
        </w:tabs>
      </w:pPr>
      <w:bookmarkStart w:id="17" w:name="_bookmark17"/>
      <w:bookmarkEnd w:id="17"/>
      <w:r>
        <w:t>Long</w:t>
      </w:r>
      <w:r>
        <w:rPr>
          <w:spacing w:val="-5"/>
        </w:rPr>
        <w:t xml:space="preserve"> </w:t>
      </w:r>
      <w:r>
        <w:t>term</w:t>
      </w:r>
      <w:r>
        <w:rPr>
          <w:spacing w:val="-4"/>
        </w:rPr>
        <w:t xml:space="preserve"> </w:t>
      </w:r>
      <w:r>
        <w:rPr>
          <w:spacing w:val="-2"/>
        </w:rPr>
        <w:t>investment</w:t>
      </w:r>
    </w:p>
    <w:p w14:paraId="2EAD8115" w14:textId="77777777" w:rsidR="00D308CC" w:rsidRDefault="00D308CC">
      <w:pPr>
        <w:pStyle w:val="BodyText"/>
        <w:spacing w:before="86"/>
        <w:rPr>
          <w:b/>
        </w:rPr>
      </w:pPr>
    </w:p>
    <w:p w14:paraId="513DC3AA" w14:textId="77777777" w:rsidR="00D308CC" w:rsidRDefault="003E6F69">
      <w:pPr>
        <w:pStyle w:val="BodyText"/>
        <w:spacing w:line="312" w:lineRule="auto"/>
        <w:ind w:left="1562" w:right="1271"/>
        <w:jc w:val="both"/>
      </w:pPr>
      <w:r>
        <w:t>The Fund is</w:t>
      </w:r>
      <w:r>
        <w:rPr>
          <w:spacing w:val="-1"/>
        </w:rPr>
        <w:t xml:space="preserve"> </w:t>
      </w:r>
      <w:r>
        <w:t>intended as</w:t>
      </w:r>
      <w:r>
        <w:rPr>
          <w:spacing w:val="-2"/>
        </w:rPr>
        <w:t xml:space="preserve"> </w:t>
      </w:r>
      <w:r>
        <w:t>a long term investment.</w:t>
      </w:r>
      <w:r>
        <w:rPr>
          <w:spacing w:val="-2"/>
        </w:rPr>
        <w:t xml:space="preserve"> </w:t>
      </w:r>
      <w:r>
        <w:t>Investors must be willing to accept some risk</w:t>
      </w:r>
      <w:r>
        <w:rPr>
          <w:spacing w:val="-12"/>
        </w:rPr>
        <w:t xml:space="preserve"> </w:t>
      </w:r>
      <w:r>
        <w:t>to</w:t>
      </w:r>
      <w:r>
        <w:rPr>
          <w:spacing w:val="-10"/>
        </w:rPr>
        <w:t xml:space="preserve"> </w:t>
      </w:r>
      <w:r>
        <w:t>their</w:t>
      </w:r>
      <w:r>
        <w:rPr>
          <w:spacing w:val="-10"/>
        </w:rPr>
        <w:t xml:space="preserve"> </w:t>
      </w:r>
      <w:r>
        <w:t>capital.</w:t>
      </w:r>
      <w:r>
        <w:rPr>
          <w:spacing w:val="-9"/>
        </w:rPr>
        <w:t xml:space="preserve"> </w:t>
      </w:r>
      <w:r>
        <w:t>No</w:t>
      </w:r>
      <w:r>
        <w:rPr>
          <w:spacing w:val="-10"/>
        </w:rPr>
        <w:t xml:space="preserve"> </w:t>
      </w:r>
      <w:r>
        <w:t>return</w:t>
      </w:r>
      <w:r>
        <w:rPr>
          <w:spacing w:val="-9"/>
        </w:rPr>
        <w:t xml:space="preserve"> </w:t>
      </w:r>
      <w:r>
        <w:t>is</w:t>
      </w:r>
      <w:r>
        <w:rPr>
          <w:spacing w:val="-12"/>
        </w:rPr>
        <w:t xml:space="preserve"> </w:t>
      </w:r>
      <w:r>
        <w:t>guaranteed.</w:t>
      </w:r>
      <w:r>
        <w:rPr>
          <w:spacing w:val="-10"/>
        </w:rPr>
        <w:t xml:space="preserve"> </w:t>
      </w:r>
      <w:r>
        <w:t>Investors</w:t>
      </w:r>
      <w:r>
        <w:rPr>
          <w:spacing w:val="-11"/>
        </w:rPr>
        <w:t xml:space="preserve"> </w:t>
      </w:r>
      <w:r>
        <w:t>should</w:t>
      </w:r>
      <w:r>
        <w:rPr>
          <w:spacing w:val="-10"/>
        </w:rPr>
        <w:t xml:space="preserve"> </w:t>
      </w:r>
      <w:r>
        <w:t>not</w:t>
      </w:r>
      <w:r>
        <w:rPr>
          <w:spacing w:val="-10"/>
        </w:rPr>
        <w:t xml:space="preserve"> </w:t>
      </w:r>
      <w:r>
        <w:t>invest</w:t>
      </w:r>
      <w:r>
        <w:rPr>
          <w:spacing w:val="-9"/>
        </w:rPr>
        <w:t xml:space="preserve"> </w:t>
      </w:r>
      <w:r>
        <w:t>money</w:t>
      </w:r>
      <w:r>
        <w:rPr>
          <w:spacing w:val="-14"/>
        </w:rPr>
        <w:t xml:space="preserve"> </w:t>
      </w:r>
      <w:r>
        <w:t>in</w:t>
      </w:r>
      <w:r>
        <w:rPr>
          <w:spacing w:val="-10"/>
        </w:rPr>
        <w:t xml:space="preserve"> </w:t>
      </w:r>
      <w:r>
        <w:t>the</w:t>
      </w:r>
      <w:r>
        <w:rPr>
          <w:spacing w:val="-10"/>
        </w:rPr>
        <w:t xml:space="preserve"> </w:t>
      </w:r>
      <w:r>
        <w:t>Fund that they may require in the short term.</w:t>
      </w:r>
    </w:p>
    <w:p w14:paraId="49884412" w14:textId="77777777" w:rsidR="00D308CC" w:rsidRDefault="00D308CC">
      <w:pPr>
        <w:pStyle w:val="BodyText"/>
        <w:spacing w:before="66"/>
      </w:pPr>
    </w:p>
    <w:p w14:paraId="0BA85549" w14:textId="77777777" w:rsidR="00D308CC" w:rsidRDefault="003E6F69">
      <w:pPr>
        <w:pStyle w:val="Heading1"/>
        <w:numPr>
          <w:ilvl w:val="1"/>
          <w:numId w:val="28"/>
        </w:numPr>
        <w:tabs>
          <w:tab w:val="left" w:pos="1562"/>
        </w:tabs>
      </w:pPr>
      <w:r>
        <w:t>Preliminary</w:t>
      </w:r>
      <w:r>
        <w:rPr>
          <w:spacing w:val="-9"/>
        </w:rPr>
        <w:t xml:space="preserve"> </w:t>
      </w:r>
      <w:r>
        <w:rPr>
          <w:spacing w:val="-2"/>
        </w:rPr>
        <w:t>charges</w:t>
      </w:r>
    </w:p>
    <w:p w14:paraId="53DC96D4" w14:textId="77777777" w:rsidR="00D308CC" w:rsidRDefault="00D308CC">
      <w:pPr>
        <w:pStyle w:val="BodyText"/>
        <w:spacing w:before="88"/>
        <w:rPr>
          <w:b/>
        </w:rPr>
      </w:pPr>
    </w:p>
    <w:p w14:paraId="50931D87" w14:textId="77777777" w:rsidR="00D308CC" w:rsidRDefault="003E6F69">
      <w:pPr>
        <w:pStyle w:val="BodyText"/>
        <w:spacing w:line="312" w:lineRule="auto"/>
        <w:ind w:left="1562" w:right="1283"/>
        <w:jc w:val="both"/>
      </w:pPr>
      <w:r>
        <w:t>If a Shareholder sell their Shares after a short period, the amount received back (even if the value of the relevant investments has not fallen) may be less than originally invested due to the deduction of a preliminary charge at the time of investment.</w:t>
      </w:r>
    </w:p>
    <w:p w14:paraId="36E0AE11" w14:textId="77777777" w:rsidR="00D308CC" w:rsidRDefault="00D308CC">
      <w:pPr>
        <w:pStyle w:val="BodyText"/>
      </w:pPr>
    </w:p>
    <w:p w14:paraId="64829CD6" w14:textId="77777777" w:rsidR="00D308CC" w:rsidRDefault="00D308CC">
      <w:pPr>
        <w:pStyle w:val="BodyText"/>
        <w:spacing w:before="44"/>
      </w:pPr>
    </w:p>
    <w:p w14:paraId="01C7B5B5" w14:textId="77777777" w:rsidR="00D308CC" w:rsidRDefault="003E6F69">
      <w:pPr>
        <w:pStyle w:val="Heading1"/>
        <w:numPr>
          <w:ilvl w:val="1"/>
          <w:numId w:val="28"/>
        </w:numPr>
        <w:tabs>
          <w:tab w:val="left" w:pos="1562"/>
        </w:tabs>
      </w:pPr>
      <w:bookmarkStart w:id="18" w:name="_bookmark18"/>
      <w:bookmarkStart w:id="19" w:name="_bookmark19"/>
      <w:bookmarkEnd w:id="18"/>
      <w:bookmarkEnd w:id="19"/>
      <w:r>
        <w:t>Dilution</w:t>
      </w:r>
      <w:r>
        <w:rPr>
          <w:spacing w:val="-4"/>
        </w:rPr>
        <w:t xml:space="preserve"> </w:t>
      </w:r>
      <w:r>
        <w:rPr>
          <w:spacing w:val="-2"/>
        </w:rPr>
        <w:t>adjustment</w:t>
      </w:r>
    </w:p>
    <w:p w14:paraId="65928CCF" w14:textId="77777777" w:rsidR="00D308CC" w:rsidRDefault="00D308CC">
      <w:pPr>
        <w:pStyle w:val="BodyText"/>
        <w:spacing w:before="86"/>
        <w:rPr>
          <w:b/>
        </w:rPr>
      </w:pPr>
    </w:p>
    <w:p w14:paraId="4230D9E9" w14:textId="77777777" w:rsidR="00D308CC" w:rsidRDefault="003E6F69">
      <w:pPr>
        <w:pStyle w:val="BodyText"/>
        <w:spacing w:line="312" w:lineRule="auto"/>
        <w:ind w:left="1562" w:right="1274"/>
        <w:jc w:val="both"/>
      </w:pPr>
      <w:r>
        <w:t>The Fund may also experience a reduction in value as a result of the costs incurred in the purchase</w:t>
      </w:r>
      <w:r>
        <w:rPr>
          <w:spacing w:val="-7"/>
        </w:rPr>
        <w:t xml:space="preserve"> </w:t>
      </w:r>
      <w:r>
        <w:t>and</w:t>
      </w:r>
      <w:r>
        <w:rPr>
          <w:spacing w:val="-7"/>
        </w:rPr>
        <w:t xml:space="preserve"> </w:t>
      </w:r>
      <w:r>
        <w:t>sale</w:t>
      </w:r>
      <w:r>
        <w:rPr>
          <w:spacing w:val="-10"/>
        </w:rPr>
        <w:t xml:space="preserve"> </w:t>
      </w:r>
      <w:r>
        <w:t>of</w:t>
      </w:r>
      <w:r>
        <w:rPr>
          <w:spacing w:val="-9"/>
        </w:rPr>
        <w:t xml:space="preserve"> </w:t>
      </w:r>
      <w:r>
        <w:t>its</w:t>
      </w:r>
      <w:r>
        <w:rPr>
          <w:spacing w:val="-10"/>
        </w:rPr>
        <w:t xml:space="preserve"> </w:t>
      </w:r>
      <w:r>
        <w:t>underlying</w:t>
      </w:r>
      <w:r>
        <w:rPr>
          <w:spacing w:val="-6"/>
        </w:rPr>
        <w:t xml:space="preserve"> </w:t>
      </w:r>
      <w:r>
        <w:t>investments</w:t>
      </w:r>
      <w:r>
        <w:rPr>
          <w:spacing w:val="-7"/>
        </w:rPr>
        <w:t xml:space="preserve"> </w:t>
      </w:r>
      <w:r>
        <w:t>and</w:t>
      </w:r>
      <w:r>
        <w:rPr>
          <w:spacing w:val="-8"/>
        </w:rPr>
        <w:t xml:space="preserve"> </w:t>
      </w:r>
      <w:r>
        <w:t>the</w:t>
      </w:r>
      <w:r>
        <w:rPr>
          <w:spacing w:val="-7"/>
        </w:rPr>
        <w:t xml:space="preserve"> </w:t>
      </w:r>
      <w:r>
        <w:t>spread</w:t>
      </w:r>
      <w:r>
        <w:rPr>
          <w:spacing w:val="-8"/>
        </w:rPr>
        <w:t xml:space="preserve"> </w:t>
      </w:r>
      <w:r>
        <w:t>between</w:t>
      </w:r>
      <w:r>
        <w:rPr>
          <w:spacing w:val="-6"/>
        </w:rPr>
        <w:t xml:space="preserve"> </w:t>
      </w:r>
      <w:r>
        <w:t>buying</w:t>
      </w:r>
      <w:r>
        <w:rPr>
          <w:spacing w:val="-10"/>
        </w:rPr>
        <w:t xml:space="preserve"> </w:t>
      </w:r>
      <w:r>
        <w:t>and</w:t>
      </w:r>
      <w:r>
        <w:rPr>
          <w:spacing w:val="-7"/>
        </w:rPr>
        <w:t xml:space="preserve"> </w:t>
      </w:r>
      <w:r>
        <w:t>selling prices of such investments. Accordingly, the ACD may apply a dilution adjustment on the issue</w:t>
      </w:r>
      <w:r>
        <w:rPr>
          <w:spacing w:val="-4"/>
        </w:rPr>
        <w:t xml:space="preserve"> </w:t>
      </w:r>
      <w:r>
        <w:t>and/or</w:t>
      </w:r>
      <w:r>
        <w:rPr>
          <w:spacing w:val="-4"/>
        </w:rPr>
        <w:t xml:space="preserve"> </w:t>
      </w:r>
      <w:r>
        <w:t>redemption</w:t>
      </w:r>
      <w:r>
        <w:rPr>
          <w:spacing w:val="-2"/>
        </w:rPr>
        <w:t xml:space="preserve"> </w:t>
      </w:r>
      <w:r>
        <w:t>of</w:t>
      </w:r>
      <w:r>
        <w:rPr>
          <w:spacing w:val="-13"/>
        </w:rPr>
        <w:t xml:space="preserve"> </w:t>
      </w:r>
      <w:r>
        <w:t>Shares.</w:t>
      </w:r>
      <w:r>
        <w:rPr>
          <w:spacing w:val="-5"/>
        </w:rPr>
        <w:t xml:space="preserve"> </w:t>
      </w:r>
      <w:r>
        <w:t>Where</w:t>
      </w:r>
      <w:r>
        <w:rPr>
          <w:spacing w:val="-3"/>
        </w:rPr>
        <w:t xml:space="preserve"> </w:t>
      </w:r>
      <w:r>
        <w:t>a</w:t>
      </w:r>
      <w:r>
        <w:rPr>
          <w:spacing w:val="-10"/>
        </w:rPr>
        <w:t xml:space="preserve"> </w:t>
      </w:r>
      <w:r>
        <w:t>dilution</w:t>
      </w:r>
      <w:r>
        <w:rPr>
          <w:spacing w:val="-3"/>
        </w:rPr>
        <w:t xml:space="preserve"> </w:t>
      </w:r>
      <w:r>
        <w:t>adjustment</w:t>
      </w:r>
      <w:r>
        <w:rPr>
          <w:spacing w:val="-3"/>
        </w:rPr>
        <w:t xml:space="preserve"> </w:t>
      </w:r>
      <w:r>
        <w:t>is</w:t>
      </w:r>
      <w:r>
        <w:rPr>
          <w:spacing w:val="-10"/>
        </w:rPr>
        <w:t xml:space="preserve"> </w:t>
      </w:r>
      <w:r>
        <w:t>not</w:t>
      </w:r>
      <w:r>
        <w:rPr>
          <w:spacing w:val="-3"/>
        </w:rPr>
        <w:t xml:space="preserve"> </w:t>
      </w:r>
      <w:r>
        <w:t>applied,</w:t>
      </w:r>
      <w:r>
        <w:rPr>
          <w:spacing w:val="-7"/>
        </w:rPr>
        <w:t xml:space="preserve"> </w:t>
      </w:r>
      <w:r>
        <w:t>the</w:t>
      </w:r>
      <w:r>
        <w:rPr>
          <w:spacing w:val="-4"/>
        </w:rPr>
        <w:t xml:space="preserve"> </w:t>
      </w:r>
      <w:r>
        <w:t>Fund</w:t>
      </w:r>
      <w:r>
        <w:rPr>
          <w:spacing w:val="-9"/>
        </w:rPr>
        <w:t xml:space="preserve"> </w:t>
      </w:r>
      <w:r>
        <w:t>in question may incur dilution which may constrain capital growth.</w:t>
      </w:r>
    </w:p>
    <w:p w14:paraId="6724A206" w14:textId="77777777" w:rsidR="00D308CC" w:rsidRDefault="00D308CC">
      <w:pPr>
        <w:pStyle w:val="BodyText"/>
        <w:spacing w:line="312" w:lineRule="auto"/>
        <w:jc w:val="both"/>
        <w:sectPr w:rsidR="00D308CC">
          <w:pgSz w:w="11930" w:h="16860"/>
          <w:pgMar w:top="1940" w:right="141" w:bottom="540" w:left="708" w:header="0" w:footer="285" w:gutter="0"/>
          <w:cols w:space="720"/>
        </w:sectPr>
      </w:pPr>
    </w:p>
    <w:p w14:paraId="0368ACFB" w14:textId="77777777" w:rsidR="00D308CC" w:rsidRDefault="003E6F69">
      <w:pPr>
        <w:pStyle w:val="BodyText"/>
        <w:spacing w:before="78" w:line="309" w:lineRule="auto"/>
        <w:ind w:left="1562" w:right="1279"/>
        <w:jc w:val="both"/>
      </w:pPr>
      <w:r>
        <w:t>The dilution adjustment is calculated using the estimated dealing costs of a Fund’s underlying investments and taking into consideration any dealing spreads, commissions and transfer taxes. The need to make a dilution adjustment will depend on:</w:t>
      </w:r>
    </w:p>
    <w:p w14:paraId="61C0C2C4" w14:textId="77777777" w:rsidR="00D308CC" w:rsidRDefault="00D308CC">
      <w:pPr>
        <w:pStyle w:val="BodyText"/>
        <w:spacing w:before="26"/>
      </w:pPr>
    </w:p>
    <w:p w14:paraId="3AFCD223" w14:textId="77777777" w:rsidR="00D308CC" w:rsidRDefault="003E6F69">
      <w:pPr>
        <w:pStyle w:val="ListParagraph"/>
        <w:numPr>
          <w:ilvl w:val="0"/>
          <w:numId w:val="23"/>
        </w:numPr>
        <w:tabs>
          <w:tab w:val="left" w:pos="2407"/>
          <w:tab w:val="left" w:pos="2412"/>
        </w:tabs>
        <w:spacing w:line="314" w:lineRule="auto"/>
        <w:ind w:right="1280" w:hanging="850"/>
        <w:jc w:val="both"/>
        <w:rPr>
          <w:sz w:val="18"/>
        </w:rPr>
      </w:pPr>
      <w:r>
        <w:rPr>
          <w:sz w:val="18"/>
        </w:rPr>
        <w:t>If the Fund is experiencing large levels of net purchases (i.e. purchases less redemptions) relative to its size;</w:t>
      </w:r>
    </w:p>
    <w:p w14:paraId="10166900" w14:textId="77777777" w:rsidR="00D308CC" w:rsidRDefault="00D308CC">
      <w:pPr>
        <w:pStyle w:val="BodyText"/>
        <w:spacing w:before="14"/>
      </w:pPr>
    </w:p>
    <w:p w14:paraId="46C6E823" w14:textId="77777777" w:rsidR="00D308CC" w:rsidRDefault="003E6F69">
      <w:pPr>
        <w:pStyle w:val="ListParagraph"/>
        <w:numPr>
          <w:ilvl w:val="0"/>
          <w:numId w:val="23"/>
        </w:numPr>
        <w:tabs>
          <w:tab w:val="left" w:pos="2407"/>
          <w:tab w:val="left" w:pos="2412"/>
        </w:tabs>
        <w:spacing w:before="1" w:line="314" w:lineRule="auto"/>
        <w:ind w:right="1285" w:hanging="850"/>
        <w:jc w:val="both"/>
        <w:rPr>
          <w:sz w:val="18"/>
        </w:rPr>
      </w:pPr>
      <w:r>
        <w:rPr>
          <w:sz w:val="18"/>
        </w:rPr>
        <w:t>If the Fund is experiencing large levels of redemptions (i.e. redemptions less purchases) relative to its size;</w:t>
      </w:r>
    </w:p>
    <w:p w14:paraId="57C456F6" w14:textId="77777777" w:rsidR="00D308CC" w:rsidRDefault="00D308CC">
      <w:pPr>
        <w:pStyle w:val="BodyText"/>
        <w:spacing w:before="16"/>
      </w:pPr>
    </w:p>
    <w:p w14:paraId="224909D0" w14:textId="77777777" w:rsidR="00D308CC" w:rsidRDefault="003E6F69">
      <w:pPr>
        <w:pStyle w:val="ListParagraph"/>
        <w:numPr>
          <w:ilvl w:val="0"/>
          <w:numId w:val="23"/>
        </w:numPr>
        <w:tabs>
          <w:tab w:val="left" w:pos="2406"/>
          <w:tab w:val="left" w:pos="2412"/>
        </w:tabs>
        <w:spacing w:before="1" w:line="312" w:lineRule="auto"/>
        <w:ind w:right="1268" w:hanging="850"/>
        <w:jc w:val="both"/>
        <w:rPr>
          <w:sz w:val="18"/>
        </w:rPr>
      </w:pPr>
      <w:r>
        <w:rPr>
          <w:sz w:val="18"/>
        </w:rPr>
        <w:t>For</w:t>
      </w:r>
      <w:r>
        <w:rPr>
          <w:spacing w:val="-11"/>
          <w:sz w:val="18"/>
        </w:rPr>
        <w:t xml:space="preserve"> </w:t>
      </w:r>
      <w:r>
        <w:rPr>
          <w:sz w:val="18"/>
        </w:rPr>
        <w:t>these</w:t>
      </w:r>
      <w:r>
        <w:rPr>
          <w:spacing w:val="-9"/>
          <w:sz w:val="18"/>
        </w:rPr>
        <w:t xml:space="preserve"> </w:t>
      </w:r>
      <w:r>
        <w:rPr>
          <w:sz w:val="18"/>
        </w:rPr>
        <w:t>purposes,</w:t>
      </w:r>
      <w:r>
        <w:rPr>
          <w:spacing w:val="-11"/>
          <w:sz w:val="18"/>
        </w:rPr>
        <w:t xml:space="preserve"> </w:t>
      </w:r>
      <w:r>
        <w:rPr>
          <w:sz w:val="18"/>
        </w:rPr>
        <w:t>a</w:t>
      </w:r>
      <w:r>
        <w:rPr>
          <w:spacing w:val="-11"/>
          <w:sz w:val="18"/>
        </w:rPr>
        <w:t xml:space="preserve"> </w:t>
      </w:r>
      <w:r>
        <w:rPr>
          <w:sz w:val="18"/>
        </w:rPr>
        <w:t>large</w:t>
      </w:r>
      <w:r>
        <w:rPr>
          <w:spacing w:val="-10"/>
          <w:sz w:val="18"/>
        </w:rPr>
        <w:t xml:space="preserve"> </w:t>
      </w:r>
      <w:r>
        <w:rPr>
          <w:sz w:val="18"/>
        </w:rPr>
        <w:t>deal</w:t>
      </w:r>
      <w:r>
        <w:rPr>
          <w:spacing w:val="-9"/>
          <w:sz w:val="18"/>
        </w:rPr>
        <w:t xml:space="preserve"> </w:t>
      </w:r>
      <w:r>
        <w:rPr>
          <w:sz w:val="18"/>
        </w:rPr>
        <w:t>is</w:t>
      </w:r>
      <w:r>
        <w:rPr>
          <w:spacing w:val="-11"/>
          <w:sz w:val="18"/>
        </w:rPr>
        <w:t xml:space="preserve"> </w:t>
      </w:r>
      <w:r>
        <w:rPr>
          <w:sz w:val="18"/>
        </w:rPr>
        <w:t>typically</w:t>
      </w:r>
      <w:r>
        <w:rPr>
          <w:spacing w:val="-10"/>
          <w:sz w:val="18"/>
        </w:rPr>
        <w:t xml:space="preserve"> </w:t>
      </w:r>
      <w:r>
        <w:rPr>
          <w:sz w:val="18"/>
        </w:rPr>
        <w:t>defined</w:t>
      </w:r>
      <w:r>
        <w:rPr>
          <w:spacing w:val="-10"/>
          <w:sz w:val="18"/>
        </w:rPr>
        <w:t xml:space="preserve"> </w:t>
      </w:r>
      <w:r>
        <w:rPr>
          <w:sz w:val="18"/>
        </w:rPr>
        <w:t>as</w:t>
      </w:r>
      <w:r>
        <w:rPr>
          <w:spacing w:val="-13"/>
          <w:sz w:val="18"/>
        </w:rPr>
        <w:t xml:space="preserve"> </w:t>
      </w:r>
      <w:r>
        <w:rPr>
          <w:sz w:val="18"/>
        </w:rPr>
        <w:t>a</w:t>
      </w:r>
      <w:r>
        <w:rPr>
          <w:spacing w:val="-11"/>
          <w:sz w:val="18"/>
        </w:rPr>
        <w:t xml:space="preserve"> </w:t>
      </w:r>
      <w:r>
        <w:rPr>
          <w:sz w:val="18"/>
        </w:rPr>
        <w:t>purchase</w:t>
      </w:r>
      <w:r>
        <w:rPr>
          <w:spacing w:val="-10"/>
          <w:sz w:val="18"/>
        </w:rPr>
        <w:t xml:space="preserve"> </w:t>
      </w:r>
      <w:r>
        <w:rPr>
          <w:sz w:val="18"/>
        </w:rPr>
        <w:t>or</w:t>
      </w:r>
      <w:r>
        <w:rPr>
          <w:spacing w:val="-11"/>
          <w:sz w:val="18"/>
        </w:rPr>
        <w:t xml:space="preserve"> </w:t>
      </w:r>
      <w:r>
        <w:rPr>
          <w:sz w:val="18"/>
        </w:rPr>
        <w:t>a</w:t>
      </w:r>
      <w:r>
        <w:rPr>
          <w:spacing w:val="-1"/>
          <w:sz w:val="18"/>
        </w:rPr>
        <w:t xml:space="preserve"> </w:t>
      </w:r>
      <w:r>
        <w:rPr>
          <w:sz w:val="18"/>
        </w:rPr>
        <w:t>redemption in excess of 1% or more of the</w:t>
      </w:r>
      <w:r>
        <w:rPr>
          <w:spacing w:val="40"/>
          <w:sz w:val="18"/>
        </w:rPr>
        <w:t xml:space="preserve"> </w:t>
      </w:r>
      <w:r>
        <w:rPr>
          <w:sz w:val="18"/>
        </w:rPr>
        <w:t>Fund’s total Net Asset Value, determined by reference</w:t>
      </w:r>
      <w:r>
        <w:rPr>
          <w:spacing w:val="-9"/>
          <w:sz w:val="18"/>
        </w:rPr>
        <w:t xml:space="preserve"> </w:t>
      </w:r>
      <w:r>
        <w:rPr>
          <w:sz w:val="18"/>
        </w:rPr>
        <w:t>to</w:t>
      </w:r>
      <w:r>
        <w:rPr>
          <w:spacing w:val="-9"/>
          <w:sz w:val="18"/>
        </w:rPr>
        <w:t xml:space="preserve"> </w:t>
      </w:r>
      <w:r>
        <w:rPr>
          <w:sz w:val="18"/>
        </w:rPr>
        <w:t>a</w:t>
      </w:r>
      <w:r>
        <w:rPr>
          <w:spacing w:val="-11"/>
          <w:sz w:val="18"/>
        </w:rPr>
        <w:t xml:space="preserve"> </w:t>
      </w:r>
      <w:r>
        <w:rPr>
          <w:sz w:val="18"/>
        </w:rPr>
        <w:t>Fund’s</w:t>
      </w:r>
      <w:r>
        <w:rPr>
          <w:spacing w:val="-11"/>
          <w:sz w:val="18"/>
        </w:rPr>
        <w:t xml:space="preserve"> </w:t>
      </w:r>
      <w:r>
        <w:rPr>
          <w:sz w:val="18"/>
        </w:rPr>
        <w:t>share</w:t>
      </w:r>
      <w:r>
        <w:rPr>
          <w:spacing w:val="-12"/>
          <w:sz w:val="18"/>
        </w:rPr>
        <w:t xml:space="preserve"> </w:t>
      </w:r>
      <w:r>
        <w:rPr>
          <w:sz w:val="18"/>
        </w:rPr>
        <w:t>price</w:t>
      </w:r>
      <w:r>
        <w:rPr>
          <w:spacing w:val="-7"/>
          <w:sz w:val="18"/>
        </w:rPr>
        <w:t xml:space="preserve"> </w:t>
      </w:r>
      <w:r>
        <w:rPr>
          <w:sz w:val="18"/>
        </w:rPr>
        <w:t>calculated</w:t>
      </w:r>
      <w:r>
        <w:rPr>
          <w:spacing w:val="-12"/>
          <w:sz w:val="18"/>
        </w:rPr>
        <w:t xml:space="preserve"> </w:t>
      </w:r>
      <w:r>
        <w:rPr>
          <w:sz w:val="18"/>
        </w:rPr>
        <w:t>on</w:t>
      </w:r>
      <w:r>
        <w:rPr>
          <w:spacing w:val="-9"/>
          <w:sz w:val="18"/>
        </w:rPr>
        <w:t xml:space="preserve"> </w:t>
      </w:r>
      <w:r>
        <w:rPr>
          <w:sz w:val="18"/>
        </w:rPr>
        <w:t>the</w:t>
      </w:r>
      <w:r>
        <w:rPr>
          <w:spacing w:val="-7"/>
          <w:sz w:val="18"/>
        </w:rPr>
        <w:t xml:space="preserve"> </w:t>
      </w:r>
      <w:r>
        <w:rPr>
          <w:sz w:val="18"/>
        </w:rPr>
        <w:t>previous</w:t>
      </w:r>
      <w:r>
        <w:rPr>
          <w:spacing w:val="-10"/>
          <w:sz w:val="18"/>
        </w:rPr>
        <w:t xml:space="preserve"> </w:t>
      </w:r>
      <w:r>
        <w:rPr>
          <w:sz w:val="18"/>
        </w:rPr>
        <w:t>Dealing</w:t>
      </w:r>
      <w:r>
        <w:rPr>
          <w:spacing w:val="-6"/>
          <w:sz w:val="18"/>
        </w:rPr>
        <w:t xml:space="preserve"> </w:t>
      </w:r>
      <w:r>
        <w:rPr>
          <w:sz w:val="18"/>
        </w:rPr>
        <w:t>Day,</w:t>
      </w:r>
      <w:r>
        <w:rPr>
          <w:spacing w:val="-11"/>
          <w:sz w:val="18"/>
        </w:rPr>
        <w:t xml:space="preserve"> </w:t>
      </w:r>
      <w:r>
        <w:rPr>
          <w:sz w:val="18"/>
        </w:rPr>
        <w:t>then</w:t>
      </w:r>
      <w:r>
        <w:rPr>
          <w:spacing w:val="-9"/>
          <w:sz w:val="18"/>
        </w:rPr>
        <w:t xml:space="preserve"> </w:t>
      </w:r>
      <w:r>
        <w:rPr>
          <w:sz w:val="18"/>
        </w:rPr>
        <w:t>the ACD will normally make a dilution adjustment;</w:t>
      </w:r>
    </w:p>
    <w:p w14:paraId="670A405C" w14:textId="77777777" w:rsidR="00D308CC" w:rsidRDefault="00D308CC">
      <w:pPr>
        <w:pStyle w:val="BodyText"/>
        <w:spacing w:before="21"/>
      </w:pPr>
    </w:p>
    <w:p w14:paraId="0F53F46C" w14:textId="77777777" w:rsidR="00D308CC" w:rsidRDefault="003E6F69">
      <w:pPr>
        <w:pStyle w:val="ListParagraph"/>
        <w:numPr>
          <w:ilvl w:val="0"/>
          <w:numId w:val="23"/>
        </w:numPr>
        <w:tabs>
          <w:tab w:val="left" w:pos="2407"/>
          <w:tab w:val="left" w:pos="2412"/>
        </w:tabs>
        <w:spacing w:line="312" w:lineRule="auto"/>
        <w:ind w:right="1279" w:hanging="850"/>
        <w:jc w:val="both"/>
        <w:rPr>
          <w:sz w:val="18"/>
        </w:rPr>
      </w:pPr>
      <w:r>
        <w:rPr>
          <w:sz w:val="18"/>
        </w:rPr>
        <w:t>In any other case where the ACD is of the opinion that the interest of the existing/continuing Shareholders and potential Shareholders require the imposition of a dilution adjustment.</w:t>
      </w:r>
    </w:p>
    <w:p w14:paraId="22D49566" w14:textId="77777777" w:rsidR="00D308CC" w:rsidRDefault="00D308CC">
      <w:pPr>
        <w:pStyle w:val="BodyText"/>
        <w:spacing w:before="23"/>
      </w:pPr>
    </w:p>
    <w:p w14:paraId="50742C71" w14:textId="77777777" w:rsidR="00D308CC" w:rsidRDefault="003E6F69">
      <w:pPr>
        <w:pStyle w:val="Heading1"/>
        <w:numPr>
          <w:ilvl w:val="1"/>
          <w:numId w:val="28"/>
        </w:numPr>
        <w:tabs>
          <w:tab w:val="left" w:pos="1562"/>
        </w:tabs>
      </w:pPr>
      <w:bookmarkStart w:id="20" w:name="_bookmark20"/>
      <w:bookmarkEnd w:id="20"/>
      <w:r>
        <w:t>Suspension</w:t>
      </w:r>
      <w:r>
        <w:rPr>
          <w:spacing w:val="-8"/>
        </w:rPr>
        <w:t xml:space="preserve"> </w:t>
      </w:r>
      <w:r>
        <w:t>of</w:t>
      </w:r>
      <w:r>
        <w:rPr>
          <w:spacing w:val="-3"/>
        </w:rPr>
        <w:t xml:space="preserve"> </w:t>
      </w:r>
      <w:r>
        <w:t>Dealings</w:t>
      </w:r>
      <w:r>
        <w:rPr>
          <w:spacing w:val="-6"/>
        </w:rPr>
        <w:t xml:space="preserve"> </w:t>
      </w:r>
      <w:r>
        <w:t>in</w:t>
      </w:r>
      <w:r>
        <w:rPr>
          <w:spacing w:val="-5"/>
        </w:rPr>
        <w:t xml:space="preserve"> </w:t>
      </w:r>
      <w:r>
        <w:rPr>
          <w:spacing w:val="-2"/>
        </w:rPr>
        <w:t>Shares</w:t>
      </w:r>
    </w:p>
    <w:p w14:paraId="13D9C258" w14:textId="77777777" w:rsidR="00D308CC" w:rsidRDefault="00D308CC">
      <w:pPr>
        <w:pStyle w:val="BodyText"/>
        <w:spacing w:before="85"/>
        <w:rPr>
          <w:b/>
        </w:rPr>
      </w:pPr>
    </w:p>
    <w:p w14:paraId="240174E6" w14:textId="77777777" w:rsidR="00D308CC" w:rsidRDefault="003E6F69">
      <w:pPr>
        <w:pStyle w:val="BodyText"/>
        <w:spacing w:before="1" w:line="312" w:lineRule="auto"/>
        <w:ind w:left="1562" w:right="1268"/>
        <w:jc w:val="both"/>
      </w:pPr>
      <w:r>
        <w:t>Investors</w:t>
      </w:r>
      <w:r>
        <w:rPr>
          <w:spacing w:val="-16"/>
        </w:rPr>
        <w:t xml:space="preserve"> </w:t>
      </w:r>
      <w:r>
        <w:t>are</w:t>
      </w:r>
      <w:r>
        <w:rPr>
          <w:spacing w:val="-16"/>
        </w:rPr>
        <w:t xml:space="preserve"> </w:t>
      </w:r>
      <w:r>
        <w:t>reminded</w:t>
      </w:r>
      <w:r>
        <w:rPr>
          <w:spacing w:val="-16"/>
        </w:rPr>
        <w:t xml:space="preserve"> </w:t>
      </w:r>
      <w:r>
        <w:t>that</w:t>
      </w:r>
      <w:r>
        <w:rPr>
          <w:spacing w:val="-16"/>
        </w:rPr>
        <w:t xml:space="preserve"> </w:t>
      </w:r>
      <w:r>
        <w:t>in</w:t>
      </w:r>
      <w:r>
        <w:rPr>
          <w:spacing w:val="-16"/>
        </w:rPr>
        <w:t xml:space="preserve"> </w:t>
      </w:r>
      <w:r>
        <w:t>certain</w:t>
      </w:r>
      <w:r>
        <w:rPr>
          <w:spacing w:val="-15"/>
        </w:rPr>
        <w:t xml:space="preserve"> </w:t>
      </w:r>
      <w:r>
        <w:t>circumstances</w:t>
      </w:r>
      <w:r>
        <w:rPr>
          <w:spacing w:val="-16"/>
        </w:rPr>
        <w:t xml:space="preserve"> </w:t>
      </w:r>
      <w:r>
        <w:t>their</w:t>
      </w:r>
      <w:r>
        <w:rPr>
          <w:spacing w:val="-16"/>
        </w:rPr>
        <w:t xml:space="preserve"> </w:t>
      </w:r>
      <w:r>
        <w:t>right</w:t>
      </w:r>
      <w:r>
        <w:rPr>
          <w:spacing w:val="-16"/>
        </w:rPr>
        <w:t xml:space="preserve"> </w:t>
      </w:r>
      <w:r>
        <w:t>to</w:t>
      </w:r>
      <w:r>
        <w:rPr>
          <w:spacing w:val="-16"/>
        </w:rPr>
        <w:t xml:space="preserve"> </w:t>
      </w:r>
      <w:r>
        <w:t>redeem</w:t>
      </w:r>
      <w:r>
        <w:rPr>
          <w:spacing w:val="-16"/>
        </w:rPr>
        <w:t xml:space="preserve"> </w:t>
      </w:r>
      <w:r>
        <w:t>Shares</w:t>
      </w:r>
      <w:r>
        <w:rPr>
          <w:spacing w:val="-15"/>
        </w:rPr>
        <w:t xml:space="preserve"> </w:t>
      </w:r>
      <w:r>
        <w:t xml:space="preserve">(including a redemption by way of switching) may be suspended (see “Suspension of Dealings” in section </w:t>
      </w:r>
      <w:hyperlink w:anchor="_bookmark67" w:history="1">
        <w:r>
          <w:t>5.12</w:t>
        </w:r>
      </w:hyperlink>
      <w:r>
        <w:t>).</w:t>
      </w:r>
    </w:p>
    <w:p w14:paraId="66EE679B" w14:textId="77777777" w:rsidR="00D308CC" w:rsidRDefault="00D308CC">
      <w:pPr>
        <w:pStyle w:val="BodyText"/>
        <w:spacing w:before="22"/>
      </w:pPr>
    </w:p>
    <w:p w14:paraId="63098D28" w14:textId="77777777" w:rsidR="00D308CC" w:rsidRDefault="003E6F69">
      <w:pPr>
        <w:pStyle w:val="Heading1"/>
        <w:numPr>
          <w:ilvl w:val="1"/>
          <w:numId w:val="28"/>
        </w:numPr>
        <w:tabs>
          <w:tab w:val="left" w:pos="1562"/>
        </w:tabs>
      </w:pPr>
      <w:bookmarkStart w:id="21" w:name="_bookmark21"/>
      <w:bookmarkEnd w:id="21"/>
      <w:r>
        <w:t>Smaller</w:t>
      </w:r>
      <w:r>
        <w:rPr>
          <w:spacing w:val="-5"/>
        </w:rPr>
        <w:t xml:space="preserve"> </w:t>
      </w:r>
      <w:r>
        <w:rPr>
          <w:spacing w:val="-2"/>
        </w:rPr>
        <w:t>companies</w:t>
      </w:r>
    </w:p>
    <w:p w14:paraId="00792E4C" w14:textId="77777777" w:rsidR="00D308CC" w:rsidRDefault="00D308CC">
      <w:pPr>
        <w:pStyle w:val="BodyText"/>
        <w:spacing w:before="86"/>
        <w:rPr>
          <w:b/>
        </w:rPr>
      </w:pPr>
    </w:p>
    <w:p w14:paraId="43F1C944" w14:textId="77777777" w:rsidR="00D308CC" w:rsidRDefault="003E6F69">
      <w:pPr>
        <w:pStyle w:val="BodyText"/>
        <w:spacing w:line="312" w:lineRule="auto"/>
        <w:ind w:left="1562" w:right="1268"/>
        <w:jc w:val="both"/>
      </w:pPr>
      <w:r>
        <w:t>Small companies may be subject to certain specific risks not normally associated with larger, more mature companies. These risks relate mainly to their geographical diversification and</w:t>
      </w:r>
      <w:r>
        <w:rPr>
          <w:spacing w:val="-1"/>
        </w:rPr>
        <w:t xml:space="preserve"> </w:t>
      </w:r>
      <w:r>
        <w:t>greater</w:t>
      </w:r>
      <w:r>
        <w:rPr>
          <w:spacing w:val="-5"/>
        </w:rPr>
        <w:t xml:space="preserve"> </w:t>
      </w:r>
      <w:r>
        <w:t>sensitivity</w:t>
      </w:r>
      <w:r>
        <w:rPr>
          <w:spacing w:val="-3"/>
        </w:rPr>
        <w:t xml:space="preserve"> </w:t>
      </w:r>
      <w:r>
        <w:t>to economic conditions.</w:t>
      </w:r>
      <w:r>
        <w:rPr>
          <w:spacing w:val="-2"/>
        </w:rPr>
        <w:t xml:space="preserve"> </w:t>
      </w:r>
      <w:r>
        <w:t>Companies</w:t>
      </w:r>
      <w:r>
        <w:rPr>
          <w:spacing w:val="-1"/>
        </w:rPr>
        <w:t xml:space="preserve"> </w:t>
      </w:r>
      <w:r>
        <w:t>traded</w:t>
      </w:r>
      <w:r>
        <w:rPr>
          <w:spacing w:val="-1"/>
        </w:rPr>
        <w:t xml:space="preserve"> </w:t>
      </w:r>
      <w:r>
        <w:t>on AIM</w:t>
      </w:r>
      <w:r>
        <w:rPr>
          <w:spacing w:val="-2"/>
        </w:rPr>
        <w:t xml:space="preserve"> </w:t>
      </w:r>
      <w:r>
        <w:t xml:space="preserve">or PLUS are by their nature smaller companies and there is a less liquid market in their securities than may be the case for companies listed on the Official List of the UK Listing </w:t>
      </w:r>
      <w:r>
        <w:rPr>
          <w:spacing w:val="-2"/>
        </w:rPr>
        <w:t>Authority.</w:t>
      </w:r>
    </w:p>
    <w:p w14:paraId="2DC2FD43" w14:textId="77777777" w:rsidR="00D308CC" w:rsidRDefault="00D308CC">
      <w:pPr>
        <w:pStyle w:val="BodyText"/>
        <w:spacing w:before="22"/>
      </w:pPr>
    </w:p>
    <w:p w14:paraId="2C7AC430" w14:textId="77777777" w:rsidR="00D308CC" w:rsidRDefault="003E6F69">
      <w:pPr>
        <w:pStyle w:val="BodyText"/>
        <w:spacing w:line="312" w:lineRule="auto"/>
        <w:ind w:left="1562" w:right="1266"/>
        <w:jc w:val="both"/>
      </w:pPr>
      <w:r>
        <w:t>The securities of smaller companies may be subject to greater fluctuations in value than securities of larger companies and the market for the securities of UK smaller companies may</w:t>
      </w:r>
      <w:r>
        <w:rPr>
          <w:spacing w:val="-16"/>
        </w:rPr>
        <w:t xml:space="preserve"> </w:t>
      </w:r>
      <w:r>
        <w:t>be</w:t>
      </w:r>
      <w:r>
        <w:rPr>
          <w:spacing w:val="-16"/>
        </w:rPr>
        <w:t xml:space="preserve"> </w:t>
      </w:r>
      <w:r>
        <w:t>less</w:t>
      </w:r>
      <w:r>
        <w:rPr>
          <w:spacing w:val="-16"/>
        </w:rPr>
        <w:t xml:space="preserve"> </w:t>
      </w:r>
      <w:r>
        <w:t>liquid</w:t>
      </w:r>
      <w:r>
        <w:rPr>
          <w:spacing w:val="-16"/>
        </w:rPr>
        <w:t xml:space="preserve"> </w:t>
      </w:r>
      <w:r>
        <w:t>than</w:t>
      </w:r>
      <w:r>
        <w:rPr>
          <w:spacing w:val="-16"/>
        </w:rPr>
        <w:t xml:space="preserve"> </w:t>
      </w:r>
      <w:r>
        <w:t>for</w:t>
      </w:r>
      <w:r>
        <w:rPr>
          <w:spacing w:val="-13"/>
        </w:rPr>
        <w:t xml:space="preserve"> </w:t>
      </w:r>
      <w:r>
        <w:t>securities</w:t>
      </w:r>
      <w:r>
        <w:rPr>
          <w:spacing w:val="-15"/>
        </w:rPr>
        <w:t xml:space="preserve"> </w:t>
      </w:r>
      <w:r>
        <w:t>of</w:t>
      </w:r>
      <w:r>
        <w:rPr>
          <w:spacing w:val="-16"/>
        </w:rPr>
        <w:t xml:space="preserve"> </w:t>
      </w:r>
      <w:r>
        <w:t>larger</w:t>
      </w:r>
      <w:r>
        <w:rPr>
          <w:spacing w:val="-15"/>
        </w:rPr>
        <w:t xml:space="preserve"> </w:t>
      </w:r>
      <w:r>
        <w:t>companies,</w:t>
      </w:r>
      <w:r>
        <w:rPr>
          <w:spacing w:val="-16"/>
        </w:rPr>
        <w:t xml:space="preserve"> </w:t>
      </w:r>
      <w:r>
        <w:t>which</w:t>
      </w:r>
      <w:r>
        <w:rPr>
          <w:spacing w:val="-14"/>
        </w:rPr>
        <w:t xml:space="preserve"> </w:t>
      </w:r>
      <w:r>
        <w:t>may</w:t>
      </w:r>
      <w:r>
        <w:rPr>
          <w:spacing w:val="-15"/>
        </w:rPr>
        <w:t xml:space="preserve"> </w:t>
      </w:r>
      <w:r>
        <w:t>reduce</w:t>
      </w:r>
      <w:r>
        <w:rPr>
          <w:spacing w:val="-14"/>
        </w:rPr>
        <w:t xml:space="preserve"> </w:t>
      </w:r>
      <w:r>
        <w:t>the</w:t>
      </w:r>
      <w:r>
        <w:rPr>
          <w:spacing w:val="-16"/>
        </w:rPr>
        <w:t xml:space="preserve"> </w:t>
      </w:r>
      <w:r>
        <w:t>opportunity of the Fund to dispose of investments at the optimum time.</w:t>
      </w:r>
    </w:p>
    <w:p w14:paraId="7CC53EE6" w14:textId="77777777" w:rsidR="00D308CC" w:rsidRDefault="00D308CC">
      <w:pPr>
        <w:pStyle w:val="BodyText"/>
        <w:spacing w:before="24"/>
      </w:pPr>
    </w:p>
    <w:p w14:paraId="360AF91D" w14:textId="77777777" w:rsidR="00D308CC" w:rsidRDefault="003E6F69">
      <w:pPr>
        <w:pStyle w:val="Heading1"/>
        <w:numPr>
          <w:ilvl w:val="1"/>
          <w:numId w:val="28"/>
        </w:numPr>
        <w:tabs>
          <w:tab w:val="left" w:pos="1562"/>
        </w:tabs>
      </w:pPr>
      <w:bookmarkStart w:id="22" w:name="_bookmark22"/>
      <w:bookmarkEnd w:id="22"/>
      <w:r>
        <w:t>Counterparty</w:t>
      </w:r>
      <w:r>
        <w:rPr>
          <w:spacing w:val="-7"/>
        </w:rPr>
        <w:t xml:space="preserve"> </w:t>
      </w:r>
      <w:r>
        <w:t>and</w:t>
      </w:r>
      <w:r>
        <w:rPr>
          <w:spacing w:val="-8"/>
        </w:rPr>
        <w:t xml:space="preserve"> </w:t>
      </w:r>
      <w:r>
        <w:t>credit</w:t>
      </w:r>
      <w:r>
        <w:rPr>
          <w:spacing w:val="-5"/>
        </w:rPr>
        <w:t xml:space="preserve"> </w:t>
      </w:r>
      <w:r>
        <w:rPr>
          <w:spacing w:val="-4"/>
        </w:rPr>
        <w:t>risk</w:t>
      </w:r>
    </w:p>
    <w:p w14:paraId="5E03953D" w14:textId="77777777" w:rsidR="00D308CC" w:rsidRDefault="00D308CC">
      <w:pPr>
        <w:pStyle w:val="BodyText"/>
        <w:spacing w:before="88"/>
        <w:rPr>
          <w:b/>
        </w:rPr>
      </w:pPr>
    </w:p>
    <w:p w14:paraId="4A813ED8" w14:textId="77777777" w:rsidR="00D308CC" w:rsidRDefault="003E6F69">
      <w:pPr>
        <w:pStyle w:val="BodyText"/>
        <w:spacing w:line="312" w:lineRule="auto"/>
        <w:ind w:left="1562" w:right="1269"/>
        <w:jc w:val="both"/>
      </w:pPr>
      <w:r>
        <w:t>This is the risk of suffering loss due to another party not meeting its financial obligations. One source of this risk for the Fund is where counterparties to any trade fail to meet their transaction commitments. The Fund only buys and sells investments with brokers which have</w:t>
      </w:r>
      <w:r>
        <w:rPr>
          <w:spacing w:val="-4"/>
        </w:rPr>
        <w:t xml:space="preserve"> </w:t>
      </w:r>
      <w:r>
        <w:t>been approved</w:t>
      </w:r>
      <w:r>
        <w:rPr>
          <w:spacing w:val="-3"/>
        </w:rPr>
        <w:t xml:space="preserve"> </w:t>
      </w:r>
      <w:r>
        <w:t>by</w:t>
      </w:r>
      <w:r>
        <w:rPr>
          <w:spacing w:val="-6"/>
        </w:rPr>
        <w:t xml:space="preserve"> </w:t>
      </w:r>
      <w:r>
        <w:t>the</w:t>
      </w:r>
      <w:r>
        <w:rPr>
          <w:spacing w:val="-4"/>
        </w:rPr>
        <w:t xml:space="preserve"> </w:t>
      </w:r>
      <w:r>
        <w:t>ACD</w:t>
      </w:r>
      <w:r>
        <w:rPr>
          <w:spacing w:val="-2"/>
        </w:rPr>
        <w:t xml:space="preserve"> </w:t>
      </w:r>
      <w:r>
        <w:t>or</w:t>
      </w:r>
      <w:r>
        <w:rPr>
          <w:spacing w:val="-5"/>
        </w:rPr>
        <w:t xml:space="preserve"> </w:t>
      </w:r>
      <w:r>
        <w:t>the</w:t>
      </w:r>
      <w:r>
        <w:rPr>
          <w:spacing w:val="-4"/>
        </w:rPr>
        <w:t xml:space="preserve"> </w:t>
      </w:r>
      <w:r>
        <w:t>Investment Adviser as</w:t>
      </w:r>
      <w:r>
        <w:rPr>
          <w:spacing w:val="-5"/>
        </w:rPr>
        <w:t xml:space="preserve"> </w:t>
      </w:r>
      <w:r>
        <w:t>an acceptable</w:t>
      </w:r>
      <w:r>
        <w:rPr>
          <w:spacing w:val="-3"/>
        </w:rPr>
        <w:t xml:space="preserve"> </w:t>
      </w:r>
      <w:r>
        <w:t>counterparty. In</w:t>
      </w:r>
      <w:r>
        <w:rPr>
          <w:spacing w:val="-11"/>
        </w:rPr>
        <w:t xml:space="preserve"> </w:t>
      </w:r>
      <w:r>
        <w:t>addition,</w:t>
      </w:r>
      <w:r>
        <w:rPr>
          <w:spacing w:val="-14"/>
        </w:rPr>
        <w:t xml:space="preserve"> </w:t>
      </w:r>
      <w:r>
        <w:t>limits</w:t>
      </w:r>
      <w:r>
        <w:rPr>
          <w:spacing w:val="-10"/>
        </w:rPr>
        <w:t xml:space="preserve"> </w:t>
      </w:r>
      <w:r>
        <w:t>are</w:t>
      </w:r>
      <w:r>
        <w:rPr>
          <w:spacing w:val="-11"/>
        </w:rPr>
        <w:t xml:space="preserve"> </w:t>
      </w:r>
      <w:r>
        <w:t>set</w:t>
      </w:r>
      <w:r>
        <w:rPr>
          <w:spacing w:val="-10"/>
        </w:rPr>
        <w:t xml:space="preserve"> </w:t>
      </w:r>
      <w:r>
        <w:t>on</w:t>
      </w:r>
      <w:r>
        <w:rPr>
          <w:spacing w:val="-11"/>
        </w:rPr>
        <w:t xml:space="preserve"> </w:t>
      </w:r>
      <w:r>
        <w:t>the</w:t>
      </w:r>
      <w:r>
        <w:rPr>
          <w:spacing w:val="-11"/>
        </w:rPr>
        <w:t xml:space="preserve"> </w:t>
      </w:r>
      <w:r>
        <w:t>maximum</w:t>
      </w:r>
      <w:r>
        <w:rPr>
          <w:spacing w:val="-11"/>
        </w:rPr>
        <w:t xml:space="preserve"> </w:t>
      </w:r>
      <w:r>
        <w:t>exposure</w:t>
      </w:r>
      <w:r>
        <w:rPr>
          <w:spacing w:val="-11"/>
        </w:rPr>
        <w:t xml:space="preserve"> </w:t>
      </w:r>
      <w:r>
        <w:t>to</w:t>
      </w:r>
      <w:r>
        <w:rPr>
          <w:spacing w:val="-11"/>
        </w:rPr>
        <w:t xml:space="preserve"> </w:t>
      </w:r>
      <w:r>
        <w:t>any</w:t>
      </w:r>
      <w:r>
        <w:rPr>
          <w:spacing w:val="-15"/>
        </w:rPr>
        <w:t xml:space="preserve"> </w:t>
      </w:r>
      <w:r>
        <w:t>individual</w:t>
      </w:r>
      <w:r>
        <w:rPr>
          <w:spacing w:val="-10"/>
        </w:rPr>
        <w:t xml:space="preserve"> </w:t>
      </w:r>
      <w:r>
        <w:t>broker</w:t>
      </w:r>
      <w:r>
        <w:rPr>
          <w:spacing w:val="-11"/>
        </w:rPr>
        <w:t xml:space="preserve"> </w:t>
      </w:r>
      <w:r>
        <w:t>that</w:t>
      </w:r>
      <w:r>
        <w:rPr>
          <w:spacing w:val="-11"/>
        </w:rPr>
        <w:t xml:space="preserve"> </w:t>
      </w:r>
      <w:r>
        <w:t>may</w:t>
      </w:r>
      <w:r>
        <w:rPr>
          <w:spacing w:val="-13"/>
        </w:rPr>
        <w:t xml:space="preserve"> </w:t>
      </w:r>
      <w:r>
        <w:t>exist at any time, and these limits are reviewed regularly. It is possible for a problem to arise both on exchange traded and over the counter transactions.</w:t>
      </w:r>
    </w:p>
    <w:p w14:paraId="5B54BDB5"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5CFEAF67" w14:textId="77777777" w:rsidR="00D308CC" w:rsidRDefault="003E6F69">
      <w:pPr>
        <w:pStyle w:val="BodyText"/>
        <w:spacing w:before="78" w:line="309" w:lineRule="auto"/>
        <w:ind w:left="1562" w:right="1271"/>
        <w:jc w:val="both"/>
      </w:pPr>
      <w:r>
        <w:t>In</w:t>
      </w:r>
      <w:r>
        <w:rPr>
          <w:spacing w:val="-16"/>
        </w:rPr>
        <w:t xml:space="preserve"> </w:t>
      </w:r>
      <w:r>
        <w:t>addition,</w:t>
      </w:r>
      <w:r>
        <w:rPr>
          <w:spacing w:val="-16"/>
        </w:rPr>
        <w:t xml:space="preserve"> </w:t>
      </w:r>
      <w:r>
        <w:t>if</w:t>
      </w:r>
      <w:r>
        <w:rPr>
          <w:spacing w:val="-16"/>
        </w:rPr>
        <w:t xml:space="preserve"> </w:t>
      </w:r>
      <w:r>
        <w:t>any</w:t>
      </w:r>
      <w:r>
        <w:rPr>
          <w:spacing w:val="-16"/>
        </w:rPr>
        <w:t xml:space="preserve"> </w:t>
      </w:r>
      <w:r>
        <w:t>of</w:t>
      </w:r>
      <w:r>
        <w:rPr>
          <w:spacing w:val="-16"/>
        </w:rPr>
        <w:t xml:space="preserve"> </w:t>
      </w:r>
      <w:r>
        <w:t>the</w:t>
      </w:r>
      <w:r>
        <w:rPr>
          <w:spacing w:val="-15"/>
        </w:rPr>
        <w:t xml:space="preserve"> </w:t>
      </w:r>
      <w:r>
        <w:t>issuers</w:t>
      </w:r>
      <w:r>
        <w:rPr>
          <w:spacing w:val="-16"/>
        </w:rPr>
        <w:t xml:space="preserve"> </w:t>
      </w:r>
      <w:r>
        <w:t>of</w:t>
      </w:r>
      <w:r>
        <w:rPr>
          <w:spacing w:val="-16"/>
        </w:rPr>
        <w:t xml:space="preserve"> </w:t>
      </w:r>
      <w:r>
        <w:t>the</w:t>
      </w:r>
      <w:r>
        <w:rPr>
          <w:spacing w:val="-16"/>
        </w:rPr>
        <w:t xml:space="preserve"> </w:t>
      </w:r>
      <w:r>
        <w:t>securities</w:t>
      </w:r>
      <w:r>
        <w:rPr>
          <w:spacing w:val="-16"/>
        </w:rPr>
        <w:t xml:space="preserve"> </w:t>
      </w:r>
      <w:r>
        <w:t>held</w:t>
      </w:r>
      <w:r>
        <w:rPr>
          <w:spacing w:val="-16"/>
        </w:rPr>
        <w:t xml:space="preserve"> </w:t>
      </w:r>
      <w:r>
        <w:t>within</w:t>
      </w:r>
      <w:r>
        <w:rPr>
          <w:spacing w:val="-15"/>
        </w:rPr>
        <w:t xml:space="preserve"> </w:t>
      </w:r>
      <w:r>
        <w:t>the</w:t>
      </w:r>
      <w:r>
        <w:rPr>
          <w:spacing w:val="-16"/>
        </w:rPr>
        <w:t xml:space="preserve"> </w:t>
      </w:r>
      <w:r>
        <w:t>Fund</w:t>
      </w:r>
      <w:r>
        <w:rPr>
          <w:spacing w:val="-16"/>
        </w:rPr>
        <w:t xml:space="preserve"> </w:t>
      </w:r>
      <w:r>
        <w:t>become</w:t>
      </w:r>
      <w:r>
        <w:rPr>
          <w:spacing w:val="-16"/>
        </w:rPr>
        <w:t xml:space="preserve"> </w:t>
      </w:r>
      <w:r>
        <w:t>less</w:t>
      </w:r>
      <w:r>
        <w:rPr>
          <w:spacing w:val="-16"/>
        </w:rPr>
        <w:t xml:space="preserve"> </w:t>
      </w:r>
      <w:r>
        <w:t xml:space="preserve">financially secure, this could reduce the value of the security and hence the value of Shares in the </w:t>
      </w:r>
      <w:r>
        <w:rPr>
          <w:spacing w:val="-2"/>
        </w:rPr>
        <w:t>Fund.</w:t>
      </w:r>
    </w:p>
    <w:p w14:paraId="319BFCC7" w14:textId="77777777" w:rsidR="00D308CC" w:rsidRDefault="00D308CC">
      <w:pPr>
        <w:pStyle w:val="BodyText"/>
        <w:spacing w:before="26"/>
      </w:pPr>
    </w:p>
    <w:p w14:paraId="483D2985" w14:textId="77777777" w:rsidR="00D308CC" w:rsidRDefault="003E6F69">
      <w:pPr>
        <w:pStyle w:val="BodyText"/>
        <w:spacing w:line="312" w:lineRule="auto"/>
        <w:ind w:left="1562" w:right="1268"/>
        <w:jc w:val="both"/>
      </w:pPr>
      <w:r>
        <w:t>If the Fund’s cash is deposited with any financial institution which becomes insolvent or suffers other financial difficulties, the full deposit may not be returned. This would mean that Shareholders may not get back the full value of their investment. The Fund is not currently</w:t>
      </w:r>
      <w:r>
        <w:rPr>
          <w:spacing w:val="-6"/>
        </w:rPr>
        <w:t xml:space="preserve"> </w:t>
      </w:r>
      <w:r>
        <w:t>eligible</w:t>
      </w:r>
      <w:r>
        <w:rPr>
          <w:spacing w:val="-4"/>
        </w:rPr>
        <w:t xml:space="preserve"> </w:t>
      </w:r>
      <w:r>
        <w:t>to</w:t>
      </w:r>
      <w:r>
        <w:rPr>
          <w:spacing w:val="-2"/>
        </w:rPr>
        <w:t xml:space="preserve"> </w:t>
      </w:r>
      <w:r>
        <w:t>claim</w:t>
      </w:r>
      <w:r>
        <w:rPr>
          <w:spacing w:val="-7"/>
        </w:rPr>
        <w:t xml:space="preserve"> </w:t>
      </w:r>
      <w:r>
        <w:t>under</w:t>
      </w:r>
      <w:r>
        <w:rPr>
          <w:spacing w:val="-5"/>
        </w:rPr>
        <w:t xml:space="preserve"> </w:t>
      </w:r>
      <w:r>
        <w:t>the</w:t>
      </w:r>
      <w:r>
        <w:rPr>
          <w:spacing w:val="-2"/>
        </w:rPr>
        <w:t xml:space="preserve"> </w:t>
      </w:r>
      <w:r>
        <w:t>UK’s</w:t>
      </w:r>
      <w:r>
        <w:rPr>
          <w:spacing w:val="-6"/>
        </w:rPr>
        <w:t xml:space="preserve"> </w:t>
      </w:r>
      <w:r>
        <w:t>Financial Services</w:t>
      </w:r>
      <w:r>
        <w:rPr>
          <w:spacing w:val="-3"/>
        </w:rPr>
        <w:t xml:space="preserve"> </w:t>
      </w:r>
      <w:r>
        <w:t>Compensation Fund</w:t>
      </w:r>
      <w:r>
        <w:rPr>
          <w:spacing w:val="-3"/>
        </w:rPr>
        <w:t xml:space="preserve"> </w:t>
      </w:r>
      <w:r>
        <w:t>for</w:t>
      </w:r>
      <w:r>
        <w:rPr>
          <w:spacing w:val="-6"/>
        </w:rPr>
        <w:t xml:space="preserve"> </w:t>
      </w:r>
      <w:r>
        <w:t>monies on deposit with defaulting deposit takers.</w:t>
      </w:r>
    </w:p>
    <w:p w14:paraId="6D6EBB3D" w14:textId="77777777" w:rsidR="00D308CC" w:rsidRDefault="00D308CC">
      <w:pPr>
        <w:pStyle w:val="BodyText"/>
        <w:spacing w:before="22"/>
      </w:pPr>
    </w:p>
    <w:p w14:paraId="4C1210E4" w14:textId="77777777" w:rsidR="00D308CC" w:rsidRDefault="003E6F69">
      <w:pPr>
        <w:pStyle w:val="Heading1"/>
        <w:numPr>
          <w:ilvl w:val="1"/>
          <w:numId w:val="28"/>
        </w:numPr>
        <w:tabs>
          <w:tab w:val="left" w:pos="1562"/>
        </w:tabs>
        <w:spacing w:before="1"/>
      </w:pPr>
      <w:bookmarkStart w:id="23" w:name="_bookmark23"/>
      <w:bookmarkEnd w:id="23"/>
      <w:r>
        <w:t>Currency</w:t>
      </w:r>
      <w:r>
        <w:rPr>
          <w:spacing w:val="-5"/>
        </w:rPr>
        <w:t xml:space="preserve"> </w:t>
      </w:r>
      <w:r>
        <w:rPr>
          <w:spacing w:val="-2"/>
        </w:rPr>
        <w:t>fluctuation</w:t>
      </w:r>
    </w:p>
    <w:p w14:paraId="6C1ECCDF" w14:textId="77777777" w:rsidR="00D308CC" w:rsidRDefault="00D308CC">
      <w:pPr>
        <w:pStyle w:val="BodyText"/>
        <w:spacing w:before="86"/>
        <w:rPr>
          <w:b/>
        </w:rPr>
      </w:pPr>
    </w:p>
    <w:p w14:paraId="74A6833D" w14:textId="77777777" w:rsidR="00D308CC" w:rsidRDefault="003E6F69">
      <w:pPr>
        <w:pStyle w:val="BodyText"/>
        <w:spacing w:line="312" w:lineRule="auto"/>
        <w:ind w:left="1562" w:right="1271"/>
        <w:jc w:val="both"/>
      </w:pPr>
      <w:r>
        <w:t>Where the Fund invests outside of the United Kingdom, it may have to pay for assets and other expenses and receive income and sales proceeds in currency denominations other than sterling. A movement of exchange rates may have a separate unfavourable or favourable effect</w:t>
      </w:r>
      <w:r>
        <w:rPr>
          <w:spacing w:val="-2"/>
        </w:rPr>
        <w:t xml:space="preserve"> </w:t>
      </w:r>
      <w:r>
        <w:t>on the gain or</w:t>
      </w:r>
      <w:r>
        <w:rPr>
          <w:spacing w:val="-2"/>
        </w:rPr>
        <w:t xml:space="preserve"> </w:t>
      </w:r>
      <w:r>
        <w:t>loss</w:t>
      </w:r>
      <w:r>
        <w:rPr>
          <w:spacing w:val="-4"/>
        </w:rPr>
        <w:t xml:space="preserve"> </w:t>
      </w:r>
      <w:r>
        <w:t>otherwise experienced on the investment.</w:t>
      </w:r>
      <w:r>
        <w:rPr>
          <w:spacing w:val="-3"/>
        </w:rPr>
        <w:t xml:space="preserve"> </w:t>
      </w:r>
      <w:r>
        <w:t>Changes</w:t>
      </w:r>
      <w:r>
        <w:rPr>
          <w:spacing w:val="-3"/>
        </w:rPr>
        <w:t xml:space="preserve"> </w:t>
      </w:r>
      <w:r>
        <w:t>in the</w:t>
      </w:r>
      <w:r>
        <w:rPr>
          <w:spacing w:val="-16"/>
        </w:rPr>
        <w:t xml:space="preserve"> </w:t>
      </w:r>
      <w:r>
        <w:t>rates</w:t>
      </w:r>
      <w:r>
        <w:rPr>
          <w:spacing w:val="-16"/>
        </w:rPr>
        <w:t xml:space="preserve"> </w:t>
      </w:r>
      <w:r>
        <w:t>of</w:t>
      </w:r>
      <w:r>
        <w:rPr>
          <w:spacing w:val="-16"/>
        </w:rPr>
        <w:t xml:space="preserve"> </w:t>
      </w:r>
      <w:r>
        <w:t>exchange</w:t>
      </w:r>
      <w:r>
        <w:rPr>
          <w:spacing w:val="-16"/>
        </w:rPr>
        <w:t xml:space="preserve"> </w:t>
      </w:r>
      <w:r>
        <w:t>between</w:t>
      </w:r>
      <w:r>
        <w:rPr>
          <w:spacing w:val="-16"/>
        </w:rPr>
        <w:t xml:space="preserve"> </w:t>
      </w:r>
      <w:r>
        <w:t>currencies</w:t>
      </w:r>
      <w:r>
        <w:rPr>
          <w:spacing w:val="-15"/>
        </w:rPr>
        <w:t xml:space="preserve"> </w:t>
      </w:r>
      <w:r>
        <w:t>may</w:t>
      </w:r>
      <w:r>
        <w:rPr>
          <w:spacing w:val="-16"/>
        </w:rPr>
        <w:t xml:space="preserve"> </w:t>
      </w:r>
      <w:r>
        <w:t>cause</w:t>
      </w:r>
      <w:r>
        <w:rPr>
          <w:spacing w:val="-16"/>
        </w:rPr>
        <w:t xml:space="preserve"> </w:t>
      </w:r>
      <w:r>
        <w:t>the</w:t>
      </w:r>
      <w:r>
        <w:rPr>
          <w:spacing w:val="-16"/>
        </w:rPr>
        <w:t xml:space="preserve"> </w:t>
      </w:r>
      <w:r>
        <w:t>value</w:t>
      </w:r>
      <w:r>
        <w:rPr>
          <w:spacing w:val="-16"/>
        </w:rPr>
        <w:t xml:space="preserve"> </w:t>
      </w:r>
      <w:r>
        <w:t>of</w:t>
      </w:r>
      <w:r>
        <w:rPr>
          <w:spacing w:val="-16"/>
        </w:rPr>
        <w:t xml:space="preserve"> </w:t>
      </w:r>
      <w:r>
        <w:t>the</w:t>
      </w:r>
      <w:r>
        <w:rPr>
          <w:spacing w:val="-15"/>
        </w:rPr>
        <w:t xml:space="preserve"> </w:t>
      </w:r>
      <w:r>
        <w:t>underlying</w:t>
      </w:r>
      <w:r>
        <w:rPr>
          <w:spacing w:val="-15"/>
        </w:rPr>
        <w:t xml:space="preserve"> </w:t>
      </w:r>
      <w:r>
        <w:t>investment and</w:t>
      </w:r>
      <w:r>
        <w:rPr>
          <w:spacing w:val="-1"/>
        </w:rPr>
        <w:t xml:space="preserve"> </w:t>
      </w:r>
      <w:r>
        <w:t>the</w:t>
      </w:r>
      <w:r>
        <w:rPr>
          <w:spacing w:val="-1"/>
        </w:rPr>
        <w:t xml:space="preserve"> </w:t>
      </w:r>
      <w:r>
        <w:t>net</w:t>
      </w:r>
      <w:r>
        <w:rPr>
          <w:spacing w:val="-1"/>
        </w:rPr>
        <w:t xml:space="preserve"> </w:t>
      </w:r>
      <w:r>
        <w:t>asset value</w:t>
      </w:r>
      <w:r>
        <w:rPr>
          <w:spacing w:val="-1"/>
        </w:rPr>
        <w:t xml:space="preserve"> </w:t>
      </w:r>
      <w:r>
        <w:t>of</w:t>
      </w:r>
      <w:r>
        <w:rPr>
          <w:spacing w:val="-6"/>
        </w:rPr>
        <w:t xml:space="preserve"> </w:t>
      </w:r>
      <w:r>
        <w:t>the</w:t>
      </w:r>
      <w:r>
        <w:rPr>
          <w:spacing w:val="-1"/>
        </w:rPr>
        <w:t xml:space="preserve"> </w:t>
      </w:r>
      <w:r>
        <w:t>Fund</w:t>
      </w:r>
      <w:r>
        <w:rPr>
          <w:spacing w:val="-2"/>
        </w:rPr>
        <w:t xml:space="preserve"> </w:t>
      </w:r>
      <w:r>
        <w:t>to</w:t>
      </w:r>
      <w:r>
        <w:rPr>
          <w:spacing w:val="-1"/>
        </w:rPr>
        <w:t xml:space="preserve"> </w:t>
      </w:r>
      <w:r>
        <w:t>fluctuate.</w:t>
      </w:r>
      <w:r>
        <w:rPr>
          <w:spacing w:val="-4"/>
        </w:rPr>
        <w:t xml:space="preserve"> </w:t>
      </w:r>
      <w:r>
        <w:t>The</w:t>
      </w:r>
      <w:r>
        <w:rPr>
          <w:spacing w:val="-1"/>
        </w:rPr>
        <w:t xml:space="preserve"> </w:t>
      </w:r>
      <w:r>
        <w:t>possible impact of</w:t>
      </w:r>
      <w:r>
        <w:rPr>
          <w:spacing w:val="-6"/>
        </w:rPr>
        <w:t xml:space="preserve"> </w:t>
      </w:r>
      <w:r>
        <w:t>this</w:t>
      </w:r>
      <w:r>
        <w:rPr>
          <w:spacing w:val="-2"/>
        </w:rPr>
        <w:t xml:space="preserve"> </w:t>
      </w:r>
      <w:r>
        <w:t>exchange</w:t>
      </w:r>
      <w:r>
        <w:rPr>
          <w:spacing w:val="-1"/>
        </w:rPr>
        <w:t xml:space="preserve"> </w:t>
      </w:r>
      <w:r>
        <w:t>rate risk</w:t>
      </w:r>
      <w:r>
        <w:rPr>
          <w:spacing w:val="-7"/>
        </w:rPr>
        <w:t xml:space="preserve"> </w:t>
      </w:r>
      <w:r>
        <w:t>will</w:t>
      </w:r>
      <w:r>
        <w:rPr>
          <w:spacing w:val="-2"/>
        </w:rPr>
        <w:t xml:space="preserve"> </w:t>
      </w:r>
      <w:r>
        <w:t>be</w:t>
      </w:r>
      <w:r>
        <w:rPr>
          <w:spacing w:val="-1"/>
        </w:rPr>
        <w:t xml:space="preserve"> </w:t>
      </w:r>
      <w:r>
        <w:t>assessed,</w:t>
      </w:r>
      <w:r>
        <w:rPr>
          <w:spacing w:val="-6"/>
        </w:rPr>
        <w:t xml:space="preserve"> </w:t>
      </w:r>
      <w:r>
        <w:t>as will</w:t>
      </w:r>
      <w:r>
        <w:rPr>
          <w:spacing w:val="-2"/>
        </w:rPr>
        <w:t xml:space="preserve"> </w:t>
      </w:r>
      <w:r>
        <w:t>the</w:t>
      </w:r>
      <w:r>
        <w:rPr>
          <w:spacing w:val="-3"/>
        </w:rPr>
        <w:t xml:space="preserve"> </w:t>
      </w:r>
      <w:r>
        <w:t>costs</w:t>
      </w:r>
      <w:r>
        <w:rPr>
          <w:spacing w:val="-4"/>
        </w:rPr>
        <w:t xml:space="preserve"> </w:t>
      </w:r>
      <w:r>
        <w:t>associated</w:t>
      </w:r>
      <w:r>
        <w:rPr>
          <w:spacing w:val="-2"/>
        </w:rPr>
        <w:t xml:space="preserve"> </w:t>
      </w:r>
      <w:r>
        <w:t>with</w:t>
      </w:r>
      <w:r>
        <w:rPr>
          <w:spacing w:val="-7"/>
        </w:rPr>
        <w:t xml:space="preserve"> </w:t>
      </w:r>
      <w:r>
        <w:t>managing</w:t>
      </w:r>
      <w:r>
        <w:rPr>
          <w:spacing w:val="-2"/>
        </w:rPr>
        <w:t xml:space="preserve"> </w:t>
      </w:r>
      <w:r>
        <w:t>it.</w:t>
      </w:r>
      <w:r>
        <w:rPr>
          <w:spacing w:val="-6"/>
        </w:rPr>
        <w:t xml:space="preserve"> </w:t>
      </w:r>
      <w:r>
        <w:t>The</w:t>
      </w:r>
      <w:r>
        <w:rPr>
          <w:spacing w:val="-2"/>
        </w:rPr>
        <w:t xml:space="preserve"> </w:t>
      </w:r>
      <w:r>
        <w:t>ACD may</w:t>
      </w:r>
      <w:r>
        <w:rPr>
          <w:spacing w:val="-7"/>
        </w:rPr>
        <w:t xml:space="preserve"> </w:t>
      </w:r>
      <w:r>
        <w:t>decide</w:t>
      </w:r>
      <w:r>
        <w:rPr>
          <w:spacing w:val="-2"/>
        </w:rPr>
        <w:t xml:space="preserve"> </w:t>
      </w:r>
      <w:r>
        <w:t>to hedge their exposure to foreign currencies in its absolute discretion.</w:t>
      </w:r>
    </w:p>
    <w:p w14:paraId="3305C1A8" w14:textId="77777777" w:rsidR="00D308CC" w:rsidRDefault="00D308CC">
      <w:pPr>
        <w:pStyle w:val="BodyText"/>
        <w:spacing w:before="21"/>
      </w:pPr>
    </w:p>
    <w:p w14:paraId="7EE325AA" w14:textId="77777777" w:rsidR="00D308CC" w:rsidRDefault="003E6F69">
      <w:pPr>
        <w:pStyle w:val="Heading1"/>
        <w:numPr>
          <w:ilvl w:val="1"/>
          <w:numId w:val="28"/>
        </w:numPr>
        <w:tabs>
          <w:tab w:val="left" w:pos="1562"/>
        </w:tabs>
      </w:pPr>
      <w:bookmarkStart w:id="24" w:name="_bookmark24"/>
      <w:bookmarkEnd w:id="24"/>
      <w:r>
        <w:t>Interest</w:t>
      </w:r>
      <w:r>
        <w:rPr>
          <w:spacing w:val="-8"/>
        </w:rPr>
        <w:t xml:space="preserve"> </w:t>
      </w:r>
      <w:r>
        <w:t>rate</w:t>
      </w:r>
      <w:r>
        <w:rPr>
          <w:spacing w:val="-5"/>
        </w:rPr>
        <w:t xml:space="preserve"> </w:t>
      </w:r>
      <w:r>
        <w:rPr>
          <w:spacing w:val="-4"/>
        </w:rPr>
        <w:t>risk</w:t>
      </w:r>
    </w:p>
    <w:p w14:paraId="6B28F094" w14:textId="77777777" w:rsidR="00D308CC" w:rsidRDefault="00D308CC">
      <w:pPr>
        <w:pStyle w:val="BodyText"/>
        <w:spacing w:before="89"/>
        <w:rPr>
          <w:b/>
        </w:rPr>
      </w:pPr>
    </w:p>
    <w:p w14:paraId="1CA2477E" w14:textId="77777777" w:rsidR="00D308CC" w:rsidRDefault="003E6F69">
      <w:pPr>
        <w:pStyle w:val="BodyText"/>
        <w:spacing w:line="312" w:lineRule="auto"/>
        <w:ind w:left="1562" w:right="1267"/>
        <w:jc w:val="both"/>
      </w:pPr>
      <w:r>
        <w:t>This is the risk of changes (negative as well as positive) in the value of investments as a result of fluctuations in interest rates. For</w:t>
      </w:r>
      <w:r>
        <w:rPr>
          <w:spacing w:val="-1"/>
        </w:rPr>
        <w:t xml:space="preserve"> </w:t>
      </w:r>
      <w:r>
        <w:t>example,</w:t>
      </w:r>
      <w:r>
        <w:rPr>
          <w:spacing w:val="-2"/>
        </w:rPr>
        <w:t xml:space="preserve"> </w:t>
      </w:r>
      <w:r>
        <w:t>a reduction in interest rates will mean that the Fund receives less credit interest on cash placed on deposit. Alternatively, an increase</w:t>
      </w:r>
      <w:r>
        <w:rPr>
          <w:spacing w:val="-1"/>
        </w:rPr>
        <w:t xml:space="preserve"> </w:t>
      </w:r>
      <w:r>
        <w:t>in</w:t>
      </w:r>
      <w:r>
        <w:rPr>
          <w:spacing w:val="-2"/>
        </w:rPr>
        <w:t xml:space="preserve"> </w:t>
      </w:r>
      <w:r>
        <w:t>interest rates</w:t>
      </w:r>
      <w:r>
        <w:rPr>
          <w:spacing w:val="-2"/>
        </w:rPr>
        <w:t xml:space="preserve"> </w:t>
      </w:r>
      <w:r>
        <w:t>means</w:t>
      </w:r>
      <w:r>
        <w:rPr>
          <w:spacing w:val="-2"/>
        </w:rPr>
        <w:t xml:space="preserve"> </w:t>
      </w:r>
      <w:r>
        <w:t>that</w:t>
      </w:r>
      <w:r>
        <w:rPr>
          <w:spacing w:val="-1"/>
        </w:rPr>
        <w:t xml:space="preserve"> </w:t>
      </w:r>
      <w:r>
        <w:t>the</w:t>
      </w:r>
      <w:r>
        <w:rPr>
          <w:spacing w:val="-1"/>
        </w:rPr>
        <w:t xml:space="preserve"> </w:t>
      </w:r>
      <w:r>
        <w:t>Fund</w:t>
      </w:r>
      <w:r>
        <w:rPr>
          <w:spacing w:val="-1"/>
        </w:rPr>
        <w:t xml:space="preserve"> </w:t>
      </w:r>
      <w:r>
        <w:t>will be</w:t>
      </w:r>
      <w:r>
        <w:rPr>
          <w:spacing w:val="-2"/>
        </w:rPr>
        <w:t xml:space="preserve"> </w:t>
      </w:r>
      <w:r>
        <w:t>charged</w:t>
      </w:r>
      <w:r>
        <w:rPr>
          <w:spacing w:val="-1"/>
        </w:rPr>
        <w:t xml:space="preserve"> </w:t>
      </w:r>
      <w:r>
        <w:t>higher</w:t>
      </w:r>
      <w:r>
        <w:rPr>
          <w:spacing w:val="-1"/>
        </w:rPr>
        <w:t xml:space="preserve"> </w:t>
      </w:r>
      <w:r>
        <w:t>debit interest</w:t>
      </w:r>
      <w:r>
        <w:rPr>
          <w:spacing w:val="-1"/>
        </w:rPr>
        <w:t xml:space="preserve"> </w:t>
      </w:r>
      <w:r>
        <w:t>on any overdrawn accounts.</w:t>
      </w:r>
    </w:p>
    <w:p w14:paraId="189D6BA4" w14:textId="77777777" w:rsidR="00D308CC" w:rsidRDefault="00D308CC">
      <w:pPr>
        <w:pStyle w:val="BodyText"/>
        <w:spacing w:before="20"/>
      </w:pPr>
    </w:p>
    <w:p w14:paraId="6A373543" w14:textId="77777777" w:rsidR="00D308CC" w:rsidRDefault="003E6F69">
      <w:pPr>
        <w:pStyle w:val="Heading1"/>
        <w:numPr>
          <w:ilvl w:val="1"/>
          <w:numId w:val="28"/>
        </w:numPr>
        <w:tabs>
          <w:tab w:val="left" w:pos="1562"/>
        </w:tabs>
      </w:pPr>
      <w:bookmarkStart w:id="25" w:name="_bookmark25"/>
      <w:bookmarkEnd w:id="25"/>
      <w:r>
        <w:t>Valuation</w:t>
      </w:r>
      <w:r>
        <w:rPr>
          <w:spacing w:val="-8"/>
        </w:rPr>
        <w:t xml:space="preserve"> </w:t>
      </w:r>
      <w:r>
        <w:rPr>
          <w:spacing w:val="-4"/>
        </w:rPr>
        <w:t>risk</w:t>
      </w:r>
    </w:p>
    <w:p w14:paraId="63033E81" w14:textId="77777777" w:rsidR="00D308CC" w:rsidRDefault="00D308CC">
      <w:pPr>
        <w:pStyle w:val="BodyText"/>
        <w:spacing w:before="88"/>
        <w:rPr>
          <w:b/>
        </w:rPr>
      </w:pPr>
    </w:p>
    <w:p w14:paraId="0E81BBAD" w14:textId="77777777" w:rsidR="00D308CC" w:rsidRDefault="003E6F69">
      <w:pPr>
        <w:pStyle w:val="BodyText"/>
        <w:spacing w:line="312" w:lineRule="auto"/>
        <w:ind w:left="1562" w:right="1265"/>
        <w:jc w:val="both"/>
      </w:pPr>
      <w:r>
        <w:t>By investing in the Fund, Shareholders gain exposure to the return from the underlying investments</w:t>
      </w:r>
      <w:r>
        <w:rPr>
          <w:spacing w:val="-3"/>
        </w:rPr>
        <w:t xml:space="preserve"> </w:t>
      </w:r>
      <w:r>
        <w:t>of</w:t>
      </w:r>
      <w:r>
        <w:rPr>
          <w:spacing w:val="-7"/>
        </w:rPr>
        <w:t xml:space="preserve"> </w:t>
      </w:r>
      <w:r>
        <w:t>the</w:t>
      </w:r>
      <w:r>
        <w:rPr>
          <w:spacing w:val="-3"/>
        </w:rPr>
        <w:t xml:space="preserve"> </w:t>
      </w:r>
      <w:r>
        <w:t>Fund.</w:t>
      </w:r>
      <w:r>
        <w:rPr>
          <w:spacing w:val="-4"/>
        </w:rPr>
        <w:t xml:space="preserve"> </w:t>
      </w:r>
      <w:r>
        <w:t>With</w:t>
      </w:r>
      <w:r>
        <w:rPr>
          <w:spacing w:val="-2"/>
        </w:rPr>
        <w:t xml:space="preserve"> </w:t>
      </w:r>
      <w:r>
        <w:t>a</w:t>
      </w:r>
      <w:r>
        <w:rPr>
          <w:spacing w:val="-4"/>
        </w:rPr>
        <w:t xml:space="preserve"> </w:t>
      </w:r>
      <w:r>
        <w:t>view</w:t>
      </w:r>
      <w:r>
        <w:rPr>
          <w:spacing w:val="-7"/>
        </w:rPr>
        <w:t xml:space="preserve"> </w:t>
      </w:r>
      <w:r>
        <w:t>to achieving</w:t>
      </w:r>
      <w:r>
        <w:rPr>
          <w:spacing w:val="-2"/>
        </w:rPr>
        <w:t xml:space="preserve"> </w:t>
      </w:r>
      <w:r>
        <w:t>fair</w:t>
      </w:r>
      <w:r>
        <w:rPr>
          <w:spacing w:val="-3"/>
        </w:rPr>
        <w:t xml:space="preserve"> </w:t>
      </w:r>
      <w:r>
        <w:t>Share</w:t>
      </w:r>
      <w:r>
        <w:rPr>
          <w:spacing w:val="-3"/>
        </w:rPr>
        <w:t xml:space="preserve"> </w:t>
      </w:r>
      <w:r>
        <w:t>pricing,</w:t>
      </w:r>
      <w:r>
        <w:rPr>
          <w:spacing w:val="-5"/>
        </w:rPr>
        <w:t xml:space="preserve"> </w:t>
      </w:r>
      <w:r>
        <w:t>the</w:t>
      </w:r>
      <w:r>
        <w:rPr>
          <w:spacing w:val="-2"/>
        </w:rPr>
        <w:t xml:space="preserve"> </w:t>
      </w:r>
      <w:r>
        <w:t>value</w:t>
      </w:r>
      <w:r>
        <w:rPr>
          <w:spacing w:val="-5"/>
        </w:rPr>
        <w:t xml:space="preserve"> </w:t>
      </w:r>
      <w:r>
        <w:t>of</w:t>
      </w:r>
      <w:r>
        <w:rPr>
          <w:spacing w:val="-7"/>
        </w:rPr>
        <w:t xml:space="preserve"> </w:t>
      </w:r>
      <w:r>
        <w:t>Shares</w:t>
      </w:r>
      <w:r>
        <w:rPr>
          <w:spacing w:val="-3"/>
        </w:rPr>
        <w:t xml:space="preserve"> </w:t>
      </w:r>
      <w:r>
        <w:t>is calculated</w:t>
      </w:r>
      <w:r>
        <w:rPr>
          <w:spacing w:val="-7"/>
        </w:rPr>
        <w:t xml:space="preserve"> </w:t>
      </w:r>
      <w:r>
        <w:t>in</w:t>
      </w:r>
      <w:r>
        <w:rPr>
          <w:spacing w:val="-9"/>
        </w:rPr>
        <w:t xml:space="preserve"> </w:t>
      </w:r>
      <w:r>
        <w:t>sterling</w:t>
      </w:r>
      <w:r>
        <w:rPr>
          <w:spacing w:val="-7"/>
        </w:rPr>
        <w:t xml:space="preserve"> </w:t>
      </w:r>
      <w:r>
        <w:t>on</w:t>
      </w:r>
      <w:r>
        <w:rPr>
          <w:spacing w:val="-8"/>
        </w:rPr>
        <w:t xml:space="preserve"> </w:t>
      </w:r>
      <w:r>
        <w:t>a</w:t>
      </w:r>
      <w:r>
        <w:rPr>
          <w:spacing w:val="-12"/>
        </w:rPr>
        <w:t xml:space="preserve"> </w:t>
      </w:r>
      <w:r>
        <w:t>single</w:t>
      </w:r>
      <w:r>
        <w:rPr>
          <w:spacing w:val="-8"/>
        </w:rPr>
        <w:t xml:space="preserve"> </w:t>
      </w:r>
      <w:r>
        <w:t>mid-market</w:t>
      </w:r>
      <w:r>
        <w:rPr>
          <w:spacing w:val="-8"/>
        </w:rPr>
        <w:t xml:space="preserve"> </w:t>
      </w:r>
      <w:r>
        <w:t>pricing</w:t>
      </w:r>
      <w:r>
        <w:rPr>
          <w:spacing w:val="-8"/>
        </w:rPr>
        <w:t xml:space="preserve"> </w:t>
      </w:r>
      <w:r>
        <w:t>basis</w:t>
      </w:r>
      <w:r>
        <w:rPr>
          <w:spacing w:val="-11"/>
        </w:rPr>
        <w:t xml:space="preserve"> </w:t>
      </w:r>
      <w:r>
        <w:t>at</w:t>
      </w:r>
      <w:r>
        <w:rPr>
          <w:spacing w:val="-6"/>
        </w:rPr>
        <w:t xml:space="preserve"> </w:t>
      </w:r>
      <w:r>
        <w:t>12:00pm</w:t>
      </w:r>
      <w:r>
        <w:rPr>
          <w:spacing w:val="-8"/>
        </w:rPr>
        <w:t xml:space="preserve"> </w:t>
      </w:r>
      <w:r>
        <w:t>London</w:t>
      </w:r>
      <w:r>
        <w:rPr>
          <w:spacing w:val="-7"/>
        </w:rPr>
        <w:t xml:space="preserve"> </w:t>
      </w:r>
      <w:r>
        <w:t>time</w:t>
      </w:r>
      <w:r>
        <w:rPr>
          <w:spacing w:val="-9"/>
        </w:rPr>
        <w:t xml:space="preserve"> </w:t>
      </w:r>
      <w:r>
        <w:t>on</w:t>
      </w:r>
      <w:r>
        <w:rPr>
          <w:spacing w:val="-8"/>
        </w:rPr>
        <w:t xml:space="preserve"> </w:t>
      </w:r>
      <w:r>
        <w:t>each Dealing</w:t>
      </w:r>
      <w:r>
        <w:rPr>
          <w:spacing w:val="-8"/>
        </w:rPr>
        <w:t xml:space="preserve"> </w:t>
      </w:r>
      <w:r>
        <w:t>Day.</w:t>
      </w:r>
      <w:r>
        <w:rPr>
          <w:spacing w:val="-13"/>
        </w:rPr>
        <w:t xml:space="preserve"> </w:t>
      </w:r>
      <w:r>
        <w:t>For</w:t>
      </w:r>
      <w:r>
        <w:rPr>
          <w:spacing w:val="-9"/>
        </w:rPr>
        <w:t xml:space="preserve"> </w:t>
      </w:r>
      <w:r>
        <w:t>certain</w:t>
      </w:r>
      <w:r>
        <w:rPr>
          <w:spacing w:val="-7"/>
        </w:rPr>
        <w:t xml:space="preserve"> </w:t>
      </w:r>
      <w:r>
        <w:t>Scheme</w:t>
      </w:r>
      <w:r>
        <w:rPr>
          <w:spacing w:val="-8"/>
        </w:rPr>
        <w:t xml:space="preserve"> </w:t>
      </w:r>
      <w:r>
        <w:t>Property,</w:t>
      </w:r>
      <w:r>
        <w:rPr>
          <w:spacing w:val="-12"/>
        </w:rPr>
        <w:t xml:space="preserve"> </w:t>
      </w:r>
      <w:r>
        <w:t>the</w:t>
      </w:r>
      <w:r>
        <w:rPr>
          <w:spacing w:val="-9"/>
        </w:rPr>
        <w:t xml:space="preserve"> </w:t>
      </w:r>
      <w:r>
        <w:t>ACD’s</w:t>
      </w:r>
      <w:r>
        <w:rPr>
          <w:spacing w:val="-7"/>
        </w:rPr>
        <w:t xml:space="preserve"> </w:t>
      </w:r>
      <w:r>
        <w:t>best</w:t>
      </w:r>
      <w:r>
        <w:rPr>
          <w:spacing w:val="-8"/>
        </w:rPr>
        <w:t xml:space="preserve"> </w:t>
      </w:r>
      <w:r>
        <w:t>estimate</w:t>
      </w:r>
      <w:r>
        <w:rPr>
          <w:spacing w:val="-8"/>
        </w:rPr>
        <w:t xml:space="preserve"> </w:t>
      </w:r>
      <w:r>
        <w:t>of</w:t>
      </w:r>
      <w:r>
        <w:rPr>
          <w:spacing w:val="-12"/>
        </w:rPr>
        <w:t xml:space="preserve"> </w:t>
      </w:r>
      <w:r>
        <w:t>a</w:t>
      </w:r>
      <w:r>
        <w:rPr>
          <w:spacing w:val="-10"/>
        </w:rPr>
        <w:t xml:space="preserve"> </w:t>
      </w:r>
      <w:r>
        <w:t>fair</w:t>
      </w:r>
      <w:r>
        <w:rPr>
          <w:spacing w:val="-9"/>
        </w:rPr>
        <w:t xml:space="preserve"> </w:t>
      </w:r>
      <w:r>
        <w:t>and</w:t>
      </w:r>
      <w:r>
        <w:rPr>
          <w:spacing w:val="-6"/>
        </w:rPr>
        <w:t xml:space="preserve"> </w:t>
      </w:r>
      <w:r>
        <w:t>reasonable market</w:t>
      </w:r>
      <w:r>
        <w:rPr>
          <w:spacing w:val="-1"/>
        </w:rPr>
        <w:t xml:space="preserve"> </w:t>
      </w:r>
      <w:r>
        <w:t>value</w:t>
      </w:r>
      <w:r>
        <w:rPr>
          <w:spacing w:val="-1"/>
        </w:rPr>
        <w:t xml:space="preserve"> </w:t>
      </w:r>
      <w:r>
        <w:t>may</w:t>
      </w:r>
      <w:r>
        <w:rPr>
          <w:spacing w:val="-5"/>
        </w:rPr>
        <w:t xml:space="preserve"> </w:t>
      </w:r>
      <w:r>
        <w:t>prove</w:t>
      </w:r>
      <w:r>
        <w:rPr>
          <w:spacing w:val="-4"/>
        </w:rPr>
        <w:t xml:space="preserve"> </w:t>
      </w:r>
      <w:r>
        <w:t>to</w:t>
      </w:r>
      <w:r>
        <w:rPr>
          <w:spacing w:val="-1"/>
        </w:rPr>
        <w:t xml:space="preserve"> </w:t>
      </w:r>
      <w:r>
        <w:t>be</w:t>
      </w:r>
      <w:r>
        <w:rPr>
          <w:spacing w:val="-2"/>
        </w:rPr>
        <w:t xml:space="preserve"> </w:t>
      </w:r>
      <w:r>
        <w:t>incorrect.</w:t>
      </w:r>
      <w:r>
        <w:rPr>
          <w:spacing w:val="-5"/>
        </w:rPr>
        <w:t xml:space="preserve"> </w:t>
      </w:r>
      <w:r>
        <w:t>For</w:t>
      </w:r>
      <w:r>
        <w:rPr>
          <w:spacing w:val="-2"/>
        </w:rPr>
        <w:t xml:space="preserve"> </w:t>
      </w:r>
      <w:r>
        <w:t>other</w:t>
      </w:r>
      <w:r>
        <w:rPr>
          <w:spacing w:val="-2"/>
        </w:rPr>
        <w:t xml:space="preserve"> </w:t>
      </w:r>
      <w:r>
        <w:t>investments,</w:t>
      </w:r>
      <w:r>
        <w:rPr>
          <w:spacing w:val="-5"/>
        </w:rPr>
        <w:t xml:space="preserve"> </w:t>
      </w:r>
      <w:r>
        <w:t>use</w:t>
      </w:r>
      <w:r>
        <w:rPr>
          <w:spacing w:val="-2"/>
        </w:rPr>
        <w:t xml:space="preserve"> </w:t>
      </w:r>
      <w:r>
        <w:t>of</w:t>
      </w:r>
      <w:r>
        <w:rPr>
          <w:spacing w:val="-5"/>
        </w:rPr>
        <w:t xml:space="preserve"> </w:t>
      </w:r>
      <w:r>
        <w:t>a market</w:t>
      </w:r>
      <w:r>
        <w:rPr>
          <w:spacing w:val="-1"/>
        </w:rPr>
        <w:t xml:space="preserve"> </w:t>
      </w:r>
      <w:r>
        <w:t>price</w:t>
      </w:r>
      <w:r>
        <w:rPr>
          <w:spacing w:val="-1"/>
        </w:rPr>
        <w:t xml:space="preserve"> </w:t>
      </w:r>
      <w:r>
        <w:t>may prove</w:t>
      </w:r>
      <w:r>
        <w:rPr>
          <w:spacing w:val="-8"/>
        </w:rPr>
        <w:t xml:space="preserve"> </w:t>
      </w:r>
      <w:r>
        <w:t>to</w:t>
      </w:r>
      <w:r>
        <w:rPr>
          <w:spacing w:val="-7"/>
        </w:rPr>
        <w:t xml:space="preserve"> </w:t>
      </w:r>
      <w:r>
        <w:t>be</w:t>
      </w:r>
      <w:r>
        <w:rPr>
          <w:spacing w:val="-8"/>
        </w:rPr>
        <w:t xml:space="preserve"> </w:t>
      </w:r>
      <w:r>
        <w:t>generally</w:t>
      </w:r>
      <w:r>
        <w:rPr>
          <w:spacing w:val="-7"/>
        </w:rPr>
        <w:t xml:space="preserve"> </w:t>
      </w:r>
      <w:r>
        <w:t>appropriate.</w:t>
      </w:r>
      <w:r>
        <w:rPr>
          <w:spacing w:val="-8"/>
        </w:rPr>
        <w:t xml:space="preserve"> </w:t>
      </w:r>
      <w:r>
        <w:t>If</w:t>
      </w:r>
      <w:r>
        <w:rPr>
          <w:spacing w:val="-10"/>
        </w:rPr>
        <w:t xml:space="preserve"> </w:t>
      </w:r>
      <w:r>
        <w:t>there</w:t>
      </w:r>
      <w:r>
        <w:rPr>
          <w:spacing w:val="-7"/>
        </w:rPr>
        <w:t xml:space="preserve"> </w:t>
      </w:r>
      <w:r>
        <w:t>is</w:t>
      </w:r>
      <w:r>
        <w:rPr>
          <w:spacing w:val="-9"/>
        </w:rPr>
        <w:t xml:space="preserve"> </w:t>
      </w:r>
      <w:r>
        <w:t>a</w:t>
      </w:r>
      <w:r>
        <w:rPr>
          <w:spacing w:val="-9"/>
        </w:rPr>
        <w:t xml:space="preserve"> </w:t>
      </w:r>
      <w:r>
        <w:t>risk</w:t>
      </w:r>
      <w:r>
        <w:rPr>
          <w:spacing w:val="-9"/>
        </w:rPr>
        <w:t xml:space="preserve"> </w:t>
      </w:r>
      <w:r>
        <w:t>of</w:t>
      </w:r>
      <w:r>
        <w:rPr>
          <w:spacing w:val="-7"/>
        </w:rPr>
        <w:t xml:space="preserve"> </w:t>
      </w:r>
      <w:r>
        <w:t>divergence</w:t>
      </w:r>
      <w:r>
        <w:rPr>
          <w:spacing w:val="-7"/>
        </w:rPr>
        <w:t xml:space="preserve"> </w:t>
      </w:r>
      <w:r>
        <w:t>of</w:t>
      </w:r>
      <w:r>
        <w:rPr>
          <w:spacing w:val="-10"/>
        </w:rPr>
        <w:t xml:space="preserve"> </w:t>
      </w:r>
      <w:r>
        <w:t>Share</w:t>
      </w:r>
      <w:r>
        <w:rPr>
          <w:spacing w:val="-7"/>
        </w:rPr>
        <w:t xml:space="preserve"> </w:t>
      </w:r>
      <w:r>
        <w:t>prices</w:t>
      </w:r>
      <w:r>
        <w:rPr>
          <w:spacing w:val="-10"/>
        </w:rPr>
        <w:t xml:space="preserve"> </w:t>
      </w:r>
      <w:r>
        <w:t>from</w:t>
      </w:r>
      <w:r>
        <w:rPr>
          <w:spacing w:val="-6"/>
        </w:rPr>
        <w:t xml:space="preserve"> </w:t>
      </w:r>
      <w:r>
        <w:t>a</w:t>
      </w:r>
      <w:r>
        <w:rPr>
          <w:spacing w:val="-4"/>
        </w:rPr>
        <w:t xml:space="preserve"> </w:t>
      </w:r>
      <w:r>
        <w:t>fair value of the underlying assets, the ACD will monitor this and will seek to take appropriate action to minimise dilution to the Fund with a view to balancing the interests of incoming, outgoing and remaining investors.</w:t>
      </w:r>
    </w:p>
    <w:p w14:paraId="2209830A" w14:textId="77777777" w:rsidR="00D308CC" w:rsidRDefault="00D308CC">
      <w:pPr>
        <w:pStyle w:val="BodyText"/>
        <w:spacing w:before="21"/>
      </w:pPr>
    </w:p>
    <w:p w14:paraId="61F4CA08" w14:textId="77777777" w:rsidR="00D308CC" w:rsidRDefault="003E6F69">
      <w:pPr>
        <w:pStyle w:val="Heading1"/>
        <w:numPr>
          <w:ilvl w:val="1"/>
          <w:numId w:val="28"/>
        </w:numPr>
        <w:tabs>
          <w:tab w:val="left" w:pos="1562"/>
        </w:tabs>
      </w:pPr>
      <w:bookmarkStart w:id="26" w:name="_bookmark26"/>
      <w:bookmarkEnd w:id="26"/>
      <w:r>
        <w:t>Liquidity</w:t>
      </w:r>
      <w:r>
        <w:rPr>
          <w:spacing w:val="-8"/>
        </w:rPr>
        <w:t xml:space="preserve"> </w:t>
      </w:r>
      <w:r>
        <w:rPr>
          <w:spacing w:val="-4"/>
        </w:rPr>
        <w:t>risk</w:t>
      </w:r>
    </w:p>
    <w:p w14:paraId="06F785FA" w14:textId="77777777" w:rsidR="00D308CC" w:rsidRDefault="00D308CC">
      <w:pPr>
        <w:pStyle w:val="BodyText"/>
        <w:spacing w:before="88"/>
        <w:rPr>
          <w:b/>
        </w:rPr>
      </w:pPr>
    </w:p>
    <w:p w14:paraId="60DB7EF7" w14:textId="77777777" w:rsidR="00D308CC" w:rsidRDefault="003E6F69">
      <w:pPr>
        <w:pStyle w:val="BodyText"/>
        <w:spacing w:line="312" w:lineRule="auto"/>
        <w:ind w:left="1562" w:right="1265"/>
        <w:jc w:val="both"/>
      </w:pPr>
      <w:r>
        <w:t>This</w:t>
      </w:r>
      <w:r>
        <w:rPr>
          <w:spacing w:val="-2"/>
        </w:rPr>
        <w:t xml:space="preserve"> </w:t>
      </w:r>
      <w:r>
        <w:t>is</w:t>
      </w:r>
      <w:r>
        <w:rPr>
          <w:spacing w:val="-3"/>
        </w:rPr>
        <w:t xml:space="preserve"> </w:t>
      </w:r>
      <w:r>
        <w:t>the</w:t>
      </w:r>
      <w:r>
        <w:rPr>
          <w:spacing w:val="-1"/>
        </w:rPr>
        <w:t xml:space="preserve"> </w:t>
      </w:r>
      <w:r>
        <w:t>risk</w:t>
      </w:r>
      <w:r>
        <w:rPr>
          <w:spacing w:val="-5"/>
        </w:rPr>
        <w:t xml:space="preserve"> </w:t>
      </w:r>
      <w:r>
        <w:t>that</w:t>
      </w:r>
      <w:r>
        <w:rPr>
          <w:spacing w:val="-1"/>
        </w:rPr>
        <w:t xml:space="preserve"> </w:t>
      </w:r>
      <w:r>
        <w:t>the</w:t>
      </w:r>
      <w:r>
        <w:rPr>
          <w:spacing w:val="-1"/>
        </w:rPr>
        <w:t xml:space="preserve"> </w:t>
      </w:r>
      <w:r>
        <w:t>Fund</w:t>
      </w:r>
      <w:r>
        <w:rPr>
          <w:spacing w:val="-2"/>
        </w:rPr>
        <w:t xml:space="preserve"> </w:t>
      </w:r>
      <w:r>
        <w:t>may</w:t>
      </w:r>
      <w:r>
        <w:rPr>
          <w:spacing w:val="-6"/>
        </w:rPr>
        <w:t xml:space="preserve"> </w:t>
      </w:r>
      <w:r>
        <w:t>not</w:t>
      </w:r>
      <w:r>
        <w:rPr>
          <w:spacing w:val="-1"/>
        </w:rPr>
        <w:t xml:space="preserve"> </w:t>
      </w:r>
      <w:r>
        <w:t>have</w:t>
      </w:r>
      <w:r>
        <w:rPr>
          <w:spacing w:val="-1"/>
        </w:rPr>
        <w:t xml:space="preserve"> </w:t>
      </w:r>
      <w:r>
        <w:t>sufficient</w:t>
      </w:r>
      <w:r>
        <w:rPr>
          <w:spacing w:val="-5"/>
        </w:rPr>
        <w:t xml:space="preserve"> </w:t>
      </w:r>
      <w:r>
        <w:t>cash,</w:t>
      </w:r>
      <w:r>
        <w:rPr>
          <w:spacing w:val="-3"/>
        </w:rPr>
        <w:t xml:space="preserve"> </w:t>
      </w:r>
      <w:r>
        <w:t>or</w:t>
      </w:r>
      <w:r>
        <w:rPr>
          <w:spacing w:val="-2"/>
        </w:rPr>
        <w:t xml:space="preserve"> </w:t>
      </w:r>
      <w:r>
        <w:t>the</w:t>
      </w:r>
      <w:r>
        <w:rPr>
          <w:spacing w:val="-1"/>
        </w:rPr>
        <w:t xml:space="preserve"> </w:t>
      </w:r>
      <w:r>
        <w:t>ability</w:t>
      </w:r>
      <w:r>
        <w:rPr>
          <w:spacing w:val="-4"/>
        </w:rPr>
        <w:t xml:space="preserve"> </w:t>
      </w:r>
      <w:r>
        <w:t>to</w:t>
      </w:r>
      <w:r>
        <w:rPr>
          <w:spacing w:val="-1"/>
        </w:rPr>
        <w:t xml:space="preserve"> </w:t>
      </w:r>
      <w:r>
        <w:t>raise</w:t>
      </w:r>
      <w:r>
        <w:rPr>
          <w:spacing w:val="-1"/>
        </w:rPr>
        <w:t xml:space="preserve"> </w:t>
      </w:r>
      <w:r>
        <w:t>additional cash through the sale of underlying investments, in order to meet redemption requests. The Fund has limited temporary borrowing powers. The Fund holds cash and readily realisable securities. The ACD monitors the cash position and the level of redemption requests so as to minimise the liquidity risk which may arise. Furthermore, the underlying investments of the Fund may be subject to liquidity constraints, therefore affecting the ability</w:t>
      </w:r>
      <w:r>
        <w:rPr>
          <w:spacing w:val="-10"/>
        </w:rPr>
        <w:t xml:space="preserve"> </w:t>
      </w:r>
      <w:r>
        <w:t>of</w:t>
      </w:r>
      <w:r>
        <w:rPr>
          <w:spacing w:val="-11"/>
        </w:rPr>
        <w:t xml:space="preserve"> </w:t>
      </w:r>
      <w:r>
        <w:t>the</w:t>
      </w:r>
      <w:r>
        <w:rPr>
          <w:spacing w:val="-7"/>
        </w:rPr>
        <w:t xml:space="preserve"> </w:t>
      </w:r>
      <w:r>
        <w:t>Fund</w:t>
      </w:r>
      <w:r>
        <w:rPr>
          <w:spacing w:val="-6"/>
        </w:rPr>
        <w:t xml:space="preserve"> </w:t>
      </w:r>
      <w:r>
        <w:t>to</w:t>
      </w:r>
      <w:r>
        <w:rPr>
          <w:spacing w:val="-6"/>
        </w:rPr>
        <w:t xml:space="preserve"> </w:t>
      </w:r>
      <w:r>
        <w:t>realise</w:t>
      </w:r>
      <w:r>
        <w:rPr>
          <w:spacing w:val="-6"/>
        </w:rPr>
        <w:t xml:space="preserve"> </w:t>
      </w:r>
      <w:r>
        <w:t>the</w:t>
      </w:r>
      <w:r>
        <w:rPr>
          <w:spacing w:val="-7"/>
        </w:rPr>
        <w:t xml:space="preserve"> </w:t>
      </w:r>
      <w:r>
        <w:t>investments.</w:t>
      </w:r>
      <w:r>
        <w:rPr>
          <w:spacing w:val="-10"/>
        </w:rPr>
        <w:t xml:space="preserve"> </w:t>
      </w:r>
      <w:r>
        <w:t>This</w:t>
      </w:r>
      <w:r>
        <w:rPr>
          <w:spacing w:val="-10"/>
        </w:rPr>
        <w:t xml:space="preserve"> </w:t>
      </w:r>
      <w:r>
        <w:t>Fund</w:t>
      </w:r>
      <w:r>
        <w:rPr>
          <w:spacing w:val="-7"/>
        </w:rPr>
        <w:t xml:space="preserve"> </w:t>
      </w:r>
      <w:r>
        <w:t>has</w:t>
      </w:r>
      <w:r>
        <w:rPr>
          <w:spacing w:val="-10"/>
        </w:rPr>
        <w:t xml:space="preserve"> </w:t>
      </w:r>
      <w:r>
        <w:t>the</w:t>
      </w:r>
      <w:r>
        <w:rPr>
          <w:spacing w:val="-7"/>
        </w:rPr>
        <w:t xml:space="preserve"> </w:t>
      </w:r>
      <w:r>
        <w:t>power</w:t>
      </w:r>
      <w:r>
        <w:rPr>
          <w:spacing w:val="-9"/>
        </w:rPr>
        <w:t xml:space="preserve"> </w:t>
      </w:r>
      <w:r>
        <w:t>to</w:t>
      </w:r>
      <w:r>
        <w:rPr>
          <w:spacing w:val="-6"/>
        </w:rPr>
        <w:t xml:space="preserve"> </w:t>
      </w:r>
      <w:r>
        <w:t>invest</w:t>
      </w:r>
      <w:r>
        <w:rPr>
          <w:spacing w:val="-9"/>
        </w:rPr>
        <w:t xml:space="preserve"> </w:t>
      </w:r>
      <w:r>
        <w:t>in</w:t>
      </w:r>
      <w:r>
        <w:rPr>
          <w:spacing w:val="-7"/>
        </w:rPr>
        <w:t xml:space="preserve"> </w:t>
      </w:r>
      <w:r>
        <w:t>property</w:t>
      </w:r>
    </w:p>
    <w:p w14:paraId="5FA2BDF1"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015DBC31" w14:textId="77777777" w:rsidR="00D308CC" w:rsidRDefault="003E6F69">
      <w:pPr>
        <w:pStyle w:val="BodyText"/>
        <w:spacing w:before="78" w:line="309" w:lineRule="auto"/>
        <w:ind w:left="1562" w:right="1283"/>
        <w:jc w:val="both"/>
      </w:pPr>
      <w:r>
        <w:t>and commodities that would not be available to other funds. This, in turn, may affect the ability of the Fund to raise cash to meet requests for the redemption of Shares.</w:t>
      </w:r>
    </w:p>
    <w:p w14:paraId="04095E06" w14:textId="77777777" w:rsidR="00D308CC" w:rsidRDefault="00D308CC">
      <w:pPr>
        <w:pStyle w:val="BodyText"/>
        <w:spacing w:before="25"/>
      </w:pPr>
    </w:p>
    <w:p w14:paraId="7668C4D3" w14:textId="77777777" w:rsidR="00D308CC" w:rsidRDefault="003E6F69">
      <w:pPr>
        <w:pStyle w:val="Heading1"/>
        <w:numPr>
          <w:ilvl w:val="1"/>
          <w:numId w:val="28"/>
        </w:numPr>
        <w:tabs>
          <w:tab w:val="left" w:pos="1562"/>
        </w:tabs>
      </w:pPr>
      <w:bookmarkStart w:id="27" w:name="_bookmark27"/>
      <w:bookmarkEnd w:id="27"/>
      <w:r>
        <w:rPr>
          <w:spacing w:val="-2"/>
        </w:rPr>
        <w:t>Warrants</w:t>
      </w:r>
    </w:p>
    <w:p w14:paraId="2C53C447" w14:textId="77777777" w:rsidR="00D308CC" w:rsidRDefault="00D308CC">
      <w:pPr>
        <w:pStyle w:val="BodyText"/>
        <w:spacing w:before="83"/>
        <w:rPr>
          <w:b/>
        </w:rPr>
      </w:pPr>
    </w:p>
    <w:p w14:paraId="249DA87E" w14:textId="77777777" w:rsidR="00D308CC" w:rsidRDefault="003E6F69">
      <w:pPr>
        <w:pStyle w:val="BodyText"/>
        <w:spacing w:line="312" w:lineRule="auto"/>
        <w:ind w:left="1562" w:right="1267"/>
        <w:jc w:val="both"/>
      </w:pPr>
      <w:r>
        <w:t>A warrant is a security that entitles the holder to buy a certain number of shares at a specified</w:t>
      </w:r>
      <w:r>
        <w:rPr>
          <w:spacing w:val="-10"/>
        </w:rPr>
        <w:t xml:space="preserve"> </w:t>
      </w:r>
      <w:r>
        <w:t>price</w:t>
      </w:r>
      <w:r>
        <w:rPr>
          <w:spacing w:val="-11"/>
        </w:rPr>
        <w:t xml:space="preserve"> </w:t>
      </w:r>
      <w:r>
        <w:t>on</w:t>
      </w:r>
      <w:r>
        <w:rPr>
          <w:spacing w:val="-10"/>
        </w:rPr>
        <w:t xml:space="preserve"> </w:t>
      </w:r>
      <w:r>
        <w:t>a</w:t>
      </w:r>
      <w:r>
        <w:rPr>
          <w:spacing w:val="-12"/>
        </w:rPr>
        <w:t xml:space="preserve"> </w:t>
      </w:r>
      <w:r>
        <w:t>fixed</w:t>
      </w:r>
      <w:r>
        <w:rPr>
          <w:spacing w:val="-11"/>
        </w:rPr>
        <w:t xml:space="preserve"> </w:t>
      </w:r>
      <w:r>
        <w:t>date</w:t>
      </w:r>
      <w:r>
        <w:rPr>
          <w:spacing w:val="-11"/>
        </w:rPr>
        <w:t xml:space="preserve"> </w:t>
      </w:r>
      <w:r>
        <w:t>or</w:t>
      </w:r>
      <w:r>
        <w:rPr>
          <w:spacing w:val="-12"/>
        </w:rPr>
        <w:t xml:space="preserve"> </w:t>
      </w:r>
      <w:r>
        <w:t>dates</w:t>
      </w:r>
      <w:r>
        <w:rPr>
          <w:spacing w:val="-12"/>
        </w:rPr>
        <w:t xml:space="preserve"> </w:t>
      </w:r>
      <w:r>
        <w:t>during</w:t>
      </w:r>
      <w:r>
        <w:rPr>
          <w:spacing w:val="-10"/>
        </w:rPr>
        <w:t xml:space="preserve"> </w:t>
      </w:r>
      <w:r>
        <w:t>a</w:t>
      </w:r>
      <w:r>
        <w:rPr>
          <w:spacing w:val="-12"/>
        </w:rPr>
        <w:t xml:space="preserve"> </w:t>
      </w:r>
      <w:r>
        <w:t>specified</w:t>
      </w:r>
      <w:r>
        <w:rPr>
          <w:spacing w:val="-10"/>
        </w:rPr>
        <w:t xml:space="preserve"> </w:t>
      </w:r>
      <w:r>
        <w:t>period</w:t>
      </w:r>
      <w:r>
        <w:rPr>
          <w:spacing w:val="-10"/>
        </w:rPr>
        <w:t xml:space="preserve"> </w:t>
      </w:r>
      <w:r>
        <w:t>in</w:t>
      </w:r>
      <w:r>
        <w:rPr>
          <w:spacing w:val="-11"/>
        </w:rPr>
        <w:t xml:space="preserve"> </w:t>
      </w:r>
      <w:r>
        <w:t>the</w:t>
      </w:r>
      <w:r>
        <w:rPr>
          <w:spacing w:val="-10"/>
        </w:rPr>
        <w:t xml:space="preserve"> </w:t>
      </w:r>
      <w:r>
        <w:t>future.</w:t>
      </w:r>
      <w:r>
        <w:rPr>
          <w:spacing w:val="-12"/>
        </w:rPr>
        <w:t xml:space="preserve"> </w:t>
      </w:r>
      <w:r>
        <w:t>If</w:t>
      </w:r>
      <w:r>
        <w:rPr>
          <w:spacing w:val="-13"/>
        </w:rPr>
        <w:t xml:space="preserve"> </w:t>
      </w:r>
      <w:r>
        <w:t>the</w:t>
      </w:r>
      <w:r>
        <w:rPr>
          <w:spacing w:val="-11"/>
        </w:rPr>
        <w:t xml:space="preserve"> </w:t>
      </w:r>
      <w:r>
        <w:t>warrant is held beyond its expiry date, it will have no value. The value of warrants can go up and down much more quickly than the underlying assets in question.</w:t>
      </w:r>
    </w:p>
    <w:p w14:paraId="4F55B54D" w14:textId="77777777" w:rsidR="00D308CC" w:rsidRDefault="00D308CC">
      <w:pPr>
        <w:pStyle w:val="BodyText"/>
        <w:spacing w:before="24"/>
      </w:pPr>
    </w:p>
    <w:p w14:paraId="26192869" w14:textId="77777777" w:rsidR="00D308CC" w:rsidRDefault="003E6F69">
      <w:pPr>
        <w:pStyle w:val="Heading1"/>
        <w:numPr>
          <w:ilvl w:val="1"/>
          <w:numId w:val="28"/>
        </w:numPr>
        <w:tabs>
          <w:tab w:val="left" w:pos="1562"/>
        </w:tabs>
      </w:pPr>
      <w:bookmarkStart w:id="28" w:name="_bookmark28"/>
      <w:bookmarkEnd w:id="28"/>
      <w:r>
        <w:t>Structured</w:t>
      </w:r>
      <w:r>
        <w:rPr>
          <w:spacing w:val="-10"/>
        </w:rPr>
        <w:t xml:space="preserve"> </w:t>
      </w:r>
      <w:r>
        <w:rPr>
          <w:spacing w:val="-2"/>
        </w:rPr>
        <w:t>products</w:t>
      </w:r>
    </w:p>
    <w:p w14:paraId="2E300B07" w14:textId="77777777" w:rsidR="00D308CC" w:rsidRDefault="00D308CC">
      <w:pPr>
        <w:pStyle w:val="BodyText"/>
        <w:spacing w:before="89"/>
        <w:rPr>
          <w:b/>
        </w:rPr>
      </w:pPr>
    </w:p>
    <w:p w14:paraId="0423DEF1" w14:textId="77777777" w:rsidR="00D308CC" w:rsidRDefault="003E6F69">
      <w:pPr>
        <w:pStyle w:val="BodyText"/>
        <w:spacing w:line="312" w:lineRule="auto"/>
        <w:ind w:left="1562" w:right="1266"/>
        <w:jc w:val="both"/>
      </w:pPr>
      <w:r>
        <w:t>Typically, these are investment strategies based on derivatives whose underlying assets may be, but are not limited to, securities, options, indices, commodities, debt issuances and/or foreign currencies. Capital-at-risk investments, high-income investments or guaranteed stock market investments are all examples of structured products but structured</w:t>
      </w:r>
      <w:r>
        <w:rPr>
          <w:spacing w:val="-7"/>
        </w:rPr>
        <w:t xml:space="preserve"> </w:t>
      </w:r>
      <w:r>
        <w:t>products</w:t>
      </w:r>
      <w:r>
        <w:rPr>
          <w:spacing w:val="-5"/>
        </w:rPr>
        <w:t xml:space="preserve"> </w:t>
      </w:r>
      <w:r>
        <w:t>are</w:t>
      </w:r>
      <w:r>
        <w:rPr>
          <w:spacing w:val="-7"/>
        </w:rPr>
        <w:t xml:space="preserve"> </w:t>
      </w:r>
      <w:r>
        <w:t>not</w:t>
      </w:r>
      <w:r>
        <w:rPr>
          <w:spacing w:val="-5"/>
        </w:rPr>
        <w:t xml:space="preserve"> </w:t>
      </w:r>
      <w:r>
        <w:t>limited</w:t>
      </w:r>
      <w:r>
        <w:rPr>
          <w:spacing w:val="-7"/>
        </w:rPr>
        <w:t xml:space="preserve"> </w:t>
      </w:r>
      <w:r>
        <w:t>to</w:t>
      </w:r>
      <w:r>
        <w:rPr>
          <w:spacing w:val="-7"/>
        </w:rPr>
        <w:t xml:space="preserve"> </w:t>
      </w:r>
      <w:r>
        <w:t>these</w:t>
      </w:r>
      <w:r>
        <w:rPr>
          <w:spacing w:val="-4"/>
        </w:rPr>
        <w:t xml:space="preserve"> </w:t>
      </w:r>
      <w:r>
        <w:t>types.</w:t>
      </w:r>
      <w:r>
        <w:rPr>
          <w:spacing w:val="-9"/>
        </w:rPr>
        <w:t xml:space="preserve"> </w:t>
      </w:r>
      <w:r>
        <w:t>The</w:t>
      </w:r>
      <w:r>
        <w:rPr>
          <w:spacing w:val="-5"/>
        </w:rPr>
        <w:t xml:space="preserve"> </w:t>
      </w:r>
      <w:r>
        <w:t>return</w:t>
      </w:r>
      <w:r>
        <w:rPr>
          <w:spacing w:val="-4"/>
        </w:rPr>
        <w:t xml:space="preserve"> </w:t>
      </w:r>
      <w:r>
        <w:t>on</w:t>
      </w:r>
      <w:r>
        <w:rPr>
          <w:spacing w:val="-4"/>
        </w:rPr>
        <w:t xml:space="preserve"> </w:t>
      </w:r>
      <w:r>
        <w:t>structured</w:t>
      </w:r>
      <w:r>
        <w:rPr>
          <w:spacing w:val="-6"/>
        </w:rPr>
        <w:t xml:space="preserve"> </w:t>
      </w:r>
      <w:r>
        <w:t>products</w:t>
      </w:r>
      <w:r>
        <w:rPr>
          <w:spacing w:val="-8"/>
        </w:rPr>
        <w:t xml:space="preserve"> </w:t>
      </w:r>
      <w:r>
        <w:t>is</w:t>
      </w:r>
      <w:r>
        <w:rPr>
          <w:spacing w:val="-9"/>
        </w:rPr>
        <w:t xml:space="preserve"> </w:t>
      </w:r>
      <w:r>
        <w:t>not guaranteed and the level of return may depend on the level of the underlying assets.</w:t>
      </w:r>
    </w:p>
    <w:p w14:paraId="6F2C7D65" w14:textId="77777777" w:rsidR="00D308CC" w:rsidRDefault="00D308CC">
      <w:pPr>
        <w:pStyle w:val="BodyText"/>
        <w:spacing w:before="21"/>
      </w:pPr>
    </w:p>
    <w:p w14:paraId="18D36E3A" w14:textId="77777777" w:rsidR="00D308CC" w:rsidRDefault="003E6F69">
      <w:pPr>
        <w:pStyle w:val="Heading1"/>
        <w:numPr>
          <w:ilvl w:val="1"/>
          <w:numId w:val="28"/>
        </w:numPr>
        <w:tabs>
          <w:tab w:val="left" w:pos="1562"/>
        </w:tabs>
      </w:pPr>
      <w:bookmarkStart w:id="29" w:name="_bookmark29"/>
      <w:bookmarkEnd w:id="29"/>
      <w:r>
        <w:rPr>
          <w:spacing w:val="-2"/>
        </w:rPr>
        <w:t>Derivatives</w:t>
      </w:r>
    </w:p>
    <w:p w14:paraId="02385528" w14:textId="77777777" w:rsidR="00D308CC" w:rsidRDefault="00D308CC">
      <w:pPr>
        <w:pStyle w:val="BodyText"/>
        <w:spacing w:before="86"/>
        <w:rPr>
          <w:b/>
        </w:rPr>
      </w:pPr>
    </w:p>
    <w:p w14:paraId="462787D8" w14:textId="77777777" w:rsidR="00D308CC" w:rsidRDefault="003E6F69">
      <w:pPr>
        <w:spacing w:line="312" w:lineRule="auto"/>
        <w:ind w:left="1562" w:right="1269"/>
        <w:jc w:val="both"/>
        <w:rPr>
          <w:b/>
          <w:sz w:val="18"/>
        </w:rPr>
      </w:pPr>
      <w:r>
        <w:rPr>
          <w:b/>
          <w:sz w:val="18"/>
        </w:rPr>
        <w:t>The Fund may use derivatives for investment purposes to meet its investment objective as</w:t>
      </w:r>
      <w:r>
        <w:rPr>
          <w:b/>
          <w:spacing w:val="-1"/>
          <w:sz w:val="18"/>
        </w:rPr>
        <w:t xml:space="preserve"> </w:t>
      </w:r>
      <w:r>
        <w:rPr>
          <w:b/>
          <w:sz w:val="18"/>
        </w:rPr>
        <w:t>well as</w:t>
      </w:r>
      <w:r>
        <w:rPr>
          <w:b/>
          <w:spacing w:val="-4"/>
          <w:sz w:val="18"/>
        </w:rPr>
        <w:t xml:space="preserve"> </w:t>
      </w:r>
      <w:r>
        <w:rPr>
          <w:b/>
          <w:sz w:val="18"/>
        </w:rPr>
        <w:t>for</w:t>
      </w:r>
      <w:r>
        <w:rPr>
          <w:b/>
          <w:spacing w:val="-8"/>
          <w:sz w:val="18"/>
        </w:rPr>
        <w:t xml:space="preserve"> </w:t>
      </w:r>
      <w:r>
        <w:rPr>
          <w:b/>
          <w:sz w:val="18"/>
        </w:rPr>
        <w:t>efficient</w:t>
      </w:r>
      <w:r>
        <w:rPr>
          <w:b/>
          <w:spacing w:val="-3"/>
          <w:sz w:val="18"/>
        </w:rPr>
        <w:t xml:space="preserve"> </w:t>
      </w:r>
      <w:r>
        <w:rPr>
          <w:b/>
          <w:sz w:val="18"/>
        </w:rPr>
        <w:t>portfolio management</w:t>
      </w:r>
      <w:r>
        <w:rPr>
          <w:b/>
          <w:spacing w:val="-1"/>
          <w:sz w:val="18"/>
        </w:rPr>
        <w:t xml:space="preserve"> </w:t>
      </w:r>
      <w:r>
        <w:rPr>
          <w:b/>
          <w:sz w:val="18"/>
        </w:rPr>
        <w:t>(including hedging).</w:t>
      </w:r>
      <w:r>
        <w:rPr>
          <w:b/>
          <w:spacing w:val="-1"/>
          <w:sz w:val="18"/>
        </w:rPr>
        <w:t xml:space="preserve"> </w:t>
      </w:r>
      <w:r>
        <w:rPr>
          <w:b/>
          <w:sz w:val="18"/>
        </w:rPr>
        <w:t>Such investment may increase the risk profile or volatility of the Fund. However, the ACD has adopted a risk management process which is designed to manage the risk the Fund may be subject to as a result of holding derivatives.</w:t>
      </w:r>
    </w:p>
    <w:p w14:paraId="759338AB" w14:textId="77777777" w:rsidR="00D308CC" w:rsidRDefault="00D308CC">
      <w:pPr>
        <w:pStyle w:val="BodyText"/>
        <w:spacing w:before="23"/>
        <w:rPr>
          <w:b/>
        </w:rPr>
      </w:pPr>
    </w:p>
    <w:p w14:paraId="2BF1E8BD" w14:textId="77777777" w:rsidR="00D308CC" w:rsidRDefault="003E6F69">
      <w:pPr>
        <w:pStyle w:val="BodyText"/>
        <w:spacing w:line="312" w:lineRule="auto"/>
        <w:ind w:left="1562" w:right="1265"/>
        <w:jc w:val="both"/>
      </w:pPr>
      <w:r>
        <w:t>Derivatives</w:t>
      </w:r>
      <w:r>
        <w:rPr>
          <w:spacing w:val="-7"/>
        </w:rPr>
        <w:t xml:space="preserve"> </w:t>
      </w:r>
      <w:r>
        <w:t>are</w:t>
      </w:r>
      <w:r>
        <w:rPr>
          <w:spacing w:val="-9"/>
        </w:rPr>
        <w:t xml:space="preserve"> </w:t>
      </w:r>
      <w:r>
        <w:t>investments</w:t>
      </w:r>
      <w:r>
        <w:rPr>
          <w:spacing w:val="-8"/>
        </w:rPr>
        <w:t xml:space="preserve"> </w:t>
      </w:r>
      <w:r>
        <w:t>which</w:t>
      </w:r>
      <w:r>
        <w:rPr>
          <w:spacing w:val="-4"/>
        </w:rPr>
        <w:t xml:space="preserve"> </w:t>
      </w:r>
      <w:r>
        <w:t>derive</w:t>
      </w:r>
      <w:r>
        <w:rPr>
          <w:spacing w:val="-7"/>
        </w:rPr>
        <w:t xml:space="preserve"> </w:t>
      </w:r>
      <w:r>
        <w:t>their</w:t>
      </w:r>
      <w:r>
        <w:rPr>
          <w:spacing w:val="-7"/>
        </w:rPr>
        <w:t xml:space="preserve"> </w:t>
      </w:r>
      <w:r>
        <w:t>value</w:t>
      </w:r>
      <w:r>
        <w:rPr>
          <w:spacing w:val="-7"/>
        </w:rPr>
        <w:t xml:space="preserve"> </w:t>
      </w:r>
      <w:r>
        <w:t>from</w:t>
      </w:r>
      <w:r>
        <w:rPr>
          <w:spacing w:val="-8"/>
        </w:rPr>
        <w:t xml:space="preserve"> </w:t>
      </w:r>
      <w:r>
        <w:t>the</w:t>
      </w:r>
      <w:r>
        <w:rPr>
          <w:spacing w:val="-7"/>
        </w:rPr>
        <w:t xml:space="preserve"> </w:t>
      </w:r>
      <w:r>
        <w:t>value</w:t>
      </w:r>
      <w:r>
        <w:rPr>
          <w:spacing w:val="-7"/>
        </w:rPr>
        <w:t xml:space="preserve"> </w:t>
      </w:r>
      <w:r>
        <w:t>of</w:t>
      </w:r>
      <w:r>
        <w:rPr>
          <w:spacing w:val="-9"/>
        </w:rPr>
        <w:t xml:space="preserve"> </w:t>
      </w:r>
      <w:r>
        <w:t>an</w:t>
      </w:r>
      <w:r>
        <w:rPr>
          <w:spacing w:val="-9"/>
        </w:rPr>
        <w:t xml:space="preserve"> </w:t>
      </w:r>
      <w:r>
        <w:t>underlying</w:t>
      </w:r>
      <w:r>
        <w:rPr>
          <w:spacing w:val="-7"/>
        </w:rPr>
        <w:t xml:space="preserve"> </w:t>
      </w:r>
      <w:r>
        <w:t>asset, reference rate or index, but the nature of the derivative may alter the nature of that exposure to the relevant underlying asset, reference rate or index. Therefore, derivatives involve</w:t>
      </w:r>
      <w:r>
        <w:rPr>
          <w:spacing w:val="-3"/>
        </w:rPr>
        <w:t xml:space="preserve"> </w:t>
      </w:r>
      <w:r>
        <w:t>risks</w:t>
      </w:r>
      <w:r>
        <w:rPr>
          <w:spacing w:val="-4"/>
        </w:rPr>
        <w:t xml:space="preserve"> </w:t>
      </w:r>
      <w:r>
        <w:t>different from,</w:t>
      </w:r>
      <w:r>
        <w:rPr>
          <w:spacing w:val="-5"/>
        </w:rPr>
        <w:t xml:space="preserve"> </w:t>
      </w:r>
      <w:r>
        <w:t>and</w:t>
      </w:r>
      <w:r>
        <w:rPr>
          <w:spacing w:val="-3"/>
        </w:rPr>
        <w:t xml:space="preserve"> </w:t>
      </w:r>
      <w:r>
        <w:t>in</w:t>
      </w:r>
      <w:r>
        <w:rPr>
          <w:spacing w:val="-1"/>
        </w:rPr>
        <w:t xml:space="preserve"> </w:t>
      </w:r>
      <w:r>
        <w:t>some</w:t>
      </w:r>
      <w:r>
        <w:rPr>
          <w:spacing w:val="-3"/>
        </w:rPr>
        <w:t xml:space="preserve"> </w:t>
      </w:r>
      <w:r>
        <w:t>cases</w:t>
      </w:r>
      <w:r>
        <w:rPr>
          <w:spacing w:val="-5"/>
        </w:rPr>
        <w:t xml:space="preserve"> </w:t>
      </w:r>
      <w:r>
        <w:t>greater</w:t>
      </w:r>
      <w:r>
        <w:rPr>
          <w:spacing w:val="-4"/>
        </w:rPr>
        <w:t xml:space="preserve"> </w:t>
      </w:r>
      <w:r>
        <w:t>than,</w:t>
      </w:r>
      <w:r>
        <w:rPr>
          <w:spacing w:val="-4"/>
        </w:rPr>
        <w:t xml:space="preserve"> </w:t>
      </w:r>
      <w:r>
        <w:t>more</w:t>
      </w:r>
      <w:r>
        <w:rPr>
          <w:spacing w:val="-3"/>
        </w:rPr>
        <w:t xml:space="preserve"> </w:t>
      </w:r>
      <w:r>
        <w:t>traditional</w:t>
      </w:r>
      <w:r>
        <w:rPr>
          <w:spacing w:val="-3"/>
        </w:rPr>
        <w:t xml:space="preserve"> </w:t>
      </w:r>
      <w:r>
        <w:t>investments. Derivative risk arises from uncertainty about future market movements. Transactions in over-the-counter (“OTC”) contracts may involve additional risk as there is no exchange market</w:t>
      </w:r>
      <w:r>
        <w:rPr>
          <w:spacing w:val="-8"/>
        </w:rPr>
        <w:t xml:space="preserve"> </w:t>
      </w:r>
      <w:r>
        <w:t>on</w:t>
      </w:r>
      <w:r>
        <w:rPr>
          <w:spacing w:val="-8"/>
        </w:rPr>
        <w:t xml:space="preserve"> </w:t>
      </w:r>
      <w:r>
        <w:t>which</w:t>
      </w:r>
      <w:r>
        <w:rPr>
          <w:spacing w:val="-7"/>
        </w:rPr>
        <w:t xml:space="preserve"> </w:t>
      </w:r>
      <w:r>
        <w:t>to</w:t>
      </w:r>
      <w:r>
        <w:rPr>
          <w:spacing w:val="-8"/>
        </w:rPr>
        <w:t xml:space="preserve"> </w:t>
      </w:r>
      <w:r>
        <w:t>close</w:t>
      </w:r>
      <w:r>
        <w:rPr>
          <w:spacing w:val="-8"/>
        </w:rPr>
        <w:t xml:space="preserve"> </w:t>
      </w:r>
      <w:r>
        <w:t>out</w:t>
      </w:r>
      <w:r>
        <w:rPr>
          <w:spacing w:val="-8"/>
        </w:rPr>
        <w:t xml:space="preserve"> </w:t>
      </w:r>
      <w:r>
        <w:t>an</w:t>
      </w:r>
      <w:r>
        <w:rPr>
          <w:spacing w:val="-8"/>
        </w:rPr>
        <w:t xml:space="preserve"> </w:t>
      </w:r>
      <w:r>
        <w:t>open</w:t>
      </w:r>
      <w:r>
        <w:rPr>
          <w:spacing w:val="-8"/>
        </w:rPr>
        <w:t xml:space="preserve"> </w:t>
      </w:r>
      <w:r>
        <w:t>position.</w:t>
      </w:r>
      <w:r>
        <w:rPr>
          <w:spacing w:val="-11"/>
        </w:rPr>
        <w:t xml:space="preserve"> </w:t>
      </w:r>
      <w:r>
        <w:t>It</w:t>
      </w:r>
      <w:r>
        <w:rPr>
          <w:spacing w:val="-8"/>
        </w:rPr>
        <w:t xml:space="preserve"> </w:t>
      </w:r>
      <w:r>
        <w:t>may</w:t>
      </w:r>
      <w:r>
        <w:rPr>
          <w:spacing w:val="-13"/>
        </w:rPr>
        <w:t xml:space="preserve"> </w:t>
      </w:r>
      <w:r>
        <w:t>be</w:t>
      </w:r>
      <w:r>
        <w:rPr>
          <w:spacing w:val="-9"/>
        </w:rPr>
        <w:t xml:space="preserve"> </w:t>
      </w:r>
      <w:r>
        <w:t>impossible</w:t>
      </w:r>
      <w:r>
        <w:rPr>
          <w:spacing w:val="-7"/>
        </w:rPr>
        <w:t xml:space="preserve"> </w:t>
      </w:r>
      <w:r>
        <w:t>to</w:t>
      </w:r>
      <w:r>
        <w:rPr>
          <w:spacing w:val="-8"/>
        </w:rPr>
        <w:t xml:space="preserve"> </w:t>
      </w:r>
      <w:r>
        <w:t>liquidate</w:t>
      </w:r>
      <w:r>
        <w:rPr>
          <w:spacing w:val="-10"/>
        </w:rPr>
        <w:t xml:space="preserve"> </w:t>
      </w:r>
      <w:r>
        <w:t>an</w:t>
      </w:r>
      <w:r>
        <w:rPr>
          <w:spacing w:val="-8"/>
        </w:rPr>
        <w:t xml:space="preserve"> </w:t>
      </w:r>
      <w:r>
        <w:t>existing position,</w:t>
      </w:r>
      <w:r>
        <w:rPr>
          <w:spacing w:val="-9"/>
        </w:rPr>
        <w:t xml:space="preserve"> </w:t>
      </w:r>
      <w:r>
        <w:t>to</w:t>
      </w:r>
      <w:r>
        <w:rPr>
          <w:spacing w:val="-6"/>
        </w:rPr>
        <w:t xml:space="preserve"> </w:t>
      </w:r>
      <w:r>
        <w:t>assess</w:t>
      </w:r>
      <w:r>
        <w:rPr>
          <w:spacing w:val="-9"/>
        </w:rPr>
        <w:t xml:space="preserve"> </w:t>
      </w:r>
      <w:r>
        <w:t>the</w:t>
      </w:r>
      <w:r>
        <w:rPr>
          <w:spacing w:val="-6"/>
        </w:rPr>
        <w:t xml:space="preserve"> </w:t>
      </w:r>
      <w:r>
        <w:t>value</w:t>
      </w:r>
      <w:r>
        <w:rPr>
          <w:spacing w:val="-6"/>
        </w:rPr>
        <w:t xml:space="preserve"> </w:t>
      </w:r>
      <w:r>
        <w:t>of</w:t>
      </w:r>
      <w:r>
        <w:rPr>
          <w:spacing w:val="-11"/>
        </w:rPr>
        <w:t xml:space="preserve"> </w:t>
      </w:r>
      <w:r>
        <w:t>a</w:t>
      </w:r>
      <w:r>
        <w:rPr>
          <w:spacing w:val="-5"/>
        </w:rPr>
        <w:t xml:space="preserve"> </w:t>
      </w:r>
      <w:r>
        <w:t>position</w:t>
      </w:r>
      <w:r>
        <w:rPr>
          <w:spacing w:val="-5"/>
        </w:rPr>
        <w:t xml:space="preserve"> </w:t>
      </w:r>
      <w:r>
        <w:t>or</w:t>
      </w:r>
      <w:r>
        <w:rPr>
          <w:spacing w:val="-7"/>
        </w:rPr>
        <w:t xml:space="preserve"> </w:t>
      </w:r>
      <w:r>
        <w:t>to</w:t>
      </w:r>
      <w:r>
        <w:rPr>
          <w:spacing w:val="-6"/>
        </w:rPr>
        <w:t xml:space="preserve"> </w:t>
      </w:r>
      <w:r>
        <w:t>assess</w:t>
      </w:r>
      <w:r>
        <w:rPr>
          <w:spacing w:val="-12"/>
        </w:rPr>
        <w:t xml:space="preserve"> </w:t>
      </w:r>
      <w:r>
        <w:t>the</w:t>
      </w:r>
      <w:r>
        <w:rPr>
          <w:spacing w:val="-6"/>
        </w:rPr>
        <w:t xml:space="preserve"> </w:t>
      </w:r>
      <w:r>
        <w:t>exposure</w:t>
      </w:r>
      <w:r>
        <w:rPr>
          <w:spacing w:val="-6"/>
        </w:rPr>
        <w:t xml:space="preserve"> </w:t>
      </w:r>
      <w:r>
        <w:t>to</w:t>
      </w:r>
      <w:r>
        <w:rPr>
          <w:spacing w:val="-5"/>
        </w:rPr>
        <w:t xml:space="preserve"> </w:t>
      </w:r>
      <w:r>
        <w:t>risk.</w:t>
      </w:r>
      <w:r>
        <w:rPr>
          <w:spacing w:val="-7"/>
        </w:rPr>
        <w:t xml:space="preserve"> </w:t>
      </w:r>
      <w:r>
        <w:t>Trading</w:t>
      </w:r>
      <w:r>
        <w:rPr>
          <w:spacing w:val="-5"/>
        </w:rPr>
        <w:t xml:space="preserve"> </w:t>
      </w:r>
      <w:r>
        <w:t>options entails the risk of the option’s value changing over time. However, unlike traditional securities, the return from a derivative may vary non-linearly with the value of the underlying asset, reference rate or index.</w:t>
      </w:r>
    </w:p>
    <w:p w14:paraId="7A7A74CC" w14:textId="77777777" w:rsidR="00D308CC" w:rsidRDefault="00D308CC">
      <w:pPr>
        <w:pStyle w:val="BodyText"/>
        <w:spacing w:before="20"/>
      </w:pPr>
    </w:p>
    <w:p w14:paraId="46DFA3A8" w14:textId="77777777" w:rsidR="00D308CC" w:rsidRDefault="003E6F69">
      <w:pPr>
        <w:pStyle w:val="BodyText"/>
        <w:spacing w:line="312" w:lineRule="auto"/>
        <w:ind w:left="1562" w:right="1271"/>
        <w:jc w:val="both"/>
      </w:pPr>
      <w:r>
        <w:t>There has been an international effort to increase the stability of the financial system in general, and the OTC Derivatives market in particular, in response to the recent financial crisis.</w:t>
      </w:r>
      <w:r>
        <w:rPr>
          <w:spacing w:val="-16"/>
        </w:rPr>
        <w:t xml:space="preserve"> </w:t>
      </w:r>
      <w:r>
        <w:t>The</w:t>
      </w:r>
      <w:r>
        <w:rPr>
          <w:spacing w:val="-11"/>
        </w:rPr>
        <w:t xml:space="preserve"> </w:t>
      </w:r>
      <w:r>
        <w:t>leaders</w:t>
      </w:r>
      <w:r>
        <w:rPr>
          <w:spacing w:val="-14"/>
        </w:rPr>
        <w:t xml:space="preserve"> </w:t>
      </w:r>
      <w:r>
        <w:t>of</w:t>
      </w:r>
      <w:r>
        <w:rPr>
          <w:spacing w:val="-15"/>
        </w:rPr>
        <w:t xml:space="preserve"> </w:t>
      </w:r>
      <w:r>
        <w:t>the</w:t>
      </w:r>
      <w:r>
        <w:rPr>
          <w:spacing w:val="-11"/>
        </w:rPr>
        <w:t xml:space="preserve"> </w:t>
      </w:r>
      <w:r>
        <w:t>G20</w:t>
      </w:r>
      <w:r>
        <w:rPr>
          <w:spacing w:val="-11"/>
        </w:rPr>
        <w:t xml:space="preserve"> </w:t>
      </w:r>
      <w:r>
        <w:t>agreed</w:t>
      </w:r>
      <w:r>
        <w:rPr>
          <w:spacing w:val="-11"/>
        </w:rPr>
        <w:t xml:space="preserve"> </w:t>
      </w:r>
      <w:r>
        <w:t>that</w:t>
      </w:r>
      <w:r>
        <w:rPr>
          <w:spacing w:val="-11"/>
        </w:rPr>
        <w:t xml:space="preserve"> </w:t>
      </w:r>
      <w:r>
        <w:t>all</w:t>
      </w:r>
      <w:r>
        <w:rPr>
          <w:spacing w:val="-6"/>
        </w:rPr>
        <w:t xml:space="preserve"> </w:t>
      </w:r>
      <w:r>
        <w:t>standardised</w:t>
      </w:r>
      <w:r>
        <w:rPr>
          <w:spacing w:val="-10"/>
        </w:rPr>
        <w:t xml:space="preserve"> </w:t>
      </w:r>
      <w:r>
        <w:t>OTC</w:t>
      </w:r>
      <w:r>
        <w:rPr>
          <w:spacing w:val="-16"/>
        </w:rPr>
        <w:t xml:space="preserve"> </w:t>
      </w:r>
      <w:r>
        <w:t>Derivatives</w:t>
      </w:r>
      <w:r>
        <w:rPr>
          <w:spacing w:val="-13"/>
        </w:rPr>
        <w:t xml:space="preserve"> </w:t>
      </w:r>
      <w:r>
        <w:t>should</w:t>
      </w:r>
      <w:r>
        <w:rPr>
          <w:spacing w:val="-11"/>
        </w:rPr>
        <w:t xml:space="preserve"> </w:t>
      </w:r>
      <w:r>
        <w:t>be</w:t>
      </w:r>
      <w:r>
        <w:rPr>
          <w:spacing w:val="-11"/>
        </w:rPr>
        <w:t xml:space="preserve"> </w:t>
      </w:r>
      <w:r>
        <w:t>traded on exchanges or electronic trading platforms, where appropriate, and cleared through central counterparties, that OTC Derivatives should be reported to trade repositories and non-centrally cleared contracts should be subject to higher capital requirements.</w:t>
      </w:r>
    </w:p>
    <w:p w14:paraId="0C962D17" w14:textId="77777777" w:rsidR="00D308CC" w:rsidRDefault="00D308CC">
      <w:pPr>
        <w:pStyle w:val="BodyText"/>
        <w:spacing w:before="22"/>
      </w:pPr>
    </w:p>
    <w:p w14:paraId="784C82A6" w14:textId="77777777" w:rsidR="00D308CC" w:rsidRDefault="003E6F69">
      <w:pPr>
        <w:pStyle w:val="BodyText"/>
        <w:spacing w:line="312" w:lineRule="auto"/>
        <w:ind w:left="1562" w:right="1272"/>
        <w:jc w:val="both"/>
      </w:pPr>
      <w:r>
        <w:t>Steps are also being taken to regulate OTC Derivatives in Europe. European Union Regulation No 648/2012 on OTC Derivatives (or the statutory equivalent thereof which forms</w:t>
      </w:r>
      <w:r>
        <w:rPr>
          <w:spacing w:val="-12"/>
        </w:rPr>
        <w:t xml:space="preserve"> </w:t>
      </w:r>
      <w:r>
        <w:t>part</w:t>
      </w:r>
      <w:r>
        <w:rPr>
          <w:spacing w:val="-11"/>
        </w:rPr>
        <w:t xml:space="preserve"> </w:t>
      </w:r>
      <w:r>
        <w:t>of</w:t>
      </w:r>
      <w:r>
        <w:rPr>
          <w:spacing w:val="-15"/>
        </w:rPr>
        <w:t xml:space="preserve"> </w:t>
      </w:r>
      <w:r>
        <w:t>UK</w:t>
      </w:r>
      <w:r>
        <w:rPr>
          <w:spacing w:val="-11"/>
        </w:rPr>
        <w:t xml:space="preserve"> </w:t>
      </w:r>
      <w:r>
        <w:t>law</w:t>
      </w:r>
      <w:r>
        <w:rPr>
          <w:spacing w:val="-13"/>
        </w:rPr>
        <w:t xml:space="preserve"> </w:t>
      </w:r>
      <w:r>
        <w:t>by</w:t>
      </w:r>
      <w:r>
        <w:rPr>
          <w:spacing w:val="-11"/>
        </w:rPr>
        <w:t xml:space="preserve"> </w:t>
      </w:r>
      <w:r>
        <w:t>virtue</w:t>
      </w:r>
      <w:r>
        <w:rPr>
          <w:spacing w:val="-11"/>
        </w:rPr>
        <w:t xml:space="preserve"> </w:t>
      </w:r>
      <w:r>
        <w:t>of</w:t>
      </w:r>
      <w:r>
        <w:rPr>
          <w:spacing w:val="-15"/>
        </w:rPr>
        <w:t xml:space="preserve"> </w:t>
      </w:r>
      <w:r>
        <w:t>the</w:t>
      </w:r>
      <w:r>
        <w:rPr>
          <w:spacing w:val="-11"/>
        </w:rPr>
        <w:t xml:space="preserve"> </w:t>
      </w:r>
      <w:r>
        <w:t>EUWA,</w:t>
      </w:r>
      <w:r>
        <w:rPr>
          <w:spacing w:val="-10"/>
        </w:rPr>
        <w:t xml:space="preserve"> </w:t>
      </w:r>
      <w:r>
        <w:t>as</w:t>
      </w:r>
      <w:r>
        <w:rPr>
          <w:spacing w:val="-10"/>
        </w:rPr>
        <w:t xml:space="preserve"> </w:t>
      </w:r>
      <w:r>
        <w:t>applicable),</w:t>
      </w:r>
      <w:r>
        <w:rPr>
          <w:spacing w:val="-13"/>
        </w:rPr>
        <w:t xml:space="preserve"> </w:t>
      </w:r>
      <w:r>
        <w:t>central</w:t>
      </w:r>
      <w:r>
        <w:rPr>
          <w:spacing w:val="-10"/>
        </w:rPr>
        <w:t xml:space="preserve"> </w:t>
      </w:r>
      <w:r>
        <w:t>counterparties</w:t>
      </w:r>
      <w:r>
        <w:rPr>
          <w:spacing w:val="-10"/>
        </w:rPr>
        <w:t xml:space="preserve"> </w:t>
      </w:r>
      <w:r>
        <w:t>and</w:t>
      </w:r>
      <w:r>
        <w:rPr>
          <w:spacing w:val="-11"/>
        </w:rPr>
        <w:t xml:space="preserve"> </w:t>
      </w:r>
      <w:r>
        <w:t>trade repositories</w:t>
      </w:r>
      <w:r>
        <w:rPr>
          <w:spacing w:val="27"/>
        </w:rPr>
        <w:t xml:space="preserve"> </w:t>
      </w:r>
      <w:r>
        <w:t>(also</w:t>
      </w:r>
      <w:r>
        <w:rPr>
          <w:spacing w:val="28"/>
        </w:rPr>
        <w:t xml:space="preserve"> </w:t>
      </w:r>
      <w:r>
        <w:t>known</w:t>
      </w:r>
      <w:r>
        <w:rPr>
          <w:spacing w:val="25"/>
        </w:rPr>
        <w:t xml:space="preserve"> </w:t>
      </w:r>
      <w:r>
        <w:t>as</w:t>
      </w:r>
      <w:r>
        <w:rPr>
          <w:spacing w:val="26"/>
        </w:rPr>
        <w:t xml:space="preserve"> </w:t>
      </w:r>
      <w:r>
        <w:t>the</w:t>
      </w:r>
      <w:r>
        <w:rPr>
          <w:spacing w:val="27"/>
        </w:rPr>
        <w:t xml:space="preserve"> </w:t>
      </w:r>
      <w:r>
        <w:t>European</w:t>
      </w:r>
      <w:r>
        <w:rPr>
          <w:spacing w:val="28"/>
        </w:rPr>
        <w:t xml:space="preserve"> </w:t>
      </w:r>
      <w:r>
        <w:t>Market</w:t>
      </w:r>
      <w:r>
        <w:rPr>
          <w:spacing w:val="27"/>
        </w:rPr>
        <w:t xml:space="preserve"> </w:t>
      </w:r>
      <w:r>
        <w:t>Infrastructure</w:t>
      </w:r>
      <w:r>
        <w:rPr>
          <w:spacing w:val="27"/>
        </w:rPr>
        <w:t xml:space="preserve"> </w:t>
      </w:r>
      <w:r>
        <w:t>Regulation,</w:t>
      </w:r>
      <w:r>
        <w:rPr>
          <w:spacing w:val="26"/>
        </w:rPr>
        <w:t xml:space="preserve"> </w:t>
      </w:r>
      <w:r>
        <w:t>or</w:t>
      </w:r>
      <w:r>
        <w:rPr>
          <w:spacing w:val="26"/>
        </w:rPr>
        <w:t xml:space="preserve"> </w:t>
      </w:r>
      <w:r>
        <w:t>“EMIR”),</w:t>
      </w:r>
    </w:p>
    <w:p w14:paraId="2A3D1C75"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05797B9D" w14:textId="77777777" w:rsidR="00D308CC" w:rsidRDefault="003E6F69">
      <w:pPr>
        <w:pStyle w:val="BodyText"/>
        <w:spacing w:before="78" w:line="312" w:lineRule="auto"/>
        <w:ind w:left="1562" w:right="1272"/>
        <w:jc w:val="both"/>
      </w:pPr>
      <w:r>
        <w:t>which came into force on 16 August 2012, introduces uniform requirements in respect of OTC Derivatives contracts by requiring certain “eligible” OTC Derivatives to be submitted for</w:t>
      </w:r>
      <w:r>
        <w:rPr>
          <w:spacing w:val="-2"/>
        </w:rPr>
        <w:t xml:space="preserve"> </w:t>
      </w:r>
      <w:r>
        <w:t>clearing to regulated central clearing counterparties and</w:t>
      </w:r>
      <w:r>
        <w:rPr>
          <w:spacing w:val="-1"/>
        </w:rPr>
        <w:t xml:space="preserve"> </w:t>
      </w:r>
      <w:r>
        <w:t>by</w:t>
      </w:r>
      <w:r>
        <w:rPr>
          <w:spacing w:val="-3"/>
        </w:rPr>
        <w:t xml:space="preserve"> </w:t>
      </w:r>
      <w:r>
        <w:t>mandating the</w:t>
      </w:r>
      <w:r>
        <w:rPr>
          <w:spacing w:val="-3"/>
        </w:rPr>
        <w:t xml:space="preserve"> </w:t>
      </w:r>
      <w:r>
        <w:t>reporting</w:t>
      </w:r>
      <w:r>
        <w:rPr>
          <w:spacing w:val="-1"/>
        </w:rPr>
        <w:t xml:space="preserve"> </w:t>
      </w:r>
      <w:r>
        <w:t>of certain details of OTC Derivatives to trade repositories. In addition, EMIR imposes risk mitigation</w:t>
      </w:r>
      <w:r>
        <w:rPr>
          <w:spacing w:val="-9"/>
        </w:rPr>
        <w:t xml:space="preserve"> </w:t>
      </w:r>
      <w:r>
        <w:t>requirements</w:t>
      </w:r>
      <w:r>
        <w:rPr>
          <w:spacing w:val="-13"/>
        </w:rPr>
        <w:t xml:space="preserve"> </w:t>
      </w:r>
      <w:r>
        <w:t>for</w:t>
      </w:r>
      <w:r>
        <w:rPr>
          <w:spacing w:val="-14"/>
        </w:rPr>
        <w:t xml:space="preserve"> </w:t>
      </w:r>
      <w:r>
        <w:t>appropriate</w:t>
      </w:r>
      <w:r>
        <w:rPr>
          <w:spacing w:val="-10"/>
        </w:rPr>
        <w:t xml:space="preserve"> </w:t>
      </w:r>
      <w:r>
        <w:t>procedures</w:t>
      </w:r>
      <w:r>
        <w:rPr>
          <w:spacing w:val="-13"/>
        </w:rPr>
        <w:t xml:space="preserve"> </w:t>
      </w:r>
      <w:r>
        <w:t>and</w:t>
      </w:r>
      <w:r>
        <w:rPr>
          <w:spacing w:val="-11"/>
        </w:rPr>
        <w:t xml:space="preserve"> </w:t>
      </w:r>
      <w:r>
        <w:t>arrangements</w:t>
      </w:r>
      <w:r>
        <w:rPr>
          <w:spacing w:val="-13"/>
        </w:rPr>
        <w:t xml:space="preserve"> </w:t>
      </w:r>
      <w:r>
        <w:t>to</w:t>
      </w:r>
      <w:r>
        <w:rPr>
          <w:spacing w:val="-10"/>
        </w:rPr>
        <w:t xml:space="preserve"> </w:t>
      </w:r>
      <w:r>
        <w:t>measure,</w:t>
      </w:r>
      <w:r>
        <w:rPr>
          <w:spacing w:val="-14"/>
        </w:rPr>
        <w:t xml:space="preserve"> </w:t>
      </w:r>
      <w:r>
        <w:t>monitor and mitigate operational and counterparty and credit risk in respect of OTC derivatives contracts which are not subject to mandatory</w:t>
      </w:r>
      <w:r>
        <w:rPr>
          <w:spacing w:val="-1"/>
        </w:rPr>
        <w:t xml:space="preserve"> </w:t>
      </w:r>
      <w:r>
        <w:t>clearing.</w:t>
      </w:r>
      <w:r>
        <w:rPr>
          <w:spacing w:val="-1"/>
        </w:rPr>
        <w:t xml:space="preserve"> </w:t>
      </w:r>
      <w:r>
        <w:t>These risk</w:t>
      </w:r>
      <w:r>
        <w:rPr>
          <w:spacing w:val="-3"/>
        </w:rPr>
        <w:t xml:space="preserve"> </w:t>
      </w:r>
      <w:r>
        <w:t>mitigation requirements are expected to include the exchange and segregation of collateral by the parties.</w:t>
      </w:r>
    </w:p>
    <w:p w14:paraId="2087F7F9" w14:textId="77777777" w:rsidR="00D308CC" w:rsidRDefault="00D308CC">
      <w:pPr>
        <w:pStyle w:val="BodyText"/>
        <w:spacing w:before="21"/>
      </w:pPr>
    </w:p>
    <w:p w14:paraId="1B40DF4E" w14:textId="77777777" w:rsidR="00D308CC" w:rsidRDefault="003E6F69">
      <w:pPr>
        <w:pStyle w:val="BodyText"/>
        <w:spacing w:line="312" w:lineRule="auto"/>
        <w:ind w:left="1562" w:right="1266"/>
        <w:jc w:val="both"/>
      </w:pPr>
      <w:r>
        <w:t>While many of the obligations under EMIR have already come into force, a number of the requirements have not yet come into force or are subject to phase-in periods. Certain key issues have not been finalised by the date of this Prospectus. It is therefore not yet fully clear</w:t>
      </w:r>
      <w:r>
        <w:rPr>
          <w:spacing w:val="-3"/>
        </w:rPr>
        <w:t xml:space="preserve"> </w:t>
      </w:r>
      <w:r>
        <w:t>how</w:t>
      </w:r>
      <w:r>
        <w:rPr>
          <w:spacing w:val="-5"/>
        </w:rPr>
        <w:t xml:space="preserve"> </w:t>
      </w:r>
      <w:r>
        <w:t>the</w:t>
      </w:r>
      <w:r>
        <w:rPr>
          <w:spacing w:val="-3"/>
        </w:rPr>
        <w:t xml:space="preserve"> </w:t>
      </w:r>
      <w:r>
        <w:t>OTC</w:t>
      </w:r>
      <w:r>
        <w:rPr>
          <w:spacing w:val="-4"/>
        </w:rPr>
        <w:t xml:space="preserve"> </w:t>
      </w:r>
      <w:r>
        <w:t>Derivative</w:t>
      </w:r>
      <w:r>
        <w:rPr>
          <w:spacing w:val="-2"/>
        </w:rPr>
        <w:t xml:space="preserve"> </w:t>
      </w:r>
      <w:r>
        <w:t>market will adapt to the</w:t>
      </w:r>
      <w:r>
        <w:rPr>
          <w:spacing w:val="-5"/>
        </w:rPr>
        <w:t xml:space="preserve"> </w:t>
      </w:r>
      <w:r>
        <w:t>new</w:t>
      </w:r>
      <w:r>
        <w:rPr>
          <w:spacing w:val="-4"/>
        </w:rPr>
        <w:t xml:space="preserve"> </w:t>
      </w:r>
      <w:r>
        <w:t>regulatory</w:t>
      </w:r>
      <w:r>
        <w:rPr>
          <w:spacing w:val="-3"/>
        </w:rPr>
        <w:t xml:space="preserve"> </w:t>
      </w:r>
      <w:r>
        <w:t>regime.</w:t>
      </w:r>
      <w:r>
        <w:rPr>
          <w:spacing w:val="-4"/>
        </w:rPr>
        <w:t xml:space="preserve"> </w:t>
      </w:r>
      <w:r>
        <w:t>Accordingly, it is difficult to predict the full impact of EMIR on the Fund which may include an increase in</w:t>
      </w:r>
      <w:r>
        <w:rPr>
          <w:spacing w:val="-6"/>
        </w:rPr>
        <w:t xml:space="preserve"> </w:t>
      </w:r>
      <w:r>
        <w:t>the</w:t>
      </w:r>
      <w:r>
        <w:rPr>
          <w:spacing w:val="-9"/>
        </w:rPr>
        <w:t xml:space="preserve"> </w:t>
      </w:r>
      <w:r>
        <w:t>overall</w:t>
      </w:r>
      <w:r>
        <w:rPr>
          <w:spacing w:val="-5"/>
        </w:rPr>
        <w:t xml:space="preserve"> </w:t>
      </w:r>
      <w:r>
        <w:t>costs</w:t>
      </w:r>
      <w:r>
        <w:rPr>
          <w:spacing w:val="-6"/>
        </w:rPr>
        <w:t xml:space="preserve"> </w:t>
      </w:r>
      <w:r>
        <w:t>of</w:t>
      </w:r>
      <w:r>
        <w:rPr>
          <w:spacing w:val="-11"/>
        </w:rPr>
        <w:t xml:space="preserve"> </w:t>
      </w:r>
      <w:r>
        <w:t>entering</w:t>
      </w:r>
      <w:r>
        <w:rPr>
          <w:spacing w:val="-8"/>
        </w:rPr>
        <w:t xml:space="preserve"> </w:t>
      </w:r>
      <w:r>
        <w:t>into</w:t>
      </w:r>
      <w:r>
        <w:rPr>
          <w:spacing w:val="-6"/>
        </w:rPr>
        <w:t xml:space="preserve"> </w:t>
      </w:r>
      <w:r>
        <w:t>and</w:t>
      </w:r>
      <w:r>
        <w:rPr>
          <w:spacing w:val="-6"/>
        </w:rPr>
        <w:t xml:space="preserve"> </w:t>
      </w:r>
      <w:r>
        <w:t>maintaining</w:t>
      </w:r>
      <w:r>
        <w:rPr>
          <w:spacing w:val="-9"/>
        </w:rPr>
        <w:t xml:space="preserve"> </w:t>
      </w:r>
      <w:r>
        <w:t>OTC</w:t>
      </w:r>
      <w:r>
        <w:rPr>
          <w:spacing w:val="-11"/>
        </w:rPr>
        <w:t xml:space="preserve"> </w:t>
      </w:r>
      <w:r>
        <w:t>Derivatives.</w:t>
      </w:r>
      <w:r>
        <w:rPr>
          <w:spacing w:val="-7"/>
        </w:rPr>
        <w:t xml:space="preserve"> </w:t>
      </w:r>
      <w:r>
        <w:t>The</w:t>
      </w:r>
      <w:r>
        <w:rPr>
          <w:spacing w:val="-6"/>
        </w:rPr>
        <w:t xml:space="preserve"> </w:t>
      </w:r>
      <w:r>
        <w:t>Fund</w:t>
      </w:r>
      <w:r>
        <w:rPr>
          <w:spacing w:val="-11"/>
        </w:rPr>
        <w:t xml:space="preserve"> </w:t>
      </w:r>
      <w:r>
        <w:t>will</w:t>
      </w:r>
      <w:r>
        <w:rPr>
          <w:spacing w:val="-6"/>
        </w:rPr>
        <w:t xml:space="preserve"> </w:t>
      </w:r>
      <w:r>
        <w:t>monitor the position although prospective investors and Shareholders should be aware that the regulatory</w:t>
      </w:r>
      <w:r>
        <w:rPr>
          <w:spacing w:val="-7"/>
        </w:rPr>
        <w:t xml:space="preserve"> </w:t>
      </w:r>
      <w:r>
        <w:t>changes</w:t>
      </w:r>
      <w:r>
        <w:rPr>
          <w:spacing w:val="-6"/>
        </w:rPr>
        <w:t xml:space="preserve"> </w:t>
      </w:r>
      <w:r>
        <w:t>arising</w:t>
      </w:r>
      <w:r>
        <w:rPr>
          <w:spacing w:val="-7"/>
        </w:rPr>
        <w:t xml:space="preserve"> </w:t>
      </w:r>
      <w:r>
        <w:t>from</w:t>
      </w:r>
      <w:r>
        <w:rPr>
          <w:spacing w:val="-5"/>
        </w:rPr>
        <w:t xml:space="preserve"> </w:t>
      </w:r>
      <w:r>
        <w:t>EMIR</w:t>
      </w:r>
      <w:r>
        <w:rPr>
          <w:spacing w:val="-5"/>
        </w:rPr>
        <w:t xml:space="preserve"> </w:t>
      </w:r>
      <w:r>
        <w:t>may</w:t>
      </w:r>
      <w:r>
        <w:rPr>
          <w:spacing w:val="-5"/>
        </w:rPr>
        <w:t xml:space="preserve"> </w:t>
      </w:r>
      <w:r>
        <w:t>in</w:t>
      </w:r>
      <w:r>
        <w:rPr>
          <w:spacing w:val="-3"/>
        </w:rPr>
        <w:t xml:space="preserve"> </w:t>
      </w:r>
      <w:r>
        <w:t>due</w:t>
      </w:r>
      <w:r>
        <w:rPr>
          <w:spacing w:val="-3"/>
        </w:rPr>
        <w:t xml:space="preserve"> </w:t>
      </w:r>
      <w:r>
        <w:t>course</w:t>
      </w:r>
      <w:r>
        <w:rPr>
          <w:spacing w:val="-3"/>
        </w:rPr>
        <w:t xml:space="preserve"> </w:t>
      </w:r>
      <w:r>
        <w:t>adversely</w:t>
      </w:r>
      <w:r>
        <w:rPr>
          <w:spacing w:val="-8"/>
        </w:rPr>
        <w:t xml:space="preserve"> </w:t>
      </w:r>
      <w:r>
        <w:t>affect</w:t>
      </w:r>
      <w:r>
        <w:rPr>
          <w:spacing w:val="-2"/>
        </w:rPr>
        <w:t xml:space="preserve"> </w:t>
      </w:r>
      <w:r>
        <w:t>the</w:t>
      </w:r>
      <w:r>
        <w:rPr>
          <w:spacing w:val="-2"/>
        </w:rPr>
        <w:t xml:space="preserve"> </w:t>
      </w:r>
      <w:r>
        <w:t>Funds’</w:t>
      </w:r>
      <w:r>
        <w:rPr>
          <w:spacing w:val="-7"/>
        </w:rPr>
        <w:t xml:space="preserve"> </w:t>
      </w:r>
      <w:r>
        <w:t>ability to adhere to its investment approach and achieve its investment objective.</w:t>
      </w:r>
    </w:p>
    <w:p w14:paraId="22C370A1" w14:textId="77777777" w:rsidR="00D308CC" w:rsidRDefault="00D308CC">
      <w:pPr>
        <w:pStyle w:val="BodyText"/>
        <w:spacing w:before="23"/>
      </w:pPr>
    </w:p>
    <w:p w14:paraId="3EC49A4B" w14:textId="77777777" w:rsidR="00D308CC" w:rsidRDefault="003E6F69">
      <w:pPr>
        <w:pStyle w:val="BodyText"/>
        <w:spacing w:line="312" w:lineRule="auto"/>
        <w:ind w:left="1562" w:right="1269"/>
        <w:jc w:val="both"/>
      </w:pPr>
      <w:r>
        <w:t>The FCA Rules permit the ACD to use certain techniques when investing in derivatives in order</w:t>
      </w:r>
      <w:r>
        <w:rPr>
          <w:spacing w:val="-7"/>
        </w:rPr>
        <w:t xml:space="preserve"> </w:t>
      </w:r>
      <w:r>
        <w:t>to</w:t>
      </w:r>
      <w:r>
        <w:rPr>
          <w:spacing w:val="-5"/>
        </w:rPr>
        <w:t xml:space="preserve"> </w:t>
      </w:r>
      <w:r>
        <w:t>manage</w:t>
      </w:r>
      <w:r>
        <w:rPr>
          <w:spacing w:val="-6"/>
        </w:rPr>
        <w:t xml:space="preserve"> </w:t>
      </w:r>
      <w:r>
        <w:t>the</w:t>
      </w:r>
      <w:r>
        <w:rPr>
          <w:spacing w:val="-7"/>
        </w:rPr>
        <w:t xml:space="preserve"> </w:t>
      </w:r>
      <w:r>
        <w:t>Fund’s</w:t>
      </w:r>
      <w:r>
        <w:rPr>
          <w:spacing w:val="-6"/>
        </w:rPr>
        <w:t xml:space="preserve"> </w:t>
      </w:r>
      <w:r>
        <w:t>exposure</w:t>
      </w:r>
      <w:r>
        <w:rPr>
          <w:spacing w:val="-7"/>
        </w:rPr>
        <w:t xml:space="preserve"> </w:t>
      </w:r>
      <w:r>
        <w:t>to</w:t>
      </w:r>
      <w:r>
        <w:rPr>
          <w:spacing w:val="-5"/>
        </w:rPr>
        <w:t xml:space="preserve"> </w:t>
      </w:r>
      <w:r>
        <w:t>particular</w:t>
      </w:r>
      <w:r>
        <w:rPr>
          <w:spacing w:val="-5"/>
        </w:rPr>
        <w:t xml:space="preserve"> </w:t>
      </w:r>
      <w:r>
        <w:t>counterparties</w:t>
      </w:r>
      <w:r>
        <w:rPr>
          <w:spacing w:val="-7"/>
        </w:rPr>
        <w:t xml:space="preserve"> </w:t>
      </w:r>
      <w:r>
        <w:t>and</w:t>
      </w:r>
      <w:r>
        <w:rPr>
          <w:spacing w:val="-7"/>
        </w:rPr>
        <w:t xml:space="preserve"> </w:t>
      </w:r>
      <w:r>
        <w:t>in</w:t>
      </w:r>
      <w:r>
        <w:rPr>
          <w:spacing w:val="-5"/>
        </w:rPr>
        <w:t xml:space="preserve"> </w:t>
      </w:r>
      <w:r>
        <w:t>relation</w:t>
      </w:r>
      <w:r>
        <w:rPr>
          <w:spacing w:val="-4"/>
        </w:rPr>
        <w:t xml:space="preserve"> </w:t>
      </w:r>
      <w:r>
        <w:t>to</w:t>
      </w:r>
      <w:r>
        <w:rPr>
          <w:spacing w:val="-7"/>
        </w:rPr>
        <w:t xml:space="preserve"> </w:t>
      </w:r>
      <w:r>
        <w:t>the</w:t>
      </w:r>
      <w:r>
        <w:rPr>
          <w:spacing w:val="-7"/>
        </w:rPr>
        <w:t xml:space="preserve"> </w:t>
      </w:r>
      <w:r>
        <w:t>use of</w:t>
      </w:r>
      <w:r>
        <w:rPr>
          <w:spacing w:val="-8"/>
        </w:rPr>
        <w:t xml:space="preserve"> </w:t>
      </w:r>
      <w:r>
        <w:t>collateral</w:t>
      </w:r>
      <w:r>
        <w:rPr>
          <w:spacing w:val="-5"/>
        </w:rPr>
        <w:t xml:space="preserve"> </w:t>
      </w:r>
      <w:r>
        <w:t>to</w:t>
      </w:r>
      <w:r>
        <w:rPr>
          <w:spacing w:val="-6"/>
        </w:rPr>
        <w:t xml:space="preserve"> </w:t>
      </w:r>
      <w:r>
        <w:t>reduce</w:t>
      </w:r>
      <w:r>
        <w:rPr>
          <w:spacing w:val="-5"/>
        </w:rPr>
        <w:t xml:space="preserve"> </w:t>
      </w:r>
      <w:r>
        <w:t>overall</w:t>
      </w:r>
      <w:r>
        <w:rPr>
          <w:spacing w:val="-5"/>
        </w:rPr>
        <w:t xml:space="preserve"> </w:t>
      </w:r>
      <w:r>
        <w:t>exposure</w:t>
      </w:r>
      <w:r>
        <w:rPr>
          <w:spacing w:val="-6"/>
        </w:rPr>
        <w:t xml:space="preserve"> </w:t>
      </w:r>
      <w:r>
        <w:t>to</w:t>
      </w:r>
      <w:r>
        <w:rPr>
          <w:spacing w:val="-6"/>
        </w:rPr>
        <w:t xml:space="preserve"> </w:t>
      </w:r>
      <w:r>
        <w:t>OTC</w:t>
      </w:r>
      <w:r>
        <w:rPr>
          <w:spacing w:val="-11"/>
        </w:rPr>
        <w:t xml:space="preserve"> </w:t>
      </w:r>
      <w:r>
        <w:t>Derivatives;</w:t>
      </w:r>
      <w:r>
        <w:rPr>
          <w:spacing w:val="-6"/>
        </w:rPr>
        <w:t xml:space="preserve"> </w:t>
      </w:r>
      <w:r>
        <w:t>for</w:t>
      </w:r>
      <w:r>
        <w:rPr>
          <w:spacing w:val="-7"/>
        </w:rPr>
        <w:t xml:space="preserve"> </w:t>
      </w:r>
      <w:r>
        <w:t>example</w:t>
      </w:r>
      <w:r>
        <w:rPr>
          <w:spacing w:val="-5"/>
        </w:rPr>
        <w:t xml:space="preserve"> </w:t>
      </w:r>
      <w:r>
        <w:t>the</w:t>
      </w:r>
      <w:r>
        <w:rPr>
          <w:spacing w:val="-6"/>
        </w:rPr>
        <w:t xml:space="preserve"> </w:t>
      </w:r>
      <w:r>
        <w:t>Fund</w:t>
      </w:r>
      <w:r>
        <w:rPr>
          <w:spacing w:val="-7"/>
        </w:rPr>
        <w:t xml:space="preserve"> </w:t>
      </w:r>
      <w:r>
        <w:t>may</w:t>
      </w:r>
      <w:r>
        <w:rPr>
          <w:spacing w:val="-8"/>
        </w:rPr>
        <w:t xml:space="preserve"> </w:t>
      </w:r>
      <w:r>
        <w:t>take collateral from counterparties with whom it has an OTC derivative position and use that collateral to net off against the exposure it has to the counterparty under that OTC derivative position, for the purposes of complying with counterparty spread limits.</w:t>
      </w:r>
    </w:p>
    <w:p w14:paraId="176005DE" w14:textId="77777777" w:rsidR="00D308CC" w:rsidRDefault="00D308CC">
      <w:pPr>
        <w:pStyle w:val="BodyText"/>
        <w:spacing w:before="19"/>
      </w:pPr>
    </w:p>
    <w:p w14:paraId="59CDC839" w14:textId="77777777" w:rsidR="00D308CC" w:rsidRDefault="003E6F69">
      <w:pPr>
        <w:pStyle w:val="BodyText"/>
        <w:spacing w:line="314" w:lineRule="auto"/>
        <w:ind w:left="1562" w:right="1295"/>
        <w:jc w:val="both"/>
      </w:pPr>
      <w:r>
        <w:t>The FCA Rules also permit the Fund to use derivatives to effectively short sell (agree to deliver the relevant asset without holding it in the scheme) under certain conditions.</w:t>
      </w:r>
    </w:p>
    <w:p w14:paraId="468723D9" w14:textId="77777777" w:rsidR="00D308CC" w:rsidRDefault="00D308CC">
      <w:pPr>
        <w:pStyle w:val="BodyText"/>
        <w:spacing w:before="17"/>
      </w:pPr>
    </w:p>
    <w:p w14:paraId="49772050" w14:textId="77777777" w:rsidR="00D308CC" w:rsidRDefault="003E6F69">
      <w:pPr>
        <w:pStyle w:val="BodyText"/>
        <w:spacing w:line="312" w:lineRule="auto"/>
        <w:ind w:left="1562" w:right="1279"/>
        <w:jc w:val="both"/>
      </w:pPr>
      <w:r>
        <w:t>If the counterparty in relation to an OTC derivative became insolvent or is unable to meet its</w:t>
      </w:r>
      <w:r>
        <w:rPr>
          <w:spacing w:val="-12"/>
        </w:rPr>
        <w:t xml:space="preserve"> </w:t>
      </w:r>
      <w:r>
        <w:t>obligations</w:t>
      </w:r>
      <w:r>
        <w:rPr>
          <w:spacing w:val="-13"/>
        </w:rPr>
        <w:t xml:space="preserve"> </w:t>
      </w:r>
      <w:r>
        <w:t>under</w:t>
      </w:r>
      <w:r>
        <w:rPr>
          <w:spacing w:val="-11"/>
        </w:rPr>
        <w:t xml:space="preserve"> </w:t>
      </w:r>
      <w:r>
        <w:t>the</w:t>
      </w:r>
      <w:r>
        <w:rPr>
          <w:spacing w:val="-11"/>
        </w:rPr>
        <w:t xml:space="preserve"> </w:t>
      </w:r>
      <w:r>
        <w:t>OTC</w:t>
      </w:r>
      <w:r>
        <w:rPr>
          <w:spacing w:val="-16"/>
        </w:rPr>
        <w:t xml:space="preserve"> </w:t>
      </w:r>
      <w:r>
        <w:t>derivative,</w:t>
      </w:r>
      <w:r>
        <w:rPr>
          <w:spacing w:val="-14"/>
        </w:rPr>
        <w:t xml:space="preserve"> </w:t>
      </w:r>
      <w:r>
        <w:t>then</w:t>
      </w:r>
      <w:r>
        <w:rPr>
          <w:spacing w:val="-10"/>
        </w:rPr>
        <w:t xml:space="preserve"> </w:t>
      </w:r>
      <w:r>
        <w:t>the</w:t>
      </w:r>
      <w:r>
        <w:rPr>
          <w:spacing w:val="-11"/>
        </w:rPr>
        <w:t xml:space="preserve"> </w:t>
      </w:r>
      <w:r>
        <w:t>Fund</w:t>
      </w:r>
      <w:r>
        <w:rPr>
          <w:spacing w:val="-11"/>
        </w:rPr>
        <w:t xml:space="preserve"> </w:t>
      </w:r>
      <w:r>
        <w:t>would</w:t>
      </w:r>
      <w:r>
        <w:rPr>
          <w:spacing w:val="-11"/>
        </w:rPr>
        <w:t xml:space="preserve"> </w:t>
      </w:r>
      <w:r>
        <w:t>be</w:t>
      </w:r>
      <w:r>
        <w:rPr>
          <w:spacing w:val="-11"/>
        </w:rPr>
        <w:t xml:space="preserve"> </w:t>
      </w:r>
      <w:r>
        <w:t>likely</w:t>
      </w:r>
      <w:r>
        <w:rPr>
          <w:spacing w:val="-14"/>
        </w:rPr>
        <w:t xml:space="preserve"> </w:t>
      </w:r>
      <w:r>
        <w:t>to</w:t>
      </w:r>
      <w:r>
        <w:rPr>
          <w:spacing w:val="-11"/>
        </w:rPr>
        <w:t xml:space="preserve"> </w:t>
      </w:r>
      <w:r>
        <w:t>suffer</w:t>
      </w:r>
      <w:r>
        <w:rPr>
          <w:spacing w:val="-14"/>
        </w:rPr>
        <w:t xml:space="preserve"> </w:t>
      </w:r>
      <w:r>
        <w:t>a</w:t>
      </w:r>
      <w:r>
        <w:rPr>
          <w:spacing w:val="-12"/>
        </w:rPr>
        <w:t xml:space="preserve"> </w:t>
      </w:r>
      <w:r>
        <w:t>loss</w:t>
      </w:r>
      <w:r>
        <w:rPr>
          <w:spacing w:val="-12"/>
        </w:rPr>
        <w:t xml:space="preserve"> </w:t>
      </w:r>
      <w:r>
        <w:t>which may have a significant impact on the investment performance of the Fund.</w:t>
      </w:r>
    </w:p>
    <w:p w14:paraId="7A1F66CA" w14:textId="77777777" w:rsidR="00D308CC" w:rsidRDefault="00D308CC">
      <w:pPr>
        <w:pStyle w:val="BodyText"/>
        <w:spacing w:before="23"/>
      </w:pPr>
    </w:p>
    <w:p w14:paraId="21B74966" w14:textId="77777777" w:rsidR="00D308CC" w:rsidRDefault="003E6F69">
      <w:pPr>
        <w:pStyle w:val="Heading1"/>
        <w:numPr>
          <w:ilvl w:val="1"/>
          <w:numId w:val="28"/>
        </w:numPr>
        <w:tabs>
          <w:tab w:val="left" w:pos="1562"/>
        </w:tabs>
      </w:pPr>
      <w:bookmarkStart w:id="30" w:name="_bookmark30"/>
      <w:bookmarkEnd w:id="30"/>
      <w:r>
        <w:t>Efficient</w:t>
      </w:r>
      <w:r>
        <w:rPr>
          <w:spacing w:val="-12"/>
        </w:rPr>
        <w:t xml:space="preserve"> </w:t>
      </w:r>
      <w:r>
        <w:t>portfolio</w:t>
      </w:r>
      <w:r>
        <w:rPr>
          <w:spacing w:val="-8"/>
        </w:rPr>
        <w:t xml:space="preserve"> </w:t>
      </w:r>
      <w:r>
        <w:t>management</w:t>
      </w:r>
      <w:r>
        <w:rPr>
          <w:spacing w:val="-9"/>
        </w:rPr>
        <w:t xml:space="preserve"> </w:t>
      </w:r>
      <w:r>
        <w:t>(EPM)</w:t>
      </w:r>
      <w:r>
        <w:rPr>
          <w:spacing w:val="-8"/>
        </w:rPr>
        <w:t xml:space="preserve"> </w:t>
      </w:r>
      <w:r>
        <w:rPr>
          <w:spacing w:val="-2"/>
        </w:rPr>
        <w:t>techniques</w:t>
      </w:r>
    </w:p>
    <w:p w14:paraId="0F8784D5" w14:textId="77777777" w:rsidR="00D308CC" w:rsidRDefault="00D308CC">
      <w:pPr>
        <w:pStyle w:val="BodyText"/>
        <w:spacing w:before="86"/>
        <w:rPr>
          <w:b/>
        </w:rPr>
      </w:pPr>
    </w:p>
    <w:p w14:paraId="5CFF8A63" w14:textId="77777777" w:rsidR="00D308CC" w:rsidRDefault="003E6F69">
      <w:pPr>
        <w:pStyle w:val="BodyText"/>
        <w:spacing w:line="312" w:lineRule="auto"/>
        <w:ind w:left="1562" w:right="1267"/>
        <w:jc w:val="both"/>
      </w:pPr>
      <w:r>
        <w:t>The Fund may make use of EPM techniques (including securities lending and reverse repurchase transactions)</w:t>
      </w:r>
      <w:r>
        <w:rPr>
          <w:spacing w:val="-2"/>
        </w:rPr>
        <w:t xml:space="preserve"> </w:t>
      </w:r>
      <w:r>
        <w:t>to reduce risk</w:t>
      </w:r>
      <w:r>
        <w:rPr>
          <w:spacing w:val="-2"/>
        </w:rPr>
        <w:t xml:space="preserve"> </w:t>
      </w:r>
      <w:r>
        <w:t>and/or costs</w:t>
      </w:r>
      <w:r>
        <w:rPr>
          <w:spacing w:val="-6"/>
        </w:rPr>
        <w:t xml:space="preserve"> </w:t>
      </w:r>
      <w:r>
        <w:t>in the Fund and</w:t>
      </w:r>
      <w:r>
        <w:rPr>
          <w:spacing w:val="-2"/>
        </w:rPr>
        <w:t xml:space="preserve"> </w:t>
      </w:r>
      <w:r>
        <w:t>to</w:t>
      </w:r>
      <w:r>
        <w:rPr>
          <w:spacing w:val="-2"/>
        </w:rPr>
        <w:t xml:space="preserve"> </w:t>
      </w:r>
      <w:r>
        <w:t xml:space="preserve">produce additional capital or income in the Fund in a manner which is economically appropriate and with an acceptable level of risk. Techniques used by the Fund may include using derivatives for hedging against price or currency fluctuations, engaging in securities lending and reverse repurchase transactions. Further details on efficient portfolio management and securities lending can be found in </w:t>
      </w:r>
      <w:hyperlink w:anchor="_bookmark118" w:history="1">
        <w:r>
          <w:t>Appendix 2</w:t>
        </w:r>
      </w:hyperlink>
      <w:r>
        <w:t>.</w:t>
      </w:r>
    </w:p>
    <w:p w14:paraId="526CDBD8" w14:textId="77777777" w:rsidR="00D308CC" w:rsidRDefault="00D308CC">
      <w:pPr>
        <w:pStyle w:val="BodyText"/>
        <w:spacing w:before="25"/>
      </w:pPr>
    </w:p>
    <w:p w14:paraId="353ACC2E" w14:textId="77777777" w:rsidR="00D308CC" w:rsidRDefault="003E6F69">
      <w:pPr>
        <w:pStyle w:val="BodyText"/>
        <w:spacing w:line="312" w:lineRule="auto"/>
        <w:ind w:left="1562" w:right="1266"/>
        <w:jc w:val="both"/>
      </w:pPr>
      <w:r>
        <w:t>It is not intended that using derivatives for EPM will increase the volatility of</w:t>
      </w:r>
      <w:r>
        <w:rPr>
          <w:spacing w:val="-1"/>
        </w:rPr>
        <w:t xml:space="preserve"> </w:t>
      </w:r>
      <w:r>
        <w:t>the Fund and indeed</w:t>
      </w:r>
      <w:r>
        <w:rPr>
          <w:spacing w:val="-1"/>
        </w:rPr>
        <w:t xml:space="preserve"> </w:t>
      </w:r>
      <w:r>
        <w:t>EPM</w:t>
      </w:r>
      <w:r>
        <w:rPr>
          <w:spacing w:val="-6"/>
        </w:rPr>
        <w:t xml:space="preserve"> </w:t>
      </w:r>
      <w:r>
        <w:t>is</w:t>
      </w:r>
      <w:r>
        <w:rPr>
          <w:spacing w:val="-3"/>
        </w:rPr>
        <w:t xml:space="preserve"> </w:t>
      </w:r>
      <w:r>
        <w:t>intended to</w:t>
      </w:r>
      <w:r>
        <w:rPr>
          <w:spacing w:val="-4"/>
        </w:rPr>
        <w:t xml:space="preserve"> </w:t>
      </w:r>
      <w:r>
        <w:t>reduce</w:t>
      </w:r>
      <w:r>
        <w:rPr>
          <w:spacing w:val="-1"/>
        </w:rPr>
        <w:t xml:space="preserve"> </w:t>
      </w:r>
      <w:r>
        <w:t>volatility.</w:t>
      </w:r>
      <w:r>
        <w:rPr>
          <w:spacing w:val="-4"/>
        </w:rPr>
        <w:t xml:space="preserve"> </w:t>
      </w:r>
      <w:r>
        <w:t>In</w:t>
      </w:r>
      <w:r>
        <w:rPr>
          <w:spacing w:val="-3"/>
        </w:rPr>
        <w:t xml:space="preserve"> </w:t>
      </w:r>
      <w:r>
        <w:t>adverse</w:t>
      </w:r>
      <w:r>
        <w:rPr>
          <w:spacing w:val="-2"/>
        </w:rPr>
        <w:t xml:space="preserve"> </w:t>
      </w:r>
      <w:r>
        <w:t>situations,</w:t>
      </w:r>
      <w:r>
        <w:rPr>
          <w:spacing w:val="-4"/>
        </w:rPr>
        <w:t xml:space="preserve"> </w:t>
      </w:r>
      <w:r>
        <w:t>however,</w:t>
      </w:r>
      <w:r>
        <w:rPr>
          <w:spacing w:val="-4"/>
        </w:rPr>
        <w:t xml:space="preserve"> </w:t>
      </w:r>
      <w:r>
        <w:t>the</w:t>
      </w:r>
      <w:r>
        <w:rPr>
          <w:spacing w:val="-4"/>
        </w:rPr>
        <w:t xml:space="preserve"> </w:t>
      </w:r>
      <w:r>
        <w:t>use</w:t>
      </w:r>
      <w:r>
        <w:rPr>
          <w:spacing w:val="-2"/>
        </w:rPr>
        <w:t xml:space="preserve"> </w:t>
      </w:r>
      <w:r>
        <w:t>of</w:t>
      </w:r>
      <w:r>
        <w:rPr>
          <w:spacing w:val="-6"/>
        </w:rPr>
        <w:t xml:space="preserve"> </w:t>
      </w:r>
      <w:r>
        <w:t>EPM techniques</w:t>
      </w:r>
      <w:r>
        <w:rPr>
          <w:spacing w:val="-9"/>
        </w:rPr>
        <w:t xml:space="preserve"> </w:t>
      </w:r>
      <w:r>
        <w:t>may</w:t>
      </w:r>
      <w:r>
        <w:rPr>
          <w:spacing w:val="-12"/>
        </w:rPr>
        <w:t xml:space="preserve"> </w:t>
      </w:r>
      <w:r>
        <w:t>be</w:t>
      </w:r>
      <w:r>
        <w:rPr>
          <w:spacing w:val="-9"/>
        </w:rPr>
        <w:t xml:space="preserve"> </w:t>
      </w:r>
      <w:r>
        <w:t>ineffective</w:t>
      </w:r>
      <w:r>
        <w:rPr>
          <w:spacing w:val="-8"/>
        </w:rPr>
        <w:t xml:space="preserve"> </w:t>
      </w:r>
      <w:r>
        <w:t>and</w:t>
      </w:r>
      <w:r>
        <w:rPr>
          <w:spacing w:val="-9"/>
        </w:rPr>
        <w:t xml:space="preserve"> </w:t>
      </w:r>
      <w:r>
        <w:t>the</w:t>
      </w:r>
      <w:r>
        <w:rPr>
          <w:spacing w:val="-9"/>
        </w:rPr>
        <w:t xml:space="preserve"> </w:t>
      </w:r>
      <w:r>
        <w:t>Fund</w:t>
      </w:r>
      <w:r>
        <w:rPr>
          <w:spacing w:val="-8"/>
        </w:rPr>
        <w:t xml:space="preserve"> </w:t>
      </w:r>
      <w:r>
        <w:t>may</w:t>
      </w:r>
      <w:r>
        <w:rPr>
          <w:spacing w:val="-13"/>
        </w:rPr>
        <w:t xml:space="preserve"> </w:t>
      </w:r>
      <w:r>
        <w:t>suffer</w:t>
      </w:r>
      <w:r>
        <w:rPr>
          <w:spacing w:val="-9"/>
        </w:rPr>
        <w:t xml:space="preserve"> </w:t>
      </w:r>
      <w:r>
        <w:t>losses</w:t>
      </w:r>
      <w:r>
        <w:rPr>
          <w:spacing w:val="-9"/>
        </w:rPr>
        <w:t xml:space="preserve"> </w:t>
      </w:r>
      <w:r>
        <w:t>as</w:t>
      </w:r>
      <w:r>
        <w:rPr>
          <w:spacing w:val="-10"/>
        </w:rPr>
        <w:t xml:space="preserve"> </w:t>
      </w:r>
      <w:r>
        <w:t>a</w:t>
      </w:r>
      <w:r>
        <w:rPr>
          <w:spacing w:val="-10"/>
        </w:rPr>
        <w:t xml:space="preserve"> </w:t>
      </w:r>
      <w:r>
        <w:t>result.</w:t>
      </w:r>
      <w:r>
        <w:rPr>
          <w:spacing w:val="-9"/>
        </w:rPr>
        <w:t xml:space="preserve"> </w:t>
      </w:r>
      <w:r>
        <w:t>The</w:t>
      </w:r>
      <w:r>
        <w:rPr>
          <w:spacing w:val="-9"/>
        </w:rPr>
        <w:t xml:space="preserve"> </w:t>
      </w:r>
      <w:r>
        <w:t>Fund’s</w:t>
      </w:r>
      <w:r>
        <w:rPr>
          <w:spacing w:val="-10"/>
        </w:rPr>
        <w:t xml:space="preserve"> </w:t>
      </w:r>
      <w:r>
        <w:t xml:space="preserve">ability to use EPM strategies may be limited by market conditions, regulatory limits and tax </w:t>
      </w:r>
      <w:r>
        <w:rPr>
          <w:spacing w:val="-2"/>
        </w:rPr>
        <w:t>considerations.</w:t>
      </w:r>
    </w:p>
    <w:p w14:paraId="2BB7CAF7"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44F23FCB" w14:textId="77777777" w:rsidR="00D308CC" w:rsidRDefault="003E6F69">
      <w:pPr>
        <w:pStyle w:val="BodyText"/>
        <w:spacing w:before="78" w:line="312" w:lineRule="auto"/>
        <w:ind w:left="1562" w:right="1266"/>
        <w:jc w:val="both"/>
      </w:pPr>
      <w:r>
        <w:t>EPM techniques may involve the Fund entering into derivative transactions or securities lending</w:t>
      </w:r>
      <w:r>
        <w:rPr>
          <w:spacing w:val="-6"/>
        </w:rPr>
        <w:t xml:space="preserve"> </w:t>
      </w:r>
      <w:r>
        <w:t>transactions</w:t>
      </w:r>
      <w:r>
        <w:rPr>
          <w:spacing w:val="-6"/>
        </w:rPr>
        <w:t xml:space="preserve"> </w:t>
      </w:r>
      <w:r>
        <w:t>with</w:t>
      </w:r>
      <w:r>
        <w:rPr>
          <w:spacing w:val="-3"/>
        </w:rPr>
        <w:t xml:space="preserve"> </w:t>
      </w:r>
      <w:r>
        <w:t>a</w:t>
      </w:r>
      <w:r>
        <w:rPr>
          <w:spacing w:val="-14"/>
        </w:rPr>
        <w:t xml:space="preserve"> </w:t>
      </w:r>
      <w:r>
        <w:t>counterparty</w:t>
      </w:r>
      <w:r>
        <w:rPr>
          <w:spacing w:val="-9"/>
        </w:rPr>
        <w:t xml:space="preserve"> </w:t>
      </w:r>
      <w:r>
        <w:t>where</w:t>
      </w:r>
      <w:r>
        <w:rPr>
          <w:spacing w:val="-6"/>
        </w:rPr>
        <w:t xml:space="preserve"> </w:t>
      </w:r>
      <w:r>
        <w:t>there</w:t>
      </w:r>
      <w:r>
        <w:rPr>
          <w:spacing w:val="-1"/>
        </w:rPr>
        <w:t xml:space="preserve"> </w:t>
      </w:r>
      <w:r>
        <w:t>may</w:t>
      </w:r>
      <w:r>
        <w:rPr>
          <w:spacing w:val="-11"/>
        </w:rPr>
        <w:t xml:space="preserve"> </w:t>
      </w:r>
      <w:r>
        <w:t>be</w:t>
      </w:r>
      <w:r>
        <w:rPr>
          <w:spacing w:val="-6"/>
        </w:rPr>
        <w:t xml:space="preserve"> </w:t>
      </w:r>
      <w:r>
        <w:t>a</w:t>
      </w:r>
      <w:r>
        <w:rPr>
          <w:spacing w:val="-5"/>
        </w:rPr>
        <w:t xml:space="preserve"> </w:t>
      </w:r>
      <w:r>
        <w:t>risk</w:t>
      </w:r>
      <w:r>
        <w:rPr>
          <w:spacing w:val="-5"/>
        </w:rPr>
        <w:t xml:space="preserve"> </w:t>
      </w:r>
      <w:r>
        <w:t>that</w:t>
      </w:r>
      <w:r>
        <w:rPr>
          <w:spacing w:val="-3"/>
        </w:rPr>
        <w:t xml:space="preserve"> </w:t>
      </w:r>
      <w:r>
        <w:t>a</w:t>
      </w:r>
      <w:r>
        <w:rPr>
          <w:spacing w:val="-7"/>
        </w:rPr>
        <w:t xml:space="preserve"> </w:t>
      </w:r>
      <w:r>
        <w:t>counterparty</w:t>
      </w:r>
      <w:r>
        <w:rPr>
          <w:spacing w:val="-9"/>
        </w:rPr>
        <w:t xml:space="preserve"> </w:t>
      </w:r>
      <w:r>
        <w:t>will wholly or partially fail to honour its contractual obligations. To mitigate that risk, the counterparties</w:t>
      </w:r>
      <w:r>
        <w:rPr>
          <w:spacing w:val="-2"/>
        </w:rPr>
        <w:t xml:space="preserve"> </w:t>
      </w:r>
      <w:r>
        <w:t>to</w:t>
      </w:r>
      <w:r>
        <w:rPr>
          <w:spacing w:val="-3"/>
        </w:rPr>
        <w:t xml:space="preserve"> </w:t>
      </w:r>
      <w:r>
        <w:t>these</w:t>
      </w:r>
      <w:r>
        <w:rPr>
          <w:spacing w:val="-3"/>
        </w:rPr>
        <w:t xml:space="preserve"> </w:t>
      </w:r>
      <w:r>
        <w:t>transactions</w:t>
      </w:r>
      <w:r>
        <w:rPr>
          <w:spacing w:val="-3"/>
        </w:rPr>
        <w:t xml:space="preserve"> </w:t>
      </w:r>
      <w:r>
        <w:t>may</w:t>
      </w:r>
      <w:r>
        <w:rPr>
          <w:spacing w:val="-7"/>
        </w:rPr>
        <w:t xml:space="preserve"> </w:t>
      </w:r>
      <w:r>
        <w:t>be required</w:t>
      </w:r>
      <w:r>
        <w:rPr>
          <w:spacing w:val="-7"/>
        </w:rPr>
        <w:t xml:space="preserve"> </w:t>
      </w:r>
      <w:r>
        <w:t>to</w:t>
      </w:r>
      <w:r>
        <w:rPr>
          <w:spacing w:val="-3"/>
        </w:rPr>
        <w:t xml:space="preserve"> </w:t>
      </w:r>
      <w:r>
        <w:t>provide</w:t>
      </w:r>
      <w:r>
        <w:rPr>
          <w:spacing w:val="-2"/>
        </w:rPr>
        <w:t xml:space="preserve"> </w:t>
      </w:r>
      <w:r>
        <w:t>collateral</w:t>
      </w:r>
      <w:r>
        <w:rPr>
          <w:spacing w:val="-1"/>
        </w:rPr>
        <w:t xml:space="preserve"> </w:t>
      </w:r>
      <w:r>
        <w:t>to</w:t>
      </w:r>
      <w:r>
        <w:rPr>
          <w:spacing w:val="-3"/>
        </w:rPr>
        <w:t xml:space="preserve"> </w:t>
      </w:r>
      <w:r>
        <w:t>the</w:t>
      </w:r>
      <w:r>
        <w:rPr>
          <w:spacing w:val="-8"/>
        </w:rPr>
        <w:t xml:space="preserve"> </w:t>
      </w:r>
      <w:r>
        <w:t>Fund.</w:t>
      </w:r>
      <w:r>
        <w:rPr>
          <w:spacing w:val="-4"/>
        </w:rPr>
        <w:t xml:space="preserve"> </w:t>
      </w:r>
      <w:r>
        <w:t>The counterparty</w:t>
      </w:r>
      <w:r>
        <w:rPr>
          <w:spacing w:val="-7"/>
        </w:rPr>
        <w:t xml:space="preserve"> </w:t>
      </w:r>
      <w:r>
        <w:t>will</w:t>
      </w:r>
      <w:r>
        <w:rPr>
          <w:spacing w:val="-3"/>
        </w:rPr>
        <w:t xml:space="preserve"> </w:t>
      </w:r>
      <w:r>
        <w:t>forfeit</w:t>
      </w:r>
      <w:r>
        <w:rPr>
          <w:spacing w:val="-6"/>
        </w:rPr>
        <w:t xml:space="preserve"> </w:t>
      </w:r>
      <w:r>
        <w:t>its</w:t>
      </w:r>
      <w:r>
        <w:rPr>
          <w:spacing w:val="-5"/>
        </w:rPr>
        <w:t xml:space="preserve"> </w:t>
      </w:r>
      <w:r>
        <w:t>collateral</w:t>
      </w:r>
      <w:r>
        <w:rPr>
          <w:spacing w:val="-5"/>
        </w:rPr>
        <w:t xml:space="preserve"> </w:t>
      </w:r>
      <w:r>
        <w:t>if</w:t>
      </w:r>
      <w:r>
        <w:rPr>
          <w:spacing w:val="-9"/>
        </w:rPr>
        <w:t xml:space="preserve"> </w:t>
      </w:r>
      <w:r>
        <w:t>it</w:t>
      </w:r>
      <w:r>
        <w:rPr>
          <w:spacing w:val="-4"/>
        </w:rPr>
        <w:t xml:space="preserve"> </w:t>
      </w:r>
      <w:r>
        <w:t>defaults</w:t>
      </w:r>
      <w:r>
        <w:rPr>
          <w:spacing w:val="-6"/>
        </w:rPr>
        <w:t xml:space="preserve"> </w:t>
      </w:r>
      <w:r>
        <w:t>on</w:t>
      </w:r>
      <w:r>
        <w:rPr>
          <w:spacing w:val="-3"/>
        </w:rPr>
        <w:t xml:space="preserve"> </w:t>
      </w:r>
      <w:r>
        <w:t>the</w:t>
      </w:r>
      <w:r>
        <w:rPr>
          <w:spacing w:val="-4"/>
        </w:rPr>
        <w:t xml:space="preserve"> </w:t>
      </w:r>
      <w:r>
        <w:t>transaction.</w:t>
      </w:r>
      <w:r>
        <w:rPr>
          <w:spacing w:val="-7"/>
        </w:rPr>
        <w:t xml:space="preserve"> </w:t>
      </w:r>
      <w:r>
        <w:t>However,</w:t>
      </w:r>
      <w:r>
        <w:rPr>
          <w:spacing w:val="-7"/>
        </w:rPr>
        <w:t xml:space="preserve"> </w:t>
      </w:r>
      <w:r>
        <w:t>in</w:t>
      </w:r>
      <w:r>
        <w:rPr>
          <w:spacing w:val="-4"/>
        </w:rPr>
        <w:t xml:space="preserve"> </w:t>
      </w:r>
      <w:r>
        <w:t>the</w:t>
      </w:r>
      <w:r>
        <w:rPr>
          <w:spacing w:val="-4"/>
        </w:rPr>
        <w:t xml:space="preserve"> </w:t>
      </w:r>
      <w:r>
        <w:t>event of</w:t>
      </w:r>
      <w:r>
        <w:rPr>
          <w:spacing w:val="-11"/>
        </w:rPr>
        <w:t xml:space="preserve"> </w:t>
      </w:r>
      <w:r>
        <w:t>counterparty</w:t>
      </w:r>
      <w:r>
        <w:rPr>
          <w:spacing w:val="-9"/>
        </w:rPr>
        <w:t xml:space="preserve"> </w:t>
      </w:r>
      <w:r>
        <w:t>default,</w:t>
      </w:r>
      <w:r>
        <w:rPr>
          <w:spacing w:val="-10"/>
        </w:rPr>
        <w:t xml:space="preserve"> </w:t>
      </w:r>
      <w:r>
        <w:t>if</w:t>
      </w:r>
      <w:r>
        <w:rPr>
          <w:spacing w:val="-11"/>
        </w:rPr>
        <w:t xml:space="preserve"> </w:t>
      </w:r>
      <w:r>
        <w:t>the</w:t>
      </w:r>
      <w:r>
        <w:rPr>
          <w:spacing w:val="-6"/>
        </w:rPr>
        <w:t xml:space="preserve"> </w:t>
      </w:r>
      <w:r>
        <w:t>collateral</w:t>
      </w:r>
      <w:r>
        <w:rPr>
          <w:spacing w:val="-7"/>
        </w:rPr>
        <w:t xml:space="preserve"> </w:t>
      </w:r>
      <w:r>
        <w:t>is</w:t>
      </w:r>
      <w:r>
        <w:rPr>
          <w:spacing w:val="-10"/>
        </w:rPr>
        <w:t xml:space="preserve"> </w:t>
      </w:r>
      <w:r>
        <w:t>in</w:t>
      </w:r>
      <w:r>
        <w:rPr>
          <w:spacing w:val="-6"/>
        </w:rPr>
        <w:t xml:space="preserve"> </w:t>
      </w:r>
      <w:r>
        <w:t>the</w:t>
      </w:r>
      <w:r>
        <w:rPr>
          <w:spacing w:val="-6"/>
        </w:rPr>
        <w:t xml:space="preserve"> </w:t>
      </w:r>
      <w:r>
        <w:t>form</w:t>
      </w:r>
      <w:r>
        <w:rPr>
          <w:spacing w:val="-9"/>
        </w:rPr>
        <w:t xml:space="preserve"> </w:t>
      </w:r>
      <w:r>
        <w:t>of</w:t>
      </w:r>
      <w:r>
        <w:rPr>
          <w:spacing w:val="-11"/>
        </w:rPr>
        <w:t xml:space="preserve"> </w:t>
      </w:r>
      <w:r>
        <w:t>securities,</w:t>
      </w:r>
      <w:r>
        <w:rPr>
          <w:spacing w:val="-9"/>
        </w:rPr>
        <w:t xml:space="preserve"> </w:t>
      </w:r>
      <w:r>
        <w:t>there</w:t>
      </w:r>
      <w:r>
        <w:rPr>
          <w:spacing w:val="-8"/>
        </w:rPr>
        <w:t xml:space="preserve"> </w:t>
      </w:r>
      <w:r>
        <w:t>is</w:t>
      </w:r>
      <w:r>
        <w:rPr>
          <w:spacing w:val="-10"/>
        </w:rPr>
        <w:t xml:space="preserve"> </w:t>
      </w:r>
      <w:r>
        <w:t>a</w:t>
      </w:r>
      <w:r>
        <w:rPr>
          <w:spacing w:val="-10"/>
        </w:rPr>
        <w:t xml:space="preserve"> </w:t>
      </w:r>
      <w:r>
        <w:t>risk</w:t>
      </w:r>
      <w:r>
        <w:rPr>
          <w:spacing w:val="-8"/>
        </w:rPr>
        <w:t xml:space="preserve"> </w:t>
      </w:r>
      <w:r>
        <w:t>that</w:t>
      </w:r>
      <w:r>
        <w:rPr>
          <w:spacing w:val="-6"/>
        </w:rPr>
        <w:t xml:space="preserve"> </w:t>
      </w:r>
      <w:r>
        <w:t>when it</w:t>
      </w:r>
      <w:r>
        <w:rPr>
          <w:spacing w:val="-7"/>
        </w:rPr>
        <w:t xml:space="preserve"> </w:t>
      </w:r>
      <w:r>
        <w:t>is</w:t>
      </w:r>
      <w:r>
        <w:rPr>
          <w:spacing w:val="-8"/>
        </w:rPr>
        <w:t xml:space="preserve"> </w:t>
      </w:r>
      <w:r>
        <w:t>sold</w:t>
      </w:r>
      <w:r>
        <w:rPr>
          <w:spacing w:val="-6"/>
        </w:rPr>
        <w:t xml:space="preserve"> </w:t>
      </w:r>
      <w:r>
        <w:t>it</w:t>
      </w:r>
      <w:r>
        <w:rPr>
          <w:spacing w:val="-7"/>
        </w:rPr>
        <w:t xml:space="preserve"> </w:t>
      </w:r>
      <w:r>
        <w:t>will</w:t>
      </w:r>
      <w:r>
        <w:rPr>
          <w:spacing w:val="-6"/>
        </w:rPr>
        <w:t xml:space="preserve"> </w:t>
      </w:r>
      <w:r>
        <w:t>realise</w:t>
      </w:r>
      <w:r>
        <w:rPr>
          <w:spacing w:val="-5"/>
        </w:rPr>
        <w:t xml:space="preserve"> </w:t>
      </w:r>
      <w:r>
        <w:t>insufficient</w:t>
      </w:r>
      <w:r>
        <w:rPr>
          <w:spacing w:val="-5"/>
        </w:rPr>
        <w:t xml:space="preserve"> </w:t>
      </w:r>
      <w:r>
        <w:t>cash</w:t>
      </w:r>
      <w:r>
        <w:rPr>
          <w:spacing w:val="-6"/>
        </w:rPr>
        <w:t xml:space="preserve"> </w:t>
      </w:r>
      <w:r>
        <w:t>to</w:t>
      </w:r>
      <w:r>
        <w:rPr>
          <w:spacing w:val="-6"/>
        </w:rPr>
        <w:t xml:space="preserve"> </w:t>
      </w:r>
      <w:r>
        <w:t>settle</w:t>
      </w:r>
      <w:r>
        <w:rPr>
          <w:spacing w:val="-5"/>
        </w:rPr>
        <w:t xml:space="preserve"> </w:t>
      </w:r>
      <w:r>
        <w:t>the</w:t>
      </w:r>
      <w:r>
        <w:rPr>
          <w:spacing w:val="-6"/>
        </w:rPr>
        <w:t xml:space="preserve"> </w:t>
      </w:r>
      <w:r>
        <w:t>counterparty’s</w:t>
      </w:r>
      <w:r>
        <w:rPr>
          <w:spacing w:val="-6"/>
        </w:rPr>
        <w:t xml:space="preserve"> </w:t>
      </w:r>
      <w:r>
        <w:t>liability</w:t>
      </w:r>
      <w:r>
        <w:rPr>
          <w:spacing w:val="-6"/>
        </w:rPr>
        <w:t xml:space="preserve"> </w:t>
      </w:r>
      <w:r>
        <w:t>to</w:t>
      </w:r>
      <w:r>
        <w:rPr>
          <w:spacing w:val="-8"/>
        </w:rPr>
        <w:t xml:space="preserve"> </w:t>
      </w:r>
      <w:r>
        <w:t>the</w:t>
      </w:r>
      <w:r>
        <w:rPr>
          <w:spacing w:val="-11"/>
        </w:rPr>
        <w:t xml:space="preserve"> </w:t>
      </w:r>
      <w:r>
        <w:t>Fund.</w:t>
      </w:r>
      <w:r>
        <w:rPr>
          <w:spacing w:val="-7"/>
        </w:rPr>
        <w:t xml:space="preserve"> </w:t>
      </w:r>
      <w:r>
        <w:t>This may result in losses for investors. To manage this risk, the ACD has in place a collateral management policy which details the eligible categories of acceptable collateral and the haircuts</w:t>
      </w:r>
      <w:r>
        <w:rPr>
          <w:spacing w:val="-16"/>
        </w:rPr>
        <w:t xml:space="preserve"> </w:t>
      </w:r>
      <w:r>
        <w:t>which</w:t>
      </w:r>
      <w:r>
        <w:rPr>
          <w:spacing w:val="-16"/>
        </w:rPr>
        <w:t xml:space="preserve"> </w:t>
      </w:r>
      <w:r>
        <w:t>will</w:t>
      </w:r>
      <w:r>
        <w:rPr>
          <w:spacing w:val="-16"/>
        </w:rPr>
        <w:t xml:space="preserve"> </w:t>
      </w:r>
      <w:r>
        <w:t>typically</w:t>
      </w:r>
      <w:r>
        <w:rPr>
          <w:spacing w:val="-16"/>
        </w:rPr>
        <w:t xml:space="preserve"> </w:t>
      </w:r>
      <w:r>
        <w:t>be</w:t>
      </w:r>
      <w:r>
        <w:rPr>
          <w:spacing w:val="-16"/>
        </w:rPr>
        <w:t xml:space="preserve"> </w:t>
      </w:r>
      <w:r>
        <w:t>applied</w:t>
      </w:r>
      <w:r>
        <w:rPr>
          <w:spacing w:val="-15"/>
        </w:rPr>
        <w:t xml:space="preserve"> </w:t>
      </w:r>
      <w:r>
        <w:t>when</w:t>
      </w:r>
      <w:r>
        <w:rPr>
          <w:spacing w:val="-16"/>
        </w:rPr>
        <w:t xml:space="preserve"> </w:t>
      </w:r>
      <w:r>
        <w:t>valuing</w:t>
      </w:r>
      <w:r>
        <w:rPr>
          <w:spacing w:val="-16"/>
        </w:rPr>
        <w:t xml:space="preserve"> </w:t>
      </w:r>
      <w:r>
        <w:t>certain</w:t>
      </w:r>
      <w:r>
        <w:rPr>
          <w:spacing w:val="-16"/>
        </w:rPr>
        <w:t xml:space="preserve"> </w:t>
      </w:r>
      <w:r>
        <w:t>categories</w:t>
      </w:r>
      <w:r>
        <w:rPr>
          <w:spacing w:val="-16"/>
        </w:rPr>
        <w:t xml:space="preserve"> </w:t>
      </w:r>
      <w:r>
        <w:t>of</w:t>
      </w:r>
      <w:r>
        <w:rPr>
          <w:spacing w:val="-16"/>
        </w:rPr>
        <w:t xml:space="preserve"> </w:t>
      </w:r>
      <w:r>
        <w:t>collateral</w:t>
      </w:r>
      <w:r>
        <w:rPr>
          <w:spacing w:val="-15"/>
        </w:rPr>
        <w:t xml:space="preserve"> </w:t>
      </w:r>
      <w:r>
        <w:t>received. Please see below for further information on the collateral management policy.</w:t>
      </w:r>
    </w:p>
    <w:p w14:paraId="1C863553" w14:textId="77777777" w:rsidR="00D308CC" w:rsidRDefault="00D308CC">
      <w:pPr>
        <w:pStyle w:val="BodyText"/>
        <w:spacing w:before="20"/>
      </w:pPr>
    </w:p>
    <w:p w14:paraId="63B87E2D" w14:textId="77777777" w:rsidR="00D308CC" w:rsidRDefault="003E6F69">
      <w:pPr>
        <w:pStyle w:val="BodyText"/>
        <w:spacing w:line="312" w:lineRule="auto"/>
        <w:ind w:left="1562" w:right="1270"/>
        <w:jc w:val="both"/>
      </w:pPr>
      <w:r>
        <w:t>There is no guarantee that the Fund will achieve the objective for which it entered into a transaction</w:t>
      </w:r>
      <w:r>
        <w:rPr>
          <w:spacing w:val="-8"/>
        </w:rPr>
        <w:t xml:space="preserve"> </w:t>
      </w:r>
      <w:r>
        <w:t>in</w:t>
      </w:r>
      <w:r>
        <w:rPr>
          <w:spacing w:val="-9"/>
        </w:rPr>
        <w:t xml:space="preserve"> </w:t>
      </w:r>
      <w:r>
        <w:t>relation</w:t>
      </w:r>
      <w:r>
        <w:rPr>
          <w:spacing w:val="-7"/>
        </w:rPr>
        <w:t xml:space="preserve"> </w:t>
      </w:r>
      <w:r>
        <w:t>to</w:t>
      </w:r>
      <w:r>
        <w:rPr>
          <w:spacing w:val="-8"/>
        </w:rPr>
        <w:t xml:space="preserve"> </w:t>
      </w:r>
      <w:r>
        <w:t>EPM.</w:t>
      </w:r>
      <w:r>
        <w:rPr>
          <w:spacing w:val="-10"/>
        </w:rPr>
        <w:t xml:space="preserve"> </w:t>
      </w:r>
      <w:r>
        <w:t>Securities</w:t>
      </w:r>
      <w:r>
        <w:rPr>
          <w:spacing w:val="-11"/>
        </w:rPr>
        <w:t xml:space="preserve"> </w:t>
      </w:r>
      <w:r>
        <w:t>lending</w:t>
      </w:r>
      <w:r>
        <w:rPr>
          <w:spacing w:val="-8"/>
        </w:rPr>
        <w:t xml:space="preserve"> </w:t>
      </w:r>
      <w:r>
        <w:t>transactions</w:t>
      </w:r>
      <w:r>
        <w:rPr>
          <w:spacing w:val="-11"/>
        </w:rPr>
        <w:t xml:space="preserve"> </w:t>
      </w:r>
      <w:r>
        <w:t>may,</w:t>
      </w:r>
      <w:r>
        <w:rPr>
          <w:spacing w:val="-10"/>
        </w:rPr>
        <w:t xml:space="preserve"> </w:t>
      </w:r>
      <w:r>
        <w:t>in</w:t>
      </w:r>
      <w:r>
        <w:rPr>
          <w:spacing w:val="-9"/>
        </w:rPr>
        <w:t xml:space="preserve"> </w:t>
      </w:r>
      <w:r>
        <w:t>the</w:t>
      </w:r>
      <w:r>
        <w:rPr>
          <w:spacing w:val="-8"/>
        </w:rPr>
        <w:t xml:space="preserve"> </w:t>
      </w:r>
      <w:r>
        <w:t>event</w:t>
      </w:r>
      <w:r>
        <w:rPr>
          <w:spacing w:val="-8"/>
        </w:rPr>
        <w:t xml:space="preserve"> </w:t>
      </w:r>
      <w:r>
        <w:t>of</w:t>
      </w:r>
      <w:r>
        <w:rPr>
          <w:spacing w:val="-13"/>
        </w:rPr>
        <w:t xml:space="preserve"> </w:t>
      </w:r>
      <w:r>
        <w:t>a</w:t>
      </w:r>
      <w:r>
        <w:rPr>
          <w:spacing w:val="-10"/>
        </w:rPr>
        <w:t xml:space="preserve"> </w:t>
      </w:r>
      <w:r>
        <w:t>default by the counterparty, result in the securities lent being recovered late or only in part. This may result in losses for investors.</w:t>
      </w:r>
    </w:p>
    <w:p w14:paraId="37CD7A10" w14:textId="77777777" w:rsidR="00D308CC" w:rsidRDefault="00D308CC">
      <w:pPr>
        <w:pStyle w:val="BodyText"/>
        <w:spacing w:before="21"/>
      </w:pPr>
    </w:p>
    <w:p w14:paraId="60D07900" w14:textId="77777777" w:rsidR="00D308CC" w:rsidRDefault="003E6F69">
      <w:pPr>
        <w:pStyle w:val="Heading1"/>
        <w:numPr>
          <w:ilvl w:val="1"/>
          <w:numId w:val="28"/>
        </w:numPr>
        <w:tabs>
          <w:tab w:val="left" w:pos="1562"/>
        </w:tabs>
        <w:spacing w:before="1"/>
      </w:pPr>
      <w:bookmarkStart w:id="31" w:name="_bookmark31"/>
      <w:bookmarkEnd w:id="31"/>
      <w:r>
        <w:t>Investment</w:t>
      </w:r>
      <w:r>
        <w:rPr>
          <w:spacing w:val="-12"/>
        </w:rPr>
        <w:t xml:space="preserve"> </w:t>
      </w:r>
      <w:r>
        <w:rPr>
          <w:spacing w:val="-2"/>
        </w:rPr>
        <w:t>companies</w:t>
      </w:r>
    </w:p>
    <w:p w14:paraId="38BECFE4" w14:textId="77777777" w:rsidR="00D308CC" w:rsidRDefault="00D308CC">
      <w:pPr>
        <w:pStyle w:val="BodyText"/>
        <w:spacing w:before="90"/>
        <w:rPr>
          <w:b/>
        </w:rPr>
      </w:pPr>
    </w:p>
    <w:p w14:paraId="0B3A1DF8" w14:textId="77777777" w:rsidR="00D308CC" w:rsidRDefault="003E6F69">
      <w:pPr>
        <w:pStyle w:val="BodyText"/>
        <w:spacing w:line="312" w:lineRule="auto"/>
        <w:ind w:left="1562" w:right="1264"/>
        <w:jc w:val="both"/>
      </w:pPr>
      <w:r>
        <w:t>The Fund may</w:t>
      </w:r>
      <w:r>
        <w:rPr>
          <w:spacing w:val="-4"/>
        </w:rPr>
        <w:t xml:space="preserve"> </w:t>
      </w:r>
      <w:r>
        <w:t>invest in investment companies.</w:t>
      </w:r>
      <w:r>
        <w:rPr>
          <w:spacing w:val="-3"/>
        </w:rPr>
        <w:t xml:space="preserve"> </w:t>
      </w:r>
      <w:r>
        <w:t>These are public</w:t>
      </w:r>
      <w:r>
        <w:rPr>
          <w:spacing w:val="-3"/>
        </w:rPr>
        <w:t xml:space="preserve"> </w:t>
      </w:r>
      <w:r>
        <w:t>limited companies</w:t>
      </w:r>
      <w:r>
        <w:rPr>
          <w:spacing w:val="-3"/>
        </w:rPr>
        <w:t xml:space="preserve"> </w:t>
      </w:r>
      <w:r>
        <w:t>quoted on the London Stock Exchange. The price of their shares depends on supply and demand and may not reflect the value of the underlying assets. It may be higher (“at a premium”) or lower (“at a discount”). The discount or premium will vary over time. In addition, investment companies are permitted to borrow money which can then be used to make further investments. In a rising market, this “gearing” can enhance returns to investors. However, if the market falls, losses may be significantly increased. Investment companies may also invest in hedge funds, structured products and quoted private equity funds as long as</w:t>
      </w:r>
      <w:r>
        <w:rPr>
          <w:spacing w:val="-2"/>
        </w:rPr>
        <w:t xml:space="preserve"> </w:t>
      </w:r>
      <w:r>
        <w:t>they</w:t>
      </w:r>
      <w:r>
        <w:rPr>
          <w:spacing w:val="-3"/>
        </w:rPr>
        <w:t xml:space="preserve"> </w:t>
      </w:r>
      <w:r>
        <w:t>are allowed to do so by</w:t>
      </w:r>
      <w:r>
        <w:rPr>
          <w:spacing w:val="-2"/>
        </w:rPr>
        <w:t xml:space="preserve"> </w:t>
      </w:r>
      <w:r>
        <w:t>the FCA Rules. These types</w:t>
      </w:r>
      <w:r>
        <w:rPr>
          <w:spacing w:val="-2"/>
        </w:rPr>
        <w:t xml:space="preserve"> </w:t>
      </w:r>
      <w:r>
        <w:t>of</w:t>
      </w:r>
      <w:r>
        <w:rPr>
          <w:spacing w:val="-3"/>
        </w:rPr>
        <w:t xml:space="preserve"> </w:t>
      </w:r>
      <w:r>
        <w:t>investments may</w:t>
      </w:r>
      <w:r>
        <w:rPr>
          <w:spacing w:val="-1"/>
        </w:rPr>
        <w:t xml:space="preserve"> </w:t>
      </w:r>
      <w:r>
        <w:t>carry the risks associated with derivative investments.</w:t>
      </w:r>
    </w:p>
    <w:p w14:paraId="4F9C7927" w14:textId="77777777" w:rsidR="00D308CC" w:rsidRDefault="00D308CC">
      <w:pPr>
        <w:pStyle w:val="BodyText"/>
        <w:spacing w:before="19"/>
      </w:pPr>
    </w:p>
    <w:p w14:paraId="40E0A0A3" w14:textId="77777777" w:rsidR="00D308CC" w:rsidRDefault="003E6F69">
      <w:pPr>
        <w:pStyle w:val="Heading1"/>
        <w:numPr>
          <w:ilvl w:val="1"/>
          <w:numId w:val="28"/>
        </w:numPr>
        <w:tabs>
          <w:tab w:val="left" w:pos="1562"/>
        </w:tabs>
      </w:pPr>
      <w:bookmarkStart w:id="32" w:name="_bookmark32"/>
      <w:bookmarkEnd w:id="32"/>
      <w:r>
        <w:t>Collective</w:t>
      </w:r>
      <w:r>
        <w:rPr>
          <w:spacing w:val="-8"/>
        </w:rPr>
        <w:t xml:space="preserve"> </w:t>
      </w:r>
      <w:r>
        <w:t>Investment</w:t>
      </w:r>
      <w:r>
        <w:rPr>
          <w:spacing w:val="-7"/>
        </w:rPr>
        <w:t xml:space="preserve"> </w:t>
      </w:r>
      <w:r>
        <w:rPr>
          <w:spacing w:val="-2"/>
        </w:rPr>
        <w:t>Schemes</w:t>
      </w:r>
    </w:p>
    <w:p w14:paraId="047F7465" w14:textId="77777777" w:rsidR="00D308CC" w:rsidRDefault="00D308CC">
      <w:pPr>
        <w:pStyle w:val="BodyText"/>
        <w:spacing w:before="86"/>
        <w:rPr>
          <w:b/>
        </w:rPr>
      </w:pPr>
    </w:p>
    <w:p w14:paraId="28A0FEBD" w14:textId="77777777" w:rsidR="00D308CC" w:rsidRDefault="003E6F69">
      <w:pPr>
        <w:pStyle w:val="BodyText"/>
        <w:spacing w:line="312" w:lineRule="auto"/>
        <w:ind w:left="1562" w:right="1266"/>
        <w:jc w:val="both"/>
      </w:pPr>
      <w:r>
        <w:t>The Fund may invest in other collective investment schemes (“second schemes”) to the extent permitted under the COLL Sourcebook. Whilst these second schemes will invest in underlying assets which are subject to the risks described herein, there are also specific risks associated with investing in other collective investment schemes. These include the risk of a loss that could result from the insolvency, negligence or fraudulent action of the second scheme’s custodian or sub-custodian. Loss could also arise as a result of the negligence, wilful default or fraud of the manager of the second scheme. In addition, loss may</w:t>
      </w:r>
      <w:r>
        <w:rPr>
          <w:spacing w:val="-3"/>
        </w:rPr>
        <w:t xml:space="preserve"> </w:t>
      </w:r>
      <w:r>
        <w:t>arise</w:t>
      </w:r>
      <w:r>
        <w:rPr>
          <w:spacing w:val="-1"/>
        </w:rPr>
        <w:t xml:space="preserve"> </w:t>
      </w:r>
      <w:r>
        <w:t>where</w:t>
      </w:r>
      <w:r>
        <w:rPr>
          <w:spacing w:val="-3"/>
        </w:rPr>
        <w:t xml:space="preserve"> </w:t>
      </w:r>
      <w:r>
        <w:t>the</w:t>
      </w:r>
      <w:r>
        <w:rPr>
          <w:spacing w:val="-4"/>
        </w:rPr>
        <w:t xml:space="preserve"> </w:t>
      </w:r>
      <w:r>
        <w:t>manager</w:t>
      </w:r>
      <w:r>
        <w:rPr>
          <w:spacing w:val="-2"/>
        </w:rPr>
        <w:t xml:space="preserve"> </w:t>
      </w:r>
      <w:r>
        <w:t>of</w:t>
      </w:r>
      <w:r>
        <w:rPr>
          <w:spacing w:val="-6"/>
        </w:rPr>
        <w:t xml:space="preserve"> </w:t>
      </w:r>
      <w:r>
        <w:t>the</w:t>
      </w:r>
      <w:r>
        <w:rPr>
          <w:spacing w:val="-1"/>
        </w:rPr>
        <w:t xml:space="preserve"> </w:t>
      </w:r>
      <w:r>
        <w:t>second</w:t>
      </w:r>
      <w:r>
        <w:rPr>
          <w:spacing w:val="-1"/>
        </w:rPr>
        <w:t xml:space="preserve"> </w:t>
      </w:r>
      <w:r>
        <w:t>scheme</w:t>
      </w:r>
      <w:r>
        <w:rPr>
          <w:spacing w:val="-4"/>
        </w:rPr>
        <w:t xml:space="preserve"> </w:t>
      </w:r>
      <w:r>
        <w:t>has</w:t>
      </w:r>
      <w:r>
        <w:rPr>
          <w:spacing w:val="-5"/>
        </w:rPr>
        <w:t xml:space="preserve"> </w:t>
      </w:r>
      <w:r>
        <w:t>taken</w:t>
      </w:r>
      <w:r>
        <w:rPr>
          <w:spacing w:val="-1"/>
        </w:rPr>
        <w:t xml:space="preserve"> </w:t>
      </w:r>
      <w:r>
        <w:t>substantial positions</w:t>
      </w:r>
      <w:r>
        <w:rPr>
          <w:spacing w:val="-6"/>
        </w:rPr>
        <w:t xml:space="preserve"> </w:t>
      </w:r>
      <w:r>
        <w:t>in</w:t>
      </w:r>
      <w:r>
        <w:rPr>
          <w:spacing w:val="-4"/>
        </w:rPr>
        <w:t xml:space="preserve"> </w:t>
      </w:r>
      <w:r>
        <w:t>one security</w:t>
      </w:r>
      <w:r>
        <w:rPr>
          <w:spacing w:val="-7"/>
        </w:rPr>
        <w:t xml:space="preserve"> </w:t>
      </w:r>
      <w:r>
        <w:t>or</w:t>
      </w:r>
      <w:r>
        <w:rPr>
          <w:spacing w:val="-2"/>
        </w:rPr>
        <w:t xml:space="preserve"> </w:t>
      </w:r>
      <w:r>
        <w:t>group</w:t>
      </w:r>
      <w:r>
        <w:rPr>
          <w:spacing w:val="-1"/>
        </w:rPr>
        <w:t xml:space="preserve"> </w:t>
      </w:r>
      <w:r>
        <w:t>of</w:t>
      </w:r>
      <w:r>
        <w:rPr>
          <w:spacing w:val="-8"/>
        </w:rPr>
        <w:t xml:space="preserve"> </w:t>
      </w:r>
      <w:r>
        <w:t>securities</w:t>
      </w:r>
      <w:r>
        <w:rPr>
          <w:spacing w:val="-2"/>
        </w:rPr>
        <w:t xml:space="preserve"> </w:t>
      </w:r>
      <w:r>
        <w:t>or</w:t>
      </w:r>
      <w:r>
        <w:rPr>
          <w:spacing w:val="-5"/>
        </w:rPr>
        <w:t xml:space="preserve"> </w:t>
      </w:r>
      <w:r>
        <w:t>sector</w:t>
      </w:r>
      <w:r>
        <w:rPr>
          <w:spacing w:val="-2"/>
        </w:rPr>
        <w:t xml:space="preserve"> </w:t>
      </w:r>
      <w:r>
        <w:t>or</w:t>
      </w:r>
      <w:r>
        <w:rPr>
          <w:spacing w:val="-2"/>
        </w:rPr>
        <w:t xml:space="preserve"> </w:t>
      </w:r>
      <w:r>
        <w:t>asset</w:t>
      </w:r>
      <w:r>
        <w:rPr>
          <w:spacing w:val="-1"/>
        </w:rPr>
        <w:t xml:space="preserve"> </w:t>
      </w:r>
      <w:r>
        <w:t>class</w:t>
      </w:r>
      <w:r>
        <w:rPr>
          <w:spacing w:val="-5"/>
        </w:rPr>
        <w:t xml:space="preserve"> </w:t>
      </w:r>
      <w:r>
        <w:t>which</w:t>
      </w:r>
      <w:r>
        <w:rPr>
          <w:spacing w:val="-1"/>
        </w:rPr>
        <w:t xml:space="preserve"> </w:t>
      </w:r>
      <w:r>
        <w:t>may</w:t>
      </w:r>
      <w:r>
        <w:rPr>
          <w:spacing w:val="-8"/>
        </w:rPr>
        <w:t xml:space="preserve"> </w:t>
      </w:r>
      <w:r>
        <w:t>make</w:t>
      </w:r>
      <w:r>
        <w:rPr>
          <w:spacing w:val="-1"/>
        </w:rPr>
        <w:t xml:space="preserve"> </w:t>
      </w:r>
      <w:r>
        <w:t>the</w:t>
      </w:r>
      <w:r>
        <w:rPr>
          <w:spacing w:val="-1"/>
        </w:rPr>
        <w:t xml:space="preserve"> </w:t>
      </w:r>
      <w:r>
        <w:t>second</w:t>
      </w:r>
      <w:r>
        <w:rPr>
          <w:spacing w:val="-2"/>
        </w:rPr>
        <w:t xml:space="preserve"> </w:t>
      </w:r>
      <w:r>
        <w:t>scheme more</w:t>
      </w:r>
      <w:r>
        <w:rPr>
          <w:spacing w:val="-11"/>
        </w:rPr>
        <w:t xml:space="preserve"> </w:t>
      </w:r>
      <w:r>
        <w:t>likely</w:t>
      </w:r>
      <w:r>
        <w:rPr>
          <w:spacing w:val="-12"/>
        </w:rPr>
        <w:t xml:space="preserve"> </w:t>
      </w:r>
      <w:r>
        <w:t>to</w:t>
      </w:r>
      <w:r>
        <w:rPr>
          <w:spacing w:val="-11"/>
        </w:rPr>
        <w:t xml:space="preserve"> </w:t>
      </w:r>
      <w:r>
        <w:t>be</w:t>
      </w:r>
      <w:r>
        <w:rPr>
          <w:spacing w:val="-11"/>
        </w:rPr>
        <w:t xml:space="preserve"> </w:t>
      </w:r>
      <w:r>
        <w:t>adversely</w:t>
      </w:r>
      <w:r>
        <w:rPr>
          <w:spacing w:val="-13"/>
        </w:rPr>
        <w:t xml:space="preserve"> </w:t>
      </w:r>
      <w:r>
        <w:t>impacted</w:t>
      </w:r>
      <w:r>
        <w:rPr>
          <w:spacing w:val="-10"/>
        </w:rPr>
        <w:t xml:space="preserve"> </w:t>
      </w:r>
      <w:r>
        <w:t>and</w:t>
      </w:r>
      <w:r>
        <w:rPr>
          <w:spacing w:val="-11"/>
        </w:rPr>
        <w:t xml:space="preserve"> </w:t>
      </w:r>
      <w:r>
        <w:t>its</w:t>
      </w:r>
      <w:r>
        <w:rPr>
          <w:spacing w:val="-11"/>
        </w:rPr>
        <w:t xml:space="preserve"> </w:t>
      </w:r>
      <w:r>
        <w:t>valuation</w:t>
      </w:r>
      <w:r>
        <w:rPr>
          <w:spacing w:val="-12"/>
        </w:rPr>
        <w:t xml:space="preserve"> </w:t>
      </w:r>
      <w:r>
        <w:t>fluctuate</w:t>
      </w:r>
      <w:r>
        <w:rPr>
          <w:spacing w:val="-10"/>
        </w:rPr>
        <w:t xml:space="preserve"> </w:t>
      </w:r>
      <w:r>
        <w:t>more</w:t>
      </w:r>
      <w:r>
        <w:rPr>
          <w:spacing w:val="-11"/>
        </w:rPr>
        <w:t xml:space="preserve"> </w:t>
      </w:r>
      <w:r>
        <w:t>markedly</w:t>
      </w:r>
      <w:r>
        <w:rPr>
          <w:spacing w:val="-12"/>
        </w:rPr>
        <w:t xml:space="preserve"> </w:t>
      </w:r>
      <w:r>
        <w:t>in</w:t>
      </w:r>
      <w:r>
        <w:rPr>
          <w:spacing w:val="-11"/>
        </w:rPr>
        <w:t xml:space="preserve"> </w:t>
      </w:r>
      <w:r>
        <w:t>the</w:t>
      </w:r>
      <w:r>
        <w:rPr>
          <w:spacing w:val="-11"/>
        </w:rPr>
        <w:t xml:space="preserve"> </w:t>
      </w:r>
      <w:r>
        <w:t>event of</w:t>
      </w:r>
      <w:r>
        <w:rPr>
          <w:spacing w:val="-16"/>
        </w:rPr>
        <w:t xml:space="preserve"> </w:t>
      </w:r>
      <w:r>
        <w:t>market</w:t>
      </w:r>
      <w:r>
        <w:rPr>
          <w:spacing w:val="-12"/>
        </w:rPr>
        <w:t xml:space="preserve"> </w:t>
      </w:r>
      <w:r>
        <w:t>influences</w:t>
      </w:r>
      <w:r>
        <w:rPr>
          <w:spacing w:val="-11"/>
        </w:rPr>
        <w:t xml:space="preserve"> </w:t>
      </w:r>
      <w:r>
        <w:t>affecting</w:t>
      </w:r>
      <w:r>
        <w:rPr>
          <w:spacing w:val="-14"/>
        </w:rPr>
        <w:t xml:space="preserve"> </w:t>
      </w:r>
      <w:r>
        <w:t>that</w:t>
      </w:r>
      <w:r>
        <w:rPr>
          <w:spacing w:val="-12"/>
        </w:rPr>
        <w:t xml:space="preserve"> </w:t>
      </w:r>
      <w:r>
        <w:t>security,</w:t>
      </w:r>
      <w:r>
        <w:rPr>
          <w:spacing w:val="-15"/>
        </w:rPr>
        <w:t xml:space="preserve"> </w:t>
      </w:r>
      <w:r>
        <w:t>group</w:t>
      </w:r>
      <w:r>
        <w:rPr>
          <w:spacing w:val="-14"/>
        </w:rPr>
        <w:t xml:space="preserve"> </w:t>
      </w:r>
      <w:r>
        <w:t>of</w:t>
      </w:r>
      <w:r>
        <w:rPr>
          <w:spacing w:val="-14"/>
        </w:rPr>
        <w:t xml:space="preserve"> </w:t>
      </w:r>
      <w:r>
        <w:t>securities,</w:t>
      </w:r>
      <w:r>
        <w:rPr>
          <w:spacing w:val="-15"/>
        </w:rPr>
        <w:t xml:space="preserve"> </w:t>
      </w:r>
      <w:r>
        <w:t>sector</w:t>
      </w:r>
      <w:r>
        <w:rPr>
          <w:spacing w:val="-15"/>
        </w:rPr>
        <w:t xml:space="preserve"> </w:t>
      </w:r>
      <w:r>
        <w:t>or</w:t>
      </w:r>
      <w:r>
        <w:rPr>
          <w:spacing w:val="-13"/>
        </w:rPr>
        <w:t xml:space="preserve"> </w:t>
      </w:r>
      <w:r>
        <w:t>asset</w:t>
      </w:r>
      <w:r>
        <w:rPr>
          <w:spacing w:val="-12"/>
        </w:rPr>
        <w:t xml:space="preserve"> </w:t>
      </w:r>
      <w:r>
        <w:t>class.</w:t>
      </w:r>
      <w:r>
        <w:rPr>
          <w:spacing w:val="-16"/>
        </w:rPr>
        <w:t xml:space="preserve"> </w:t>
      </w:r>
      <w:r>
        <w:t>Where the</w:t>
      </w:r>
      <w:r>
        <w:rPr>
          <w:spacing w:val="-13"/>
        </w:rPr>
        <w:t xml:space="preserve"> </w:t>
      </w:r>
      <w:r>
        <w:t>second</w:t>
      </w:r>
      <w:r>
        <w:rPr>
          <w:spacing w:val="-11"/>
        </w:rPr>
        <w:t xml:space="preserve"> </w:t>
      </w:r>
      <w:r>
        <w:t>scheme</w:t>
      </w:r>
      <w:r>
        <w:rPr>
          <w:spacing w:val="-10"/>
        </w:rPr>
        <w:t xml:space="preserve"> </w:t>
      </w:r>
      <w:r>
        <w:t>invests</w:t>
      </w:r>
      <w:r>
        <w:rPr>
          <w:spacing w:val="-16"/>
        </w:rPr>
        <w:t xml:space="preserve"> </w:t>
      </w:r>
      <w:r>
        <w:t>in</w:t>
      </w:r>
      <w:r>
        <w:rPr>
          <w:spacing w:val="-10"/>
        </w:rPr>
        <w:t xml:space="preserve"> </w:t>
      </w:r>
      <w:r>
        <w:t>a</w:t>
      </w:r>
      <w:r>
        <w:rPr>
          <w:spacing w:val="-10"/>
        </w:rPr>
        <w:t xml:space="preserve"> </w:t>
      </w:r>
      <w:r>
        <w:t>specific</w:t>
      </w:r>
      <w:r>
        <w:rPr>
          <w:spacing w:val="-11"/>
        </w:rPr>
        <w:t xml:space="preserve"> </w:t>
      </w:r>
      <w:r>
        <w:t>sector</w:t>
      </w:r>
      <w:r>
        <w:rPr>
          <w:spacing w:val="-11"/>
        </w:rPr>
        <w:t xml:space="preserve"> </w:t>
      </w:r>
      <w:r>
        <w:t>or</w:t>
      </w:r>
      <w:r>
        <w:rPr>
          <w:spacing w:val="-12"/>
        </w:rPr>
        <w:t xml:space="preserve"> </w:t>
      </w:r>
      <w:r>
        <w:t>asset</w:t>
      </w:r>
      <w:r>
        <w:rPr>
          <w:spacing w:val="-11"/>
        </w:rPr>
        <w:t xml:space="preserve"> </w:t>
      </w:r>
      <w:r>
        <w:t>class,</w:t>
      </w:r>
      <w:r>
        <w:rPr>
          <w:spacing w:val="-14"/>
        </w:rPr>
        <w:t xml:space="preserve"> </w:t>
      </w:r>
      <w:r>
        <w:t>the</w:t>
      </w:r>
      <w:r>
        <w:rPr>
          <w:spacing w:val="-11"/>
        </w:rPr>
        <w:t xml:space="preserve"> </w:t>
      </w:r>
      <w:r>
        <w:t>performance</w:t>
      </w:r>
      <w:r>
        <w:rPr>
          <w:spacing w:val="-10"/>
        </w:rPr>
        <w:t xml:space="preserve"> </w:t>
      </w:r>
      <w:r>
        <w:t>of</w:t>
      </w:r>
      <w:r>
        <w:rPr>
          <w:spacing w:val="-15"/>
        </w:rPr>
        <w:t xml:space="preserve"> </w:t>
      </w:r>
      <w:r>
        <w:t>the</w:t>
      </w:r>
      <w:r>
        <w:rPr>
          <w:spacing w:val="-11"/>
        </w:rPr>
        <w:t xml:space="preserve"> </w:t>
      </w:r>
      <w:r>
        <w:t>second scheme will be dependent on the performance of that specific sector or asset class rather than the wider financial market and therefore the second scheme is more likely to be adversely affected by market influences on that sector or asset class.</w:t>
      </w:r>
    </w:p>
    <w:p w14:paraId="43596D67" w14:textId="77777777" w:rsidR="00D308CC" w:rsidRDefault="00D308CC">
      <w:pPr>
        <w:pStyle w:val="BodyText"/>
        <w:spacing w:before="24"/>
      </w:pPr>
    </w:p>
    <w:p w14:paraId="58C6F2F7" w14:textId="77777777" w:rsidR="00D308CC" w:rsidRDefault="003E6F69">
      <w:pPr>
        <w:pStyle w:val="BodyText"/>
        <w:spacing w:line="309" w:lineRule="auto"/>
        <w:ind w:left="1562" w:right="1269"/>
        <w:jc w:val="both"/>
      </w:pPr>
      <w:r>
        <w:t>Certain collective investment schemes may</w:t>
      </w:r>
      <w:r>
        <w:rPr>
          <w:spacing w:val="-4"/>
        </w:rPr>
        <w:t xml:space="preserve"> </w:t>
      </w:r>
      <w:r>
        <w:t>be listed</w:t>
      </w:r>
      <w:r>
        <w:rPr>
          <w:spacing w:val="-4"/>
        </w:rPr>
        <w:t xml:space="preserve"> </w:t>
      </w:r>
      <w:r>
        <w:t>on Eligible Markets.</w:t>
      </w:r>
      <w:r>
        <w:rPr>
          <w:spacing w:val="-3"/>
        </w:rPr>
        <w:t xml:space="preserve"> </w:t>
      </w:r>
      <w:r>
        <w:t>The price of</w:t>
      </w:r>
      <w:r>
        <w:rPr>
          <w:spacing w:val="-4"/>
        </w:rPr>
        <w:t xml:space="preserve"> </w:t>
      </w:r>
      <w:r>
        <w:t>their shares</w:t>
      </w:r>
      <w:r>
        <w:rPr>
          <w:spacing w:val="23"/>
        </w:rPr>
        <w:t xml:space="preserve"> </w:t>
      </w:r>
      <w:r>
        <w:t>depends</w:t>
      </w:r>
      <w:r>
        <w:rPr>
          <w:spacing w:val="23"/>
        </w:rPr>
        <w:t xml:space="preserve"> </w:t>
      </w:r>
      <w:r>
        <w:t>on</w:t>
      </w:r>
      <w:r>
        <w:rPr>
          <w:spacing w:val="26"/>
        </w:rPr>
        <w:t xml:space="preserve"> </w:t>
      </w:r>
      <w:r>
        <w:t>supply</w:t>
      </w:r>
      <w:r>
        <w:rPr>
          <w:spacing w:val="16"/>
        </w:rPr>
        <w:t xml:space="preserve"> </w:t>
      </w:r>
      <w:r>
        <w:t>and</w:t>
      </w:r>
      <w:r>
        <w:rPr>
          <w:spacing w:val="23"/>
        </w:rPr>
        <w:t xml:space="preserve"> </w:t>
      </w:r>
      <w:r>
        <w:t>demand</w:t>
      </w:r>
      <w:r>
        <w:rPr>
          <w:spacing w:val="23"/>
        </w:rPr>
        <w:t xml:space="preserve"> </w:t>
      </w:r>
      <w:r>
        <w:t>and</w:t>
      </w:r>
      <w:r>
        <w:rPr>
          <w:spacing w:val="24"/>
        </w:rPr>
        <w:t xml:space="preserve"> </w:t>
      </w:r>
      <w:r>
        <w:t>may</w:t>
      </w:r>
      <w:r>
        <w:rPr>
          <w:spacing w:val="18"/>
        </w:rPr>
        <w:t xml:space="preserve"> </w:t>
      </w:r>
      <w:r>
        <w:t>not</w:t>
      </w:r>
      <w:r>
        <w:rPr>
          <w:spacing w:val="23"/>
        </w:rPr>
        <w:t xml:space="preserve"> </w:t>
      </w:r>
      <w:r>
        <w:t>reflect</w:t>
      </w:r>
      <w:r>
        <w:rPr>
          <w:spacing w:val="24"/>
        </w:rPr>
        <w:t xml:space="preserve"> </w:t>
      </w:r>
      <w:r>
        <w:t>the</w:t>
      </w:r>
      <w:r>
        <w:rPr>
          <w:spacing w:val="23"/>
        </w:rPr>
        <w:t xml:space="preserve"> </w:t>
      </w:r>
      <w:r>
        <w:t>value</w:t>
      </w:r>
      <w:r>
        <w:rPr>
          <w:spacing w:val="24"/>
        </w:rPr>
        <w:t xml:space="preserve"> </w:t>
      </w:r>
      <w:r>
        <w:t>of</w:t>
      </w:r>
      <w:r>
        <w:rPr>
          <w:spacing w:val="20"/>
        </w:rPr>
        <w:t xml:space="preserve"> </w:t>
      </w:r>
      <w:r>
        <w:t>the</w:t>
      </w:r>
      <w:r>
        <w:rPr>
          <w:spacing w:val="20"/>
        </w:rPr>
        <w:t xml:space="preserve"> </w:t>
      </w:r>
      <w:r>
        <w:t>underlying</w:t>
      </w:r>
    </w:p>
    <w:p w14:paraId="6363D2CF" w14:textId="77777777" w:rsidR="00D308CC" w:rsidRDefault="00D308CC">
      <w:pPr>
        <w:pStyle w:val="BodyText"/>
        <w:spacing w:line="309" w:lineRule="auto"/>
        <w:jc w:val="both"/>
        <w:sectPr w:rsidR="00D308CC">
          <w:pgSz w:w="11930" w:h="16860"/>
          <w:pgMar w:top="1340" w:right="141" w:bottom="540" w:left="708" w:header="0" w:footer="285" w:gutter="0"/>
          <w:cols w:space="720"/>
        </w:sectPr>
      </w:pPr>
    </w:p>
    <w:p w14:paraId="079B2A51" w14:textId="77777777" w:rsidR="00D308CC" w:rsidRDefault="003E6F69">
      <w:pPr>
        <w:pStyle w:val="BodyText"/>
        <w:spacing w:before="78"/>
        <w:ind w:left="1562"/>
        <w:jc w:val="both"/>
      </w:pPr>
      <w:r>
        <w:t>assets.</w:t>
      </w:r>
      <w:r>
        <w:rPr>
          <w:spacing w:val="28"/>
        </w:rPr>
        <w:t xml:space="preserve"> </w:t>
      </w:r>
      <w:r>
        <w:t>It</w:t>
      </w:r>
      <w:r>
        <w:rPr>
          <w:spacing w:val="32"/>
        </w:rPr>
        <w:t xml:space="preserve"> </w:t>
      </w:r>
      <w:r>
        <w:t>may</w:t>
      </w:r>
      <w:r>
        <w:rPr>
          <w:spacing w:val="31"/>
        </w:rPr>
        <w:t xml:space="preserve"> </w:t>
      </w:r>
      <w:r>
        <w:t>be</w:t>
      </w:r>
      <w:r>
        <w:rPr>
          <w:spacing w:val="31"/>
        </w:rPr>
        <w:t xml:space="preserve"> </w:t>
      </w:r>
      <w:r>
        <w:t>higher</w:t>
      </w:r>
      <w:r>
        <w:rPr>
          <w:spacing w:val="30"/>
        </w:rPr>
        <w:t xml:space="preserve"> </w:t>
      </w:r>
      <w:r>
        <w:t>(“at</w:t>
      </w:r>
      <w:r>
        <w:rPr>
          <w:spacing w:val="31"/>
        </w:rPr>
        <w:t xml:space="preserve"> </w:t>
      </w:r>
      <w:r>
        <w:t>a</w:t>
      </w:r>
      <w:r>
        <w:rPr>
          <w:spacing w:val="31"/>
        </w:rPr>
        <w:t xml:space="preserve"> </w:t>
      </w:r>
      <w:r>
        <w:t>premium”)</w:t>
      </w:r>
      <w:r>
        <w:rPr>
          <w:spacing w:val="32"/>
        </w:rPr>
        <w:t xml:space="preserve"> </w:t>
      </w:r>
      <w:r>
        <w:t>or</w:t>
      </w:r>
      <w:r>
        <w:rPr>
          <w:spacing w:val="31"/>
        </w:rPr>
        <w:t xml:space="preserve"> </w:t>
      </w:r>
      <w:r>
        <w:t>lower</w:t>
      </w:r>
      <w:r>
        <w:rPr>
          <w:spacing w:val="32"/>
        </w:rPr>
        <w:t xml:space="preserve"> </w:t>
      </w:r>
      <w:r>
        <w:t>(“at</w:t>
      </w:r>
      <w:r>
        <w:rPr>
          <w:spacing w:val="31"/>
        </w:rPr>
        <w:t xml:space="preserve"> </w:t>
      </w:r>
      <w:r>
        <w:t>a</w:t>
      </w:r>
      <w:r>
        <w:rPr>
          <w:spacing w:val="33"/>
        </w:rPr>
        <w:t xml:space="preserve"> </w:t>
      </w:r>
      <w:r>
        <w:t>discount”).</w:t>
      </w:r>
      <w:r>
        <w:rPr>
          <w:spacing w:val="31"/>
        </w:rPr>
        <w:t xml:space="preserve"> </w:t>
      </w:r>
      <w:r>
        <w:t>The</w:t>
      </w:r>
      <w:r>
        <w:rPr>
          <w:spacing w:val="31"/>
        </w:rPr>
        <w:t xml:space="preserve"> </w:t>
      </w:r>
      <w:r>
        <w:t>discount</w:t>
      </w:r>
      <w:r>
        <w:rPr>
          <w:spacing w:val="33"/>
        </w:rPr>
        <w:t xml:space="preserve"> </w:t>
      </w:r>
      <w:r>
        <w:rPr>
          <w:spacing w:val="-5"/>
        </w:rPr>
        <w:t>or</w:t>
      </w:r>
    </w:p>
    <w:p w14:paraId="66B3141B" w14:textId="77777777" w:rsidR="00D308CC" w:rsidRDefault="003E6F69">
      <w:pPr>
        <w:pStyle w:val="BodyText"/>
        <w:spacing w:before="64"/>
        <w:ind w:left="1562"/>
        <w:jc w:val="both"/>
      </w:pPr>
      <w:r>
        <w:t>premium</w:t>
      </w:r>
      <w:r>
        <w:rPr>
          <w:spacing w:val="-3"/>
        </w:rPr>
        <w:t xml:space="preserve"> </w:t>
      </w:r>
      <w:r>
        <w:t>will</w:t>
      </w:r>
      <w:r>
        <w:rPr>
          <w:spacing w:val="-1"/>
        </w:rPr>
        <w:t xml:space="preserve"> </w:t>
      </w:r>
      <w:r>
        <w:t>vary</w:t>
      </w:r>
      <w:r>
        <w:rPr>
          <w:spacing w:val="-4"/>
        </w:rPr>
        <w:t xml:space="preserve"> </w:t>
      </w:r>
      <w:r>
        <w:t>over</w:t>
      </w:r>
      <w:r>
        <w:rPr>
          <w:spacing w:val="-2"/>
        </w:rPr>
        <w:t xml:space="preserve"> time.</w:t>
      </w:r>
    </w:p>
    <w:p w14:paraId="7F172FDD" w14:textId="77777777" w:rsidR="00D308CC" w:rsidRDefault="00D308CC">
      <w:pPr>
        <w:pStyle w:val="BodyText"/>
        <w:spacing w:before="88"/>
      </w:pPr>
    </w:p>
    <w:p w14:paraId="37942C3E" w14:textId="77777777" w:rsidR="00D308CC" w:rsidRDefault="003E6F69">
      <w:pPr>
        <w:pStyle w:val="BodyText"/>
        <w:spacing w:line="312" w:lineRule="auto"/>
        <w:ind w:left="1562" w:right="1266"/>
        <w:jc w:val="both"/>
      </w:pPr>
      <w:r>
        <w:t>Those second schemes in which the Fund invests which are open-ended may have restrictions</w:t>
      </w:r>
      <w:r>
        <w:rPr>
          <w:spacing w:val="-6"/>
        </w:rPr>
        <w:t xml:space="preserve"> </w:t>
      </w:r>
      <w:r>
        <w:t>on</w:t>
      </w:r>
      <w:r>
        <w:rPr>
          <w:spacing w:val="-6"/>
        </w:rPr>
        <w:t xml:space="preserve"> </w:t>
      </w:r>
      <w:r>
        <w:t>the</w:t>
      </w:r>
      <w:r>
        <w:rPr>
          <w:spacing w:val="-6"/>
        </w:rPr>
        <w:t xml:space="preserve"> </w:t>
      </w:r>
      <w:r>
        <w:t>number</w:t>
      </w:r>
      <w:r>
        <w:rPr>
          <w:spacing w:val="-11"/>
        </w:rPr>
        <w:t xml:space="preserve"> </w:t>
      </w:r>
      <w:r>
        <w:t>of</w:t>
      </w:r>
      <w:r>
        <w:rPr>
          <w:spacing w:val="-11"/>
        </w:rPr>
        <w:t xml:space="preserve"> </w:t>
      </w:r>
      <w:r>
        <w:t>shares</w:t>
      </w:r>
      <w:r>
        <w:rPr>
          <w:spacing w:val="-7"/>
        </w:rPr>
        <w:t xml:space="preserve"> </w:t>
      </w:r>
      <w:r>
        <w:t>that</w:t>
      </w:r>
      <w:r>
        <w:rPr>
          <w:spacing w:val="-6"/>
        </w:rPr>
        <w:t xml:space="preserve"> </w:t>
      </w:r>
      <w:r>
        <w:t>can</w:t>
      </w:r>
      <w:r>
        <w:rPr>
          <w:spacing w:val="-5"/>
        </w:rPr>
        <w:t xml:space="preserve"> </w:t>
      </w:r>
      <w:r>
        <w:t>be</w:t>
      </w:r>
      <w:r>
        <w:rPr>
          <w:spacing w:val="-6"/>
        </w:rPr>
        <w:t xml:space="preserve"> </w:t>
      </w:r>
      <w:r>
        <w:t>redeemed</w:t>
      </w:r>
      <w:r>
        <w:rPr>
          <w:spacing w:val="-6"/>
        </w:rPr>
        <w:t xml:space="preserve"> </w:t>
      </w:r>
      <w:r>
        <w:t>on</w:t>
      </w:r>
      <w:r>
        <w:rPr>
          <w:spacing w:val="-6"/>
        </w:rPr>
        <w:t xml:space="preserve"> </w:t>
      </w:r>
      <w:r>
        <w:t>a</w:t>
      </w:r>
      <w:r>
        <w:rPr>
          <w:spacing w:val="-7"/>
        </w:rPr>
        <w:t xml:space="preserve"> </w:t>
      </w:r>
      <w:r>
        <w:t>dealing</w:t>
      </w:r>
      <w:r>
        <w:rPr>
          <w:spacing w:val="-5"/>
        </w:rPr>
        <w:t xml:space="preserve"> </w:t>
      </w:r>
      <w:r>
        <w:t>day</w:t>
      </w:r>
      <w:r>
        <w:rPr>
          <w:spacing w:val="-11"/>
        </w:rPr>
        <w:t xml:space="preserve"> </w:t>
      </w:r>
      <w:r>
        <w:t>and</w:t>
      </w:r>
      <w:r>
        <w:rPr>
          <w:spacing w:val="-11"/>
        </w:rPr>
        <w:t xml:space="preserve"> </w:t>
      </w:r>
      <w:r>
        <w:t>there</w:t>
      </w:r>
      <w:r>
        <w:rPr>
          <w:spacing w:val="-6"/>
        </w:rPr>
        <w:t xml:space="preserve"> </w:t>
      </w:r>
      <w:r>
        <w:t>may be occasions when redemptions are suspended. The Fund may accordingly not be able to achieve the prevailing underlying net asset value when it wishes to realise an investment. In addition, the second scheme will bear its own operating costs. These are typically reflected</w:t>
      </w:r>
      <w:r>
        <w:rPr>
          <w:spacing w:val="-7"/>
        </w:rPr>
        <w:t xml:space="preserve"> </w:t>
      </w:r>
      <w:r>
        <w:t>in</w:t>
      </w:r>
      <w:r>
        <w:rPr>
          <w:spacing w:val="-5"/>
        </w:rPr>
        <w:t xml:space="preserve"> </w:t>
      </w:r>
      <w:r>
        <w:t>the</w:t>
      </w:r>
      <w:r>
        <w:rPr>
          <w:spacing w:val="-7"/>
        </w:rPr>
        <w:t xml:space="preserve"> </w:t>
      </w:r>
      <w:r>
        <w:t>share</w:t>
      </w:r>
      <w:r>
        <w:rPr>
          <w:spacing w:val="-8"/>
        </w:rPr>
        <w:t xml:space="preserve"> </w:t>
      </w:r>
      <w:r>
        <w:t>price</w:t>
      </w:r>
      <w:r>
        <w:rPr>
          <w:spacing w:val="-12"/>
        </w:rPr>
        <w:t xml:space="preserve"> </w:t>
      </w:r>
      <w:r>
        <w:t>and,</w:t>
      </w:r>
      <w:r>
        <w:rPr>
          <w:spacing w:val="-9"/>
        </w:rPr>
        <w:t xml:space="preserve"> </w:t>
      </w:r>
      <w:r>
        <w:t>depending</w:t>
      </w:r>
      <w:r>
        <w:rPr>
          <w:spacing w:val="-6"/>
        </w:rPr>
        <w:t xml:space="preserve"> </w:t>
      </w:r>
      <w:r>
        <w:t>on the</w:t>
      </w:r>
      <w:r>
        <w:rPr>
          <w:spacing w:val="-8"/>
        </w:rPr>
        <w:t xml:space="preserve"> </w:t>
      </w:r>
      <w:r>
        <w:t>value</w:t>
      </w:r>
      <w:r>
        <w:rPr>
          <w:spacing w:val="-7"/>
        </w:rPr>
        <w:t xml:space="preserve"> </w:t>
      </w:r>
      <w:r>
        <w:t>of</w:t>
      </w:r>
      <w:r>
        <w:rPr>
          <w:spacing w:val="-10"/>
        </w:rPr>
        <w:t xml:space="preserve"> </w:t>
      </w:r>
      <w:r>
        <w:t>funds</w:t>
      </w:r>
      <w:r>
        <w:rPr>
          <w:spacing w:val="-8"/>
        </w:rPr>
        <w:t xml:space="preserve"> </w:t>
      </w:r>
      <w:r>
        <w:t>under</w:t>
      </w:r>
      <w:r>
        <w:rPr>
          <w:spacing w:val="-7"/>
        </w:rPr>
        <w:t xml:space="preserve"> </w:t>
      </w:r>
      <w:r>
        <w:t>management</w:t>
      </w:r>
      <w:r>
        <w:rPr>
          <w:spacing w:val="-7"/>
        </w:rPr>
        <w:t xml:space="preserve"> </w:t>
      </w:r>
      <w:r>
        <w:t>of</w:t>
      </w:r>
      <w:r>
        <w:rPr>
          <w:spacing w:val="-9"/>
        </w:rPr>
        <w:t xml:space="preserve"> </w:t>
      </w:r>
      <w:r>
        <w:t>the second scheme, may have an adverse effect on the price.</w:t>
      </w:r>
    </w:p>
    <w:p w14:paraId="4A722336" w14:textId="77777777" w:rsidR="00D308CC" w:rsidRDefault="00D308CC">
      <w:pPr>
        <w:pStyle w:val="BodyText"/>
        <w:spacing w:before="21"/>
      </w:pPr>
    </w:p>
    <w:p w14:paraId="17BD9C8C" w14:textId="77777777" w:rsidR="00D308CC" w:rsidRDefault="003E6F69">
      <w:pPr>
        <w:pStyle w:val="BodyText"/>
        <w:spacing w:line="312" w:lineRule="auto"/>
        <w:ind w:left="1562" w:right="1264"/>
        <w:jc w:val="both"/>
      </w:pPr>
      <w:r>
        <w:t>Subject to COLL, the Fund may invest in unregulated collective investment schemes. Investment in unregulated collective investment schemes carries additional risk as these schemes may not be under the regulation of a competent regulatory authority, may use leverage</w:t>
      </w:r>
      <w:r>
        <w:rPr>
          <w:spacing w:val="-5"/>
        </w:rPr>
        <w:t xml:space="preserve"> </w:t>
      </w:r>
      <w:r>
        <w:t>techniques</w:t>
      </w:r>
      <w:r>
        <w:rPr>
          <w:spacing w:val="-6"/>
        </w:rPr>
        <w:t xml:space="preserve"> </w:t>
      </w:r>
      <w:r>
        <w:t>and</w:t>
      </w:r>
      <w:r>
        <w:rPr>
          <w:spacing w:val="-6"/>
        </w:rPr>
        <w:t xml:space="preserve"> </w:t>
      </w:r>
      <w:r>
        <w:t>may</w:t>
      </w:r>
      <w:r>
        <w:rPr>
          <w:spacing w:val="-7"/>
        </w:rPr>
        <w:t xml:space="preserve"> </w:t>
      </w:r>
      <w:r>
        <w:t>carry</w:t>
      </w:r>
      <w:r>
        <w:rPr>
          <w:spacing w:val="-6"/>
        </w:rPr>
        <w:t xml:space="preserve"> </w:t>
      </w:r>
      <w:r>
        <w:t>increased</w:t>
      </w:r>
      <w:r>
        <w:rPr>
          <w:spacing w:val="-5"/>
        </w:rPr>
        <w:t xml:space="preserve"> </w:t>
      </w:r>
      <w:r>
        <w:t>liquidity</w:t>
      </w:r>
      <w:r>
        <w:rPr>
          <w:spacing w:val="-13"/>
        </w:rPr>
        <w:t xml:space="preserve"> </w:t>
      </w:r>
      <w:r>
        <w:t>risk</w:t>
      </w:r>
      <w:r>
        <w:rPr>
          <w:spacing w:val="-6"/>
        </w:rPr>
        <w:t xml:space="preserve"> </w:t>
      </w:r>
      <w:r>
        <w:t>as</w:t>
      </w:r>
      <w:r>
        <w:rPr>
          <w:spacing w:val="-4"/>
        </w:rPr>
        <w:t xml:space="preserve"> </w:t>
      </w:r>
      <w:r>
        <w:t>units/shares</w:t>
      </w:r>
      <w:r>
        <w:rPr>
          <w:spacing w:val="-5"/>
        </w:rPr>
        <w:t xml:space="preserve"> </w:t>
      </w:r>
      <w:r>
        <w:t>in</w:t>
      </w:r>
      <w:r>
        <w:rPr>
          <w:spacing w:val="-6"/>
        </w:rPr>
        <w:t xml:space="preserve"> </w:t>
      </w:r>
      <w:r>
        <w:t>such</w:t>
      </w:r>
      <w:r>
        <w:rPr>
          <w:spacing w:val="-5"/>
        </w:rPr>
        <w:t xml:space="preserve"> </w:t>
      </w:r>
      <w:r>
        <w:t>schemes may not be readily realisable.</w:t>
      </w:r>
    </w:p>
    <w:p w14:paraId="602B56BD" w14:textId="77777777" w:rsidR="00D308CC" w:rsidRDefault="00D308CC">
      <w:pPr>
        <w:pStyle w:val="BodyText"/>
        <w:spacing w:before="22"/>
      </w:pPr>
    </w:p>
    <w:p w14:paraId="79AB6D1E" w14:textId="77777777" w:rsidR="00D308CC" w:rsidRDefault="003E6F69">
      <w:pPr>
        <w:pStyle w:val="Heading1"/>
        <w:numPr>
          <w:ilvl w:val="1"/>
          <w:numId w:val="28"/>
        </w:numPr>
        <w:tabs>
          <w:tab w:val="left" w:pos="1562"/>
        </w:tabs>
      </w:pPr>
      <w:bookmarkStart w:id="33" w:name="_bookmark33"/>
      <w:bookmarkEnd w:id="33"/>
      <w:r>
        <w:t>Fixed</w:t>
      </w:r>
      <w:r>
        <w:rPr>
          <w:spacing w:val="-8"/>
        </w:rPr>
        <w:t xml:space="preserve"> </w:t>
      </w:r>
      <w:r>
        <w:t xml:space="preserve">Income </w:t>
      </w:r>
      <w:r>
        <w:rPr>
          <w:spacing w:val="-2"/>
        </w:rPr>
        <w:t>Securities</w:t>
      </w:r>
    </w:p>
    <w:p w14:paraId="40861DA5" w14:textId="77777777" w:rsidR="00D308CC" w:rsidRDefault="00D308CC">
      <w:pPr>
        <w:pStyle w:val="BodyText"/>
        <w:spacing w:before="86"/>
        <w:rPr>
          <w:b/>
        </w:rPr>
      </w:pPr>
    </w:p>
    <w:p w14:paraId="742C259E" w14:textId="77777777" w:rsidR="00D308CC" w:rsidRDefault="003E6F69">
      <w:pPr>
        <w:pStyle w:val="BodyText"/>
        <w:spacing w:line="312" w:lineRule="auto"/>
        <w:ind w:left="1562" w:right="1265"/>
        <w:jc w:val="both"/>
      </w:pPr>
      <w:r>
        <w:t>Debt</w:t>
      </w:r>
      <w:r>
        <w:rPr>
          <w:spacing w:val="-3"/>
        </w:rPr>
        <w:t xml:space="preserve"> </w:t>
      </w:r>
      <w:r>
        <w:t>securities</w:t>
      </w:r>
      <w:r>
        <w:rPr>
          <w:spacing w:val="-5"/>
        </w:rPr>
        <w:t xml:space="preserve"> </w:t>
      </w:r>
      <w:r>
        <w:t>are</w:t>
      </w:r>
      <w:r>
        <w:rPr>
          <w:spacing w:val="-3"/>
        </w:rPr>
        <w:t xml:space="preserve"> </w:t>
      </w:r>
      <w:r>
        <w:t>subject</w:t>
      </w:r>
      <w:r>
        <w:rPr>
          <w:spacing w:val="-8"/>
        </w:rPr>
        <w:t xml:space="preserve"> </w:t>
      </w:r>
      <w:r>
        <w:t>to</w:t>
      </w:r>
      <w:r>
        <w:rPr>
          <w:spacing w:val="-3"/>
        </w:rPr>
        <w:t xml:space="preserve"> </w:t>
      </w:r>
      <w:r>
        <w:t>both</w:t>
      </w:r>
      <w:r>
        <w:rPr>
          <w:spacing w:val="-3"/>
        </w:rPr>
        <w:t xml:space="preserve"> </w:t>
      </w:r>
      <w:r>
        <w:t>actual</w:t>
      </w:r>
      <w:r>
        <w:rPr>
          <w:spacing w:val="-3"/>
        </w:rPr>
        <w:t xml:space="preserve"> </w:t>
      </w:r>
      <w:r>
        <w:t>and</w:t>
      </w:r>
      <w:r>
        <w:rPr>
          <w:spacing w:val="-3"/>
        </w:rPr>
        <w:t xml:space="preserve"> </w:t>
      </w:r>
      <w:r>
        <w:t>perceived</w:t>
      </w:r>
      <w:r>
        <w:rPr>
          <w:spacing w:val="-2"/>
        </w:rPr>
        <w:t xml:space="preserve"> </w:t>
      </w:r>
      <w:r>
        <w:t>measures</w:t>
      </w:r>
      <w:r>
        <w:rPr>
          <w:spacing w:val="-6"/>
        </w:rPr>
        <w:t xml:space="preserve"> </w:t>
      </w:r>
      <w:r>
        <w:t>of</w:t>
      </w:r>
      <w:r>
        <w:rPr>
          <w:spacing w:val="-8"/>
        </w:rPr>
        <w:t xml:space="preserve"> </w:t>
      </w:r>
      <w:r>
        <w:t>creditworthiness.</w:t>
      </w:r>
      <w:r>
        <w:rPr>
          <w:spacing w:val="-6"/>
        </w:rPr>
        <w:t xml:space="preserve"> </w:t>
      </w:r>
      <w:r>
        <w:t>The amount of credit risk is measured by the issuer’s credit rating assigned by one or more independent credit rating agencies. This does not amount to a guarantee of the issuer’s creditworthiness</w:t>
      </w:r>
      <w:r>
        <w:rPr>
          <w:spacing w:val="-3"/>
        </w:rPr>
        <w:t xml:space="preserve"> </w:t>
      </w:r>
      <w:r>
        <w:t>but</w:t>
      </w:r>
      <w:r>
        <w:rPr>
          <w:spacing w:val="-1"/>
        </w:rPr>
        <w:t xml:space="preserve"> </w:t>
      </w:r>
      <w:r>
        <w:t>is</w:t>
      </w:r>
      <w:r>
        <w:rPr>
          <w:spacing w:val="-3"/>
        </w:rPr>
        <w:t xml:space="preserve"> </w:t>
      </w:r>
      <w:r>
        <w:t>a</w:t>
      </w:r>
      <w:r>
        <w:rPr>
          <w:spacing w:val="-2"/>
        </w:rPr>
        <w:t xml:space="preserve"> </w:t>
      </w:r>
      <w:r>
        <w:t>strong</w:t>
      </w:r>
      <w:r>
        <w:rPr>
          <w:spacing w:val="-3"/>
        </w:rPr>
        <w:t xml:space="preserve"> </w:t>
      </w:r>
      <w:r>
        <w:t>indicator</w:t>
      </w:r>
      <w:r>
        <w:rPr>
          <w:spacing w:val="-2"/>
        </w:rPr>
        <w:t xml:space="preserve"> </w:t>
      </w:r>
      <w:r>
        <w:t>of</w:t>
      </w:r>
      <w:r>
        <w:rPr>
          <w:spacing w:val="-5"/>
        </w:rPr>
        <w:t xml:space="preserve"> </w:t>
      </w:r>
      <w:r>
        <w:t>the</w:t>
      </w:r>
      <w:r>
        <w:rPr>
          <w:spacing w:val="-1"/>
        </w:rPr>
        <w:t xml:space="preserve"> </w:t>
      </w:r>
      <w:r>
        <w:t>likelihood</w:t>
      </w:r>
      <w:r>
        <w:rPr>
          <w:spacing w:val="-3"/>
        </w:rPr>
        <w:t xml:space="preserve"> </w:t>
      </w:r>
      <w:r>
        <w:t>of</w:t>
      </w:r>
      <w:r>
        <w:rPr>
          <w:spacing w:val="-6"/>
        </w:rPr>
        <w:t xml:space="preserve"> </w:t>
      </w:r>
      <w:r>
        <w:t>default.</w:t>
      </w:r>
      <w:r>
        <w:rPr>
          <w:spacing w:val="-5"/>
        </w:rPr>
        <w:t xml:space="preserve"> </w:t>
      </w:r>
      <w:r>
        <w:t>Securities</w:t>
      </w:r>
      <w:r>
        <w:rPr>
          <w:spacing w:val="-1"/>
        </w:rPr>
        <w:t xml:space="preserve"> </w:t>
      </w:r>
      <w:r>
        <w:t>which</w:t>
      </w:r>
      <w:r>
        <w:rPr>
          <w:spacing w:val="-3"/>
        </w:rPr>
        <w:t xml:space="preserve"> </w:t>
      </w:r>
      <w:r>
        <w:t>have a</w:t>
      </w:r>
      <w:r>
        <w:rPr>
          <w:spacing w:val="-7"/>
        </w:rPr>
        <w:t xml:space="preserve"> </w:t>
      </w:r>
      <w:r>
        <w:t>lower</w:t>
      </w:r>
      <w:r>
        <w:rPr>
          <w:spacing w:val="-7"/>
        </w:rPr>
        <w:t xml:space="preserve"> </w:t>
      </w:r>
      <w:r>
        <w:t>credit</w:t>
      </w:r>
      <w:r>
        <w:rPr>
          <w:spacing w:val="-6"/>
        </w:rPr>
        <w:t xml:space="preserve"> </w:t>
      </w:r>
      <w:r>
        <w:t>rating</w:t>
      </w:r>
      <w:r>
        <w:rPr>
          <w:spacing w:val="-6"/>
        </w:rPr>
        <w:t xml:space="preserve"> </w:t>
      </w:r>
      <w:r>
        <w:t>are</w:t>
      </w:r>
      <w:r>
        <w:rPr>
          <w:spacing w:val="-6"/>
        </w:rPr>
        <w:t xml:space="preserve"> </w:t>
      </w:r>
      <w:r>
        <w:t>generally</w:t>
      </w:r>
      <w:r>
        <w:rPr>
          <w:spacing w:val="-6"/>
        </w:rPr>
        <w:t xml:space="preserve"> </w:t>
      </w:r>
      <w:r>
        <w:t>considered</w:t>
      </w:r>
      <w:r>
        <w:rPr>
          <w:spacing w:val="-7"/>
        </w:rPr>
        <w:t xml:space="preserve"> </w:t>
      </w:r>
      <w:r>
        <w:t>to</w:t>
      </w:r>
      <w:r>
        <w:rPr>
          <w:spacing w:val="-6"/>
        </w:rPr>
        <w:t xml:space="preserve"> </w:t>
      </w:r>
      <w:r>
        <w:t>have</w:t>
      </w:r>
      <w:r>
        <w:rPr>
          <w:spacing w:val="-9"/>
        </w:rPr>
        <w:t xml:space="preserve"> </w:t>
      </w:r>
      <w:r>
        <w:t>a</w:t>
      </w:r>
      <w:r>
        <w:rPr>
          <w:spacing w:val="-7"/>
        </w:rPr>
        <w:t xml:space="preserve"> </w:t>
      </w:r>
      <w:r>
        <w:t>higher</w:t>
      </w:r>
      <w:r>
        <w:rPr>
          <w:spacing w:val="-7"/>
        </w:rPr>
        <w:t xml:space="preserve"> </w:t>
      </w:r>
      <w:r>
        <w:t>credit</w:t>
      </w:r>
      <w:r>
        <w:rPr>
          <w:spacing w:val="-6"/>
        </w:rPr>
        <w:t xml:space="preserve"> </w:t>
      </w:r>
      <w:r>
        <w:t>risk</w:t>
      </w:r>
      <w:r>
        <w:rPr>
          <w:spacing w:val="-7"/>
        </w:rPr>
        <w:t xml:space="preserve"> </w:t>
      </w:r>
      <w:r>
        <w:t>and</w:t>
      </w:r>
      <w:r>
        <w:rPr>
          <w:spacing w:val="-6"/>
        </w:rPr>
        <w:t xml:space="preserve"> </w:t>
      </w:r>
      <w:r>
        <w:t>a</w:t>
      </w:r>
      <w:r>
        <w:rPr>
          <w:spacing w:val="-7"/>
        </w:rPr>
        <w:t xml:space="preserve"> </w:t>
      </w:r>
      <w:r>
        <w:t>greater</w:t>
      </w:r>
      <w:r>
        <w:rPr>
          <w:spacing w:val="-7"/>
        </w:rPr>
        <w:t xml:space="preserve"> </w:t>
      </w:r>
      <w:r>
        <w:t>risk of default than more highly rated securities. Companies often issue securities ranked in order of seniority which, in the event of default, would be reflected in the priority in which investors might be paid back. The “downgrading” of a rated debt security by adverse publicity and investor perception, not necessarily based on fundamental analysis, could decrease the value and liquidity of the security, particularly in a thinly traded market.</w:t>
      </w:r>
    </w:p>
    <w:p w14:paraId="5CAC2711" w14:textId="77777777" w:rsidR="00D308CC" w:rsidRDefault="00D308CC">
      <w:pPr>
        <w:pStyle w:val="BodyText"/>
        <w:spacing w:before="22"/>
      </w:pPr>
    </w:p>
    <w:p w14:paraId="53639D01" w14:textId="77777777" w:rsidR="00D308CC" w:rsidRDefault="003E6F69">
      <w:pPr>
        <w:pStyle w:val="BodyText"/>
        <w:spacing w:line="312" w:lineRule="auto"/>
        <w:ind w:left="1562" w:right="1265"/>
        <w:jc w:val="both"/>
      </w:pPr>
      <w:r>
        <w:t>In</w:t>
      </w:r>
      <w:r>
        <w:rPr>
          <w:spacing w:val="-6"/>
        </w:rPr>
        <w:t xml:space="preserve"> </w:t>
      </w:r>
      <w:r>
        <w:t>addition,</w:t>
      </w:r>
      <w:r>
        <w:rPr>
          <w:spacing w:val="-12"/>
        </w:rPr>
        <w:t xml:space="preserve"> </w:t>
      </w:r>
      <w:r>
        <w:t>debt</w:t>
      </w:r>
      <w:r>
        <w:rPr>
          <w:spacing w:val="-5"/>
        </w:rPr>
        <w:t xml:space="preserve"> </w:t>
      </w:r>
      <w:r>
        <w:t>securities</w:t>
      </w:r>
      <w:r>
        <w:rPr>
          <w:spacing w:val="-14"/>
        </w:rPr>
        <w:t xml:space="preserve"> </w:t>
      </w:r>
      <w:r>
        <w:t>are</w:t>
      </w:r>
      <w:r>
        <w:rPr>
          <w:spacing w:val="-6"/>
        </w:rPr>
        <w:t xml:space="preserve"> </w:t>
      </w:r>
      <w:r>
        <w:t>particularly</w:t>
      </w:r>
      <w:r>
        <w:rPr>
          <w:spacing w:val="-11"/>
        </w:rPr>
        <w:t xml:space="preserve"> </w:t>
      </w:r>
      <w:r>
        <w:t>affected</w:t>
      </w:r>
      <w:r>
        <w:rPr>
          <w:spacing w:val="-1"/>
        </w:rPr>
        <w:t xml:space="preserve"> </w:t>
      </w:r>
      <w:r>
        <w:t>by</w:t>
      </w:r>
      <w:r>
        <w:rPr>
          <w:spacing w:val="-11"/>
        </w:rPr>
        <w:t xml:space="preserve"> </w:t>
      </w:r>
      <w:r>
        <w:t>trends</w:t>
      </w:r>
      <w:r>
        <w:rPr>
          <w:spacing w:val="-12"/>
        </w:rPr>
        <w:t xml:space="preserve"> </w:t>
      </w:r>
      <w:r>
        <w:t>in</w:t>
      </w:r>
      <w:r>
        <w:rPr>
          <w:spacing w:val="-11"/>
        </w:rPr>
        <w:t xml:space="preserve"> </w:t>
      </w:r>
      <w:r>
        <w:t>interest</w:t>
      </w:r>
      <w:r>
        <w:rPr>
          <w:spacing w:val="-5"/>
        </w:rPr>
        <w:t xml:space="preserve"> </w:t>
      </w:r>
      <w:r>
        <w:t>rates</w:t>
      </w:r>
      <w:r>
        <w:rPr>
          <w:spacing w:val="-12"/>
        </w:rPr>
        <w:t xml:space="preserve"> </w:t>
      </w:r>
      <w:r>
        <w:t>and</w:t>
      </w:r>
      <w:r>
        <w:rPr>
          <w:spacing w:val="-9"/>
        </w:rPr>
        <w:t xml:space="preserve"> </w:t>
      </w:r>
      <w:r>
        <w:t>inflation. If</w:t>
      </w:r>
      <w:r>
        <w:rPr>
          <w:spacing w:val="-11"/>
        </w:rPr>
        <w:t xml:space="preserve"> </w:t>
      </w:r>
      <w:r>
        <w:t>interest</w:t>
      </w:r>
      <w:r>
        <w:rPr>
          <w:spacing w:val="-8"/>
        </w:rPr>
        <w:t xml:space="preserve"> </w:t>
      </w:r>
      <w:r>
        <w:t>rates</w:t>
      </w:r>
      <w:r>
        <w:rPr>
          <w:spacing w:val="-9"/>
        </w:rPr>
        <w:t xml:space="preserve"> </w:t>
      </w:r>
      <w:r>
        <w:t>increase,</w:t>
      </w:r>
      <w:r>
        <w:rPr>
          <w:spacing w:val="-9"/>
        </w:rPr>
        <w:t xml:space="preserve"> </w:t>
      </w:r>
      <w:r>
        <w:t>capital</w:t>
      </w:r>
      <w:r>
        <w:rPr>
          <w:spacing w:val="-7"/>
        </w:rPr>
        <w:t xml:space="preserve"> </w:t>
      </w:r>
      <w:r>
        <w:t>values</w:t>
      </w:r>
      <w:r>
        <w:rPr>
          <w:spacing w:val="-9"/>
        </w:rPr>
        <w:t xml:space="preserve"> </w:t>
      </w:r>
      <w:r>
        <w:t>may</w:t>
      </w:r>
      <w:r>
        <w:rPr>
          <w:spacing w:val="-8"/>
        </w:rPr>
        <w:t xml:space="preserve"> </w:t>
      </w:r>
      <w:r>
        <w:t>fall</w:t>
      </w:r>
      <w:r>
        <w:rPr>
          <w:spacing w:val="-8"/>
        </w:rPr>
        <w:t xml:space="preserve"> </w:t>
      </w:r>
      <w:r>
        <w:t>and</w:t>
      </w:r>
      <w:r>
        <w:rPr>
          <w:spacing w:val="-6"/>
        </w:rPr>
        <w:t xml:space="preserve"> </w:t>
      </w:r>
      <w:r>
        <w:t>vice</w:t>
      </w:r>
      <w:r>
        <w:rPr>
          <w:spacing w:val="-9"/>
        </w:rPr>
        <w:t xml:space="preserve"> </w:t>
      </w:r>
      <w:r>
        <w:t>versa.</w:t>
      </w:r>
      <w:r>
        <w:rPr>
          <w:spacing w:val="-8"/>
        </w:rPr>
        <w:t xml:space="preserve"> </w:t>
      </w:r>
      <w:r>
        <w:t>Inflation</w:t>
      </w:r>
      <w:r>
        <w:rPr>
          <w:spacing w:val="-4"/>
        </w:rPr>
        <w:t xml:space="preserve"> </w:t>
      </w:r>
      <w:r>
        <w:t>will</w:t>
      </w:r>
      <w:r>
        <w:rPr>
          <w:spacing w:val="-8"/>
        </w:rPr>
        <w:t xml:space="preserve"> </w:t>
      </w:r>
      <w:r>
        <w:t>erode</w:t>
      </w:r>
      <w:r>
        <w:rPr>
          <w:spacing w:val="-8"/>
        </w:rPr>
        <w:t xml:space="preserve"> </w:t>
      </w:r>
      <w:r>
        <w:t>the</w:t>
      </w:r>
      <w:r>
        <w:rPr>
          <w:spacing w:val="-9"/>
        </w:rPr>
        <w:t xml:space="preserve"> </w:t>
      </w:r>
      <w:r>
        <w:t>real value of capital.</w:t>
      </w:r>
    </w:p>
    <w:p w14:paraId="2F8B036F" w14:textId="77777777" w:rsidR="00D308CC" w:rsidRDefault="00D308CC">
      <w:pPr>
        <w:pStyle w:val="BodyText"/>
        <w:spacing w:before="23"/>
      </w:pPr>
    </w:p>
    <w:p w14:paraId="030F8B86" w14:textId="77777777" w:rsidR="00D308CC" w:rsidRDefault="003E6F69">
      <w:pPr>
        <w:pStyle w:val="Heading1"/>
        <w:numPr>
          <w:ilvl w:val="1"/>
          <w:numId w:val="28"/>
        </w:numPr>
        <w:tabs>
          <w:tab w:val="left" w:pos="1562"/>
        </w:tabs>
        <w:spacing w:line="307" w:lineRule="auto"/>
        <w:ind w:right="1476"/>
      </w:pPr>
      <w:bookmarkStart w:id="34" w:name="_bookmark34"/>
      <w:bookmarkEnd w:id="34"/>
      <w:r>
        <w:t>Non-investment</w:t>
      </w:r>
      <w:r>
        <w:rPr>
          <w:spacing w:val="-4"/>
        </w:rPr>
        <w:t xml:space="preserve"> </w:t>
      </w:r>
      <w:r>
        <w:t>grade</w:t>
      </w:r>
      <w:r>
        <w:rPr>
          <w:spacing w:val="-2"/>
        </w:rPr>
        <w:t xml:space="preserve"> </w:t>
      </w:r>
      <w:r>
        <w:t>debt</w:t>
      </w:r>
      <w:r>
        <w:rPr>
          <w:spacing w:val="-4"/>
        </w:rPr>
        <w:t xml:space="preserve"> </w:t>
      </w:r>
      <w:r>
        <w:t>may</w:t>
      </w:r>
      <w:r>
        <w:rPr>
          <w:spacing w:val="-3"/>
        </w:rPr>
        <w:t xml:space="preserve"> </w:t>
      </w:r>
      <w:r>
        <w:t>be</w:t>
      </w:r>
      <w:r>
        <w:rPr>
          <w:spacing w:val="-2"/>
        </w:rPr>
        <w:t xml:space="preserve"> </w:t>
      </w:r>
      <w:r>
        <w:t>highly</w:t>
      </w:r>
      <w:r>
        <w:rPr>
          <w:spacing w:val="-2"/>
        </w:rPr>
        <w:t xml:space="preserve"> </w:t>
      </w:r>
      <w:r>
        <w:t>leveraged</w:t>
      </w:r>
      <w:r>
        <w:rPr>
          <w:spacing w:val="-3"/>
        </w:rPr>
        <w:t xml:space="preserve"> </w:t>
      </w:r>
      <w:r>
        <w:t>and</w:t>
      </w:r>
      <w:r>
        <w:rPr>
          <w:spacing w:val="-4"/>
        </w:rPr>
        <w:t xml:space="preserve"> </w:t>
      </w:r>
      <w:r>
        <w:t>carry</w:t>
      </w:r>
      <w:r>
        <w:rPr>
          <w:spacing w:val="-2"/>
        </w:rPr>
        <w:t xml:space="preserve"> </w:t>
      </w:r>
      <w:r>
        <w:t>a</w:t>
      </w:r>
      <w:r>
        <w:rPr>
          <w:spacing w:val="-3"/>
        </w:rPr>
        <w:t xml:space="preserve"> </w:t>
      </w:r>
      <w:r>
        <w:t>greater</w:t>
      </w:r>
      <w:r>
        <w:rPr>
          <w:spacing w:val="-3"/>
        </w:rPr>
        <w:t xml:space="preserve"> </w:t>
      </w:r>
      <w:r>
        <w:t>risk</w:t>
      </w:r>
      <w:r>
        <w:rPr>
          <w:spacing w:val="-3"/>
        </w:rPr>
        <w:t xml:space="preserve"> </w:t>
      </w:r>
      <w:r>
        <w:t xml:space="preserve">of </w:t>
      </w:r>
      <w:r>
        <w:rPr>
          <w:spacing w:val="-2"/>
        </w:rPr>
        <w:t>default.</w:t>
      </w:r>
    </w:p>
    <w:p w14:paraId="06685120" w14:textId="77777777" w:rsidR="00D308CC" w:rsidRDefault="00D308CC">
      <w:pPr>
        <w:pStyle w:val="BodyText"/>
        <w:spacing w:before="30"/>
        <w:rPr>
          <w:b/>
        </w:rPr>
      </w:pPr>
    </w:p>
    <w:p w14:paraId="6AFCEA01" w14:textId="77777777" w:rsidR="00D308CC" w:rsidRDefault="003E6F69">
      <w:pPr>
        <w:pStyle w:val="BodyText"/>
        <w:spacing w:line="312" w:lineRule="auto"/>
        <w:ind w:left="1562" w:right="1265"/>
        <w:jc w:val="both"/>
      </w:pPr>
      <w:r>
        <w:t>The Fund may be affected by changes in prevailing interest rates and credit quality considerations. Changes in market rates of interest may affect the Fund’s asset values as prices of fixed rate securities increase when interest rates decline, and decrease when interest rates rise. Prices of shorter-term securities tend to fluctuate less in response to interest rate changes than longer-term securities. An economic recession may adversely affect an issuer’s financial condition and the market value of its high yield debt securities. The issuer’s ability to service its debt obligations may be adversely affected by specific issuer developments or the issuer’s inability to meet projected business forecasts or unavailability</w:t>
      </w:r>
      <w:r>
        <w:rPr>
          <w:spacing w:val="-9"/>
        </w:rPr>
        <w:t xml:space="preserve"> </w:t>
      </w:r>
      <w:r>
        <w:t>of</w:t>
      </w:r>
      <w:r>
        <w:rPr>
          <w:spacing w:val="-8"/>
        </w:rPr>
        <w:t xml:space="preserve"> </w:t>
      </w:r>
      <w:r>
        <w:t>additional</w:t>
      </w:r>
      <w:r>
        <w:rPr>
          <w:spacing w:val="-10"/>
        </w:rPr>
        <w:t xml:space="preserve"> </w:t>
      </w:r>
      <w:r>
        <w:t>financing.</w:t>
      </w:r>
      <w:r>
        <w:rPr>
          <w:spacing w:val="-7"/>
        </w:rPr>
        <w:t xml:space="preserve"> </w:t>
      </w:r>
      <w:r>
        <w:t>In</w:t>
      </w:r>
      <w:r>
        <w:rPr>
          <w:spacing w:val="-6"/>
        </w:rPr>
        <w:t xml:space="preserve"> </w:t>
      </w:r>
      <w:r>
        <w:t>the</w:t>
      </w:r>
      <w:r>
        <w:rPr>
          <w:spacing w:val="-8"/>
        </w:rPr>
        <w:t xml:space="preserve"> </w:t>
      </w:r>
      <w:r>
        <w:t>event</w:t>
      </w:r>
      <w:r>
        <w:rPr>
          <w:spacing w:val="-6"/>
        </w:rPr>
        <w:t xml:space="preserve"> </w:t>
      </w:r>
      <w:r>
        <w:t>of</w:t>
      </w:r>
      <w:r>
        <w:rPr>
          <w:spacing w:val="-8"/>
        </w:rPr>
        <w:t xml:space="preserve"> </w:t>
      </w:r>
      <w:r>
        <w:t>bankruptcy</w:t>
      </w:r>
      <w:r>
        <w:rPr>
          <w:spacing w:val="-8"/>
        </w:rPr>
        <w:t xml:space="preserve"> </w:t>
      </w:r>
      <w:r>
        <w:t>of</w:t>
      </w:r>
      <w:r>
        <w:rPr>
          <w:spacing w:val="-8"/>
        </w:rPr>
        <w:t xml:space="preserve"> </w:t>
      </w:r>
      <w:r>
        <w:t>an</w:t>
      </w:r>
      <w:r>
        <w:rPr>
          <w:spacing w:val="-5"/>
        </w:rPr>
        <w:t xml:space="preserve"> </w:t>
      </w:r>
      <w:r>
        <w:t>issuer,</w:t>
      </w:r>
      <w:r>
        <w:rPr>
          <w:spacing w:val="-7"/>
        </w:rPr>
        <w:t xml:space="preserve"> </w:t>
      </w:r>
      <w:r>
        <w:t>the</w:t>
      </w:r>
      <w:r>
        <w:rPr>
          <w:spacing w:val="-11"/>
        </w:rPr>
        <w:t xml:space="preserve"> </w:t>
      </w:r>
      <w:r>
        <w:t>Fund</w:t>
      </w:r>
      <w:r>
        <w:rPr>
          <w:spacing w:val="-8"/>
        </w:rPr>
        <w:t xml:space="preserve"> </w:t>
      </w:r>
      <w:r>
        <w:t>may experience losses and incur costs. In addition, non-investment grade securities tend to be more volatile than higher rated fixed-income securities giving rise to adverse economic conditions which may have a greater impact on the prices of non-investment grade debt securities than on higher rated fixed-income securities.</w:t>
      </w:r>
    </w:p>
    <w:p w14:paraId="03AA0DBC"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2DDDA6B6" w14:textId="77777777" w:rsidR="00D308CC" w:rsidRDefault="003E6F69">
      <w:pPr>
        <w:pStyle w:val="BodyText"/>
        <w:spacing w:before="78" w:line="312" w:lineRule="auto"/>
        <w:ind w:left="1562" w:right="1269"/>
        <w:jc w:val="both"/>
      </w:pPr>
      <w:r>
        <w:t>The Fund’s investments in equity or fixed income securities of companies or institutions in weak</w:t>
      </w:r>
      <w:r>
        <w:rPr>
          <w:spacing w:val="-2"/>
        </w:rPr>
        <w:t xml:space="preserve"> </w:t>
      </w:r>
      <w:r>
        <w:t>financial condition may include issuers with substantial capital needs or</w:t>
      </w:r>
      <w:r>
        <w:rPr>
          <w:spacing w:val="-3"/>
        </w:rPr>
        <w:t xml:space="preserve"> </w:t>
      </w:r>
      <w:r>
        <w:t>negative</w:t>
      </w:r>
      <w:r>
        <w:rPr>
          <w:spacing w:val="-2"/>
        </w:rPr>
        <w:t xml:space="preserve"> </w:t>
      </w:r>
      <w:r>
        <w:t>net worth, or issuers that are, have been or may become involved in bankruptcy or reorganisation proceedings.</w:t>
      </w:r>
    </w:p>
    <w:p w14:paraId="2B515D8C" w14:textId="77777777" w:rsidR="00D308CC" w:rsidRDefault="00D308CC">
      <w:pPr>
        <w:pStyle w:val="BodyText"/>
        <w:spacing w:before="21"/>
      </w:pPr>
    </w:p>
    <w:p w14:paraId="6B7E9DFF" w14:textId="77777777" w:rsidR="00D308CC" w:rsidRDefault="003E6F69">
      <w:pPr>
        <w:pStyle w:val="Heading1"/>
        <w:numPr>
          <w:ilvl w:val="1"/>
          <w:numId w:val="28"/>
        </w:numPr>
        <w:tabs>
          <w:tab w:val="left" w:pos="1562"/>
        </w:tabs>
      </w:pPr>
      <w:bookmarkStart w:id="35" w:name="_bookmark35"/>
      <w:bookmarkEnd w:id="35"/>
      <w:r>
        <w:t>Delayed</w:t>
      </w:r>
      <w:r>
        <w:rPr>
          <w:spacing w:val="-6"/>
        </w:rPr>
        <w:t xml:space="preserve"> </w:t>
      </w:r>
      <w:r>
        <w:t>delivery</w:t>
      </w:r>
      <w:r>
        <w:rPr>
          <w:spacing w:val="-3"/>
        </w:rPr>
        <w:t xml:space="preserve"> </w:t>
      </w:r>
      <w:r>
        <w:rPr>
          <w:spacing w:val="-2"/>
        </w:rPr>
        <w:t>transactions</w:t>
      </w:r>
    </w:p>
    <w:p w14:paraId="73802D2E" w14:textId="77777777" w:rsidR="00D308CC" w:rsidRDefault="00D308CC">
      <w:pPr>
        <w:pStyle w:val="BodyText"/>
        <w:spacing w:before="85"/>
        <w:rPr>
          <w:b/>
        </w:rPr>
      </w:pPr>
    </w:p>
    <w:p w14:paraId="17522D22" w14:textId="77777777" w:rsidR="00D308CC" w:rsidRDefault="003E6F69">
      <w:pPr>
        <w:pStyle w:val="BodyText"/>
        <w:spacing w:before="1" w:line="312" w:lineRule="auto"/>
        <w:ind w:left="1562" w:right="1266"/>
        <w:jc w:val="both"/>
      </w:pPr>
      <w:r>
        <w:t>The</w:t>
      </w:r>
      <w:r>
        <w:rPr>
          <w:spacing w:val="-4"/>
        </w:rPr>
        <w:t xml:space="preserve"> </w:t>
      </w:r>
      <w:r>
        <w:t>Fund</w:t>
      </w:r>
      <w:r>
        <w:rPr>
          <w:spacing w:val="-4"/>
        </w:rPr>
        <w:t xml:space="preserve"> </w:t>
      </w:r>
      <w:r>
        <w:t>may</w:t>
      </w:r>
      <w:r>
        <w:rPr>
          <w:spacing w:val="-8"/>
        </w:rPr>
        <w:t xml:space="preserve"> </w:t>
      </w:r>
      <w:r>
        <w:t>purchase</w:t>
      </w:r>
      <w:r>
        <w:rPr>
          <w:spacing w:val="-3"/>
        </w:rPr>
        <w:t xml:space="preserve"> </w:t>
      </w:r>
      <w:r>
        <w:t>“To</w:t>
      </w:r>
      <w:r>
        <w:rPr>
          <w:spacing w:val="-4"/>
        </w:rPr>
        <w:t xml:space="preserve"> </w:t>
      </w:r>
      <w:r>
        <w:t>Be</w:t>
      </w:r>
      <w:r>
        <w:rPr>
          <w:spacing w:val="-4"/>
        </w:rPr>
        <w:t xml:space="preserve"> </w:t>
      </w:r>
      <w:r>
        <w:t>Announced”</w:t>
      </w:r>
      <w:r>
        <w:rPr>
          <w:spacing w:val="-7"/>
        </w:rPr>
        <w:t xml:space="preserve"> </w:t>
      </w:r>
      <w:r>
        <w:t>securities</w:t>
      </w:r>
      <w:r>
        <w:rPr>
          <w:spacing w:val="-7"/>
        </w:rPr>
        <w:t xml:space="preserve"> </w:t>
      </w:r>
      <w:r>
        <w:t>(“TBAs”).</w:t>
      </w:r>
      <w:r>
        <w:rPr>
          <w:spacing w:val="-5"/>
        </w:rPr>
        <w:t xml:space="preserve"> </w:t>
      </w:r>
      <w:r>
        <w:t>This</w:t>
      </w:r>
      <w:r>
        <w:rPr>
          <w:spacing w:val="-7"/>
        </w:rPr>
        <w:t xml:space="preserve"> </w:t>
      </w:r>
      <w:r>
        <w:t>refers</w:t>
      </w:r>
      <w:r>
        <w:rPr>
          <w:spacing w:val="-4"/>
        </w:rPr>
        <w:t xml:space="preserve"> </w:t>
      </w:r>
      <w:r>
        <w:t>to</w:t>
      </w:r>
      <w:r>
        <w:rPr>
          <w:spacing w:val="-4"/>
        </w:rPr>
        <w:t xml:space="preserve"> </w:t>
      </w:r>
      <w:r>
        <w:t>the</w:t>
      </w:r>
      <w:r>
        <w:rPr>
          <w:spacing w:val="-4"/>
        </w:rPr>
        <w:t xml:space="preserve"> </w:t>
      </w:r>
      <w:r>
        <w:t>common trading practice</w:t>
      </w:r>
      <w:r>
        <w:rPr>
          <w:spacing w:val="-1"/>
        </w:rPr>
        <w:t xml:space="preserve"> </w:t>
      </w:r>
      <w:r>
        <w:t>in</w:t>
      </w:r>
      <w:r>
        <w:rPr>
          <w:spacing w:val="-2"/>
        </w:rPr>
        <w:t xml:space="preserve"> </w:t>
      </w:r>
      <w:r>
        <w:t>the</w:t>
      </w:r>
      <w:r>
        <w:rPr>
          <w:spacing w:val="-4"/>
        </w:rPr>
        <w:t xml:space="preserve"> </w:t>
      </w:r>
      <w:r>
        <w:t>mortgage-backed</w:t>
      </w:r>
      <w:r>
        <w:rPr>
          <w:spacing w:val="-4"/>
        </w:rPr>
        <w:t xml:space="preserve"> </w:t>
      </w:r>
      <w:r>
        <w:t>securities</w:t>
      </w:r>
      <w:r>
        <w:rPr>
          <w:spacing w:val="-4"/>
        </w:rPr>
        <w:t xml:space="preserve"> </w:t>
      </w:r>
      <w:r>
        <w:t>market</w:t>
      </w:r>
      <w:r>
        <w:rPr>
          <w:spacing w:val="-1"/>
        </w:rPr>
        <w:t xml:space="preserve"> </w:t>
      </w:r>
      <w:r>
        <w:t>where</w:t>
      </w:r>
      <w:r>
        <w:rPr>
          <w:spacing w:val="-4"/>
        </w:rPr>
        <w:t xml:space="preserve"> </w:t>
      </w:r>
      <w:r>
        <w:t>a</w:t>
      </w:r>
      <w:r>
        <w:rPr>
          <w:spacing w:val="-2"/>
        </w:rPr>
        <w:t xml:space="preserve"> </w:t>
      </w:r>
      <w:r>
        <w:t>security</w:t>
      </w:r>
      <w:r>
        <w:rPr>
          <w:spacing w:val="-4"/>
        </w:rPr>
        <w:t xml:space="preserve"> </w:t>
      </w:r>
      <w:r>
        <w:t>is</w:t>
      </w:r>
      <w:r>
        <w:rPr>
          <w:spacing w:val="-5"/>
        </w:rPr>
        <w:t xml:space="preserve"> </w:t>
      </w:r>
      <w:r>
        <w:t>bought from a</w:t>
      </w:r>
      <w:r>
        <w:rPr>
          <w:spacing w:val="-7"/>
        </w:rPr>
        <w:t xml:space="preserve"> </w:t>
      </w:r>
      <w:r>
        <w:t>mortgage</w:t>
      </w:r>
      <w:r>
        <w:rPr>
          <w:spacing w:val="-5"/>
        </w:rPr>
        <w:t xml:space="preserve"> </w:t>
      </w:r>
      <w:r>
        <w:t>pool</w:t>
      </w:r>
      <w:r>
        <w:rPr>
          <w:spacing w:val="-3"/>
        </w:rPr>
        <w:t xml:space="preserve"> </w:t>
      </w:r>
      <w:r>
        <w:t>(Ginnie</w:t>
      </w:r>
      <w:r>
        <w:rPr>
          <w:spacing w:val="-5"/>
        </w:rPr>
        <w:t xml:space="preserve"> </w:t>
      </w:r>
      <w:r>
        <w:t>Mae,</w:t>
      </w:r>
      <w:r>
        <w:rPr>
          <w:spacing w:val="-8"/>
        </w:rPr>
        <w:t xml:space="preserve"> </w:t>
      </w:r>
      <w:r>
        <w:t>Fannie</w:t>
      </w:r>
      <w:r>
        <w:rPr>
          <w:spacing w:val="-6"/>
        </w:rPr>
        <w:t xml:space="preserve"> </w:t>
      </w:r>
      <w:r>
        <w:t>Mae</w:t>
      </w:r>
      <w:r>
        <w:rPr>
          <w:spacing w:val="-7"/>
        </w:rPr>
        <w:t xml:space="preserve"> </w:t>
      </w:r>
      <w:r>
        <w:t>or</w:t>
      </w:r>
      <w:r>
        <w:rPr>
          <w:spacing w:val="-7"/>
        </w:rPr>
        <w:t xml:space="preserve"> </w:t>
      </w:r>
      <w:r>
        <w:t>Freddie</w:t>
      </w:r>
      <w:r>
        <w:rPr>
          <w:spacing w:val="-8"/>
        </w:rPr>
        <w:t xml:space="preserve"> </w:t>
      </w:r>
      <w:r>
        <w:t>Mac)</w:t>
      </w:r>
      <w:r>
        <w:rPr>
          <w:spacing w:val="-8"/>
        </w:rPr>
        <w:t xml:space="preserve"> </w:t>
      </w:r>
      <w:r>
        <w:t>for</w:t>
      </w:r>
      <w:r>
        <w:rPr>
          <w:spacing w:val="-7"/>
        </w:rPr>
        <w:t xml:space="preserve"> </w:t>
      </w:r>
      <w:r>
        <w:t>a</w:t>
      </w:r>
      <w:r>
        <w:rPr>
          <w:spacing w:val="-2"/>
        </w:rPr>
        <w:t xml:space="preserve"> </w:t>
      </w:r>
      <w:r>
        <w:t>fixed</w:t>
      </w:r>
      <w:r>
        <w:rPr>
          <w:spacing w:val="-6"/>
        </w:rPr>
        <w:t xml:space="preserve"> </w:t>
      </w:r>
      <w:r>
        <w:t>price</w:t>
      </w:r>
      <w:r>
        <w:rPr>
          <w:spacing w:val="-5"/>
        </w:rPr>
        <w:t xml:space="preserve"> </w:t>
      </w:r>
      <w:r>
        <w:t>at</w:t>
      </w:r>
      <w:r>
        <w:rPr>
          <w:spacing w:val="-6"/>
        </w:rPr>
        <w:t xml:space="preserve"> </w:t>
      </w:r>
      <w:r>
        <w:t>a</w:t>
      </w:r>
      <w:r>
        <w:rPr>
          <w:spacing w:val="-5"/>
        </w:rPr>
        <w:t xml:space="preserve"> </w:t>
      </w:r>
      <w:r>
        <w:t>future</w:t>
      </w:r>
      <w:r>
        <w:rPr>
          <w:spacing w:val="-6"/>
        </w:rPr>
        <w:t xml:space="preserve"> </w:t>
      </w:r>
      <w:r>
        <w:t>date. At the time of purchase, the exact security is not known, but the main characteristics of it are</w:t>
      </w:r>
      <w:r>
        <w:rPr>
          <w:spacing w:val="-6"/>
        </w:rPr>
        <w:t xml:space="preserve"> </w:t>
      </w:r>
      <w:r>
        <w:t>specified.</w:t>
      </w:r>
      <w:r>
        <w:rPr>
          <w:spacing w:val="-12"/>
        </w:rPr>
        <w:t xml:space="preserve"> </w:t>
      </w:r>
      <w:r>
        <w:t>Although</w:t>
      </w:r>
      <w:r>
        <w:rPr>
          <w:spacing w:val="-7"/>
        </w:rPr>
        <w:t xml:space="preserve"> </w:t>
      </w:r>
      <w:r>
        <w:t>the</w:t>
      </w:r>
      <w:r>
        <w:rPr>
          <w:spacing w:val="-13"/>
        </w:rPr>
        <w:t xml:space="preserve"> </w:t>
      </w:r>
      <w:r>
        <w:t>price</w:t>
      </w:r>
      <w:r>
        <w:rPr>
          <w:spacing w:val="-6"/>
        </w:rPr>
        <w:t xml:space="preserve"> </w:t>
      </w:r>
      <w:r>
        <w:t>has</w:t>
      </w:r>
      <w:r>
        <w:rPr>
          <w:spacing w:val="-12"/>
        </w:rPr>
        <w:t xml:space="preserve"> </w:t>
      </w:r>
      <w:r>
        <w:t>been</w:t>
      </w:r>
      <w:r>
        <w:rPr>
          <w:spacing w:val="-6"/>
        </w:rPr>
        <w:t xml:space="preserve"> </w:t>
      </w:r>
      <w:r>
        <w:t>established</w:t>
      </w:r>
      <w:r>
        <w:rPr>
          <w:spacing w:val="-12"/>
        </w:rPr>
        <w:t xml:space="preserve"> </w:t>
      </w:r>
      <w:r>
        <w:t>at</w:t>
      </w:r>
      <w:r>
        <w:rPr>
          <w:spacing w:val="-6"/>
        </w:rPr>
        <w:t xml:space="preserve"> </w:t>
      </w:r>
      <w:r>
        <w:t>the</w:t>
      </w:r>
      <w:r>
        <w:rPr>
          <w:spacing w:val="-9"/>
        </w:rPr>
        <w:t xml:space="preserve"> </w:t>
      </w:r>
      <w:r>
        <w:t>time</w:t>
      </w:r>
      <w:r>
        <w:rPr>
          <w:spacing w:val="-6"/>
        </w:rPr>
        <w:t xml:space="preserve"> </w:t>
      </w:r>
      <w:r>
        <w:t>of</w:t>
      </w:r>
      <w:r>
        <w:rPr>
          <w:spacing w:val="-13"/>
        </w:rPr>
        <w:t xml:space="preserve"> </w:t>
      </w:r>
      <w:r>
        <w:t>purchase,</w:t>
      </w:r>
      <w:r>
        <w:rPr>
          <w:spacing w:val="-11"/>
        </w:rPr>
        <w:t xml:space="preserve"> </w:t>
      </w:r>
      <w:r>
        <w:t>the</w:t>
      </w:r>
      <w:r>
        <w:rPr>
          <w:spacing w:val="-6"/>
        </w:rPr>
        <w:t xml:space="preserve"> </w:t>
      </w:r>
      <w:r>
        <w:t>principal value has not been finalised. Purchasing a TBA involves potential loss if the value of the security to be purchased declines prior to the settlement date. Risks may also arise upon entering</w:t>
      </w:r>
      <w:r>
        <w:rPr>
          <w:spacing w:val="-16"/>
        </w:rPr>
        <w:t xml:space="preserve"> </w:t>
      </w:r>
      <w:r>
        <w:t>into</w:t>
      </w:r>
      <w:r>
        <w:rPr>
          <w:spacing w:val="-13"/>
        </w:rPr>
        <w:t xml:space="preserve"> </w:t>
      </w:r>
      <w:r>
        <w:t>these</w:t>
      </w:r>
      <w:r>
        <w:rPr>
          <w:spacing w:val="-13"/>
        </w:rPr>
        <w:t xml:space="preserve"> </w:t>
      </w:r>
      <w:r>
        <w:t>contracts</w:t>
      </w:r>
      <w:r>
        <w:rPr>
          <w:spacing w:val="-16"/>
        </w:rPr>
        <w:t xml:space="preserve"> </w:t>
      </w:r>
      <w:r>
        <w:t>from</w:t>
      </w:r>
      <w:r>
        <w:rPr>
          <w:spacing w:val="-14"/>
        </w:rPr>
        <w:t xml:space="preserve"> </w:t>
      </w:r>
      <w:r>
        <w:t>the</w:t>
      </w:r>
      <w:r>
        <w:rPr>
          <w:spacing w:val="-13"/>
        </w:rPr>
        <w:t xml:space="preserve"> </w:t>
      </w:r>
      <w:r>
        <w:t>potential</w:t>
      </w:r>
      <w:r>
        <w:rPr>
          <w:spacing w:val="-14"/>
        </w:rPr>
        <w:t xml:space="preserve"> </w:t>
      </w:r>
      <w:r>
        <w:t>inability</w:t>
      </w:r>
      <w:r>
        <w:rPr>
          <w:spacing w:val="-16"/>
        </w:rPr>
        <w:t xml:space="preserve"> </w:t>
      </w:r>
      <w:r>
        <w:t>of</w:t>
      </w:r>
      <w:r>
        <w:rPr>
          <w:spacing w:val="-15"/>
        </w:rPr>
        <w:t xml:space="preserve"> </w:t>
      </w:r>
      <w:r>
        <w:t>counterparties</w:t>
      </w:r>
      <w:r>
        <w:rPr>
          <w:spacing w:val="-15"/>
        </w:rPr>
        <w:t xml:space="preserve"> </w:t>
      </w:r>
      <w:r>
        <w:t>to</w:t>
      </w:r>
      <w:r>
        <w:rPr>
          <w:spacing w:val="-11"/>
        </w:rPr>
        <w:t xml:space="preserve"> </w:t>
      </w:r>
      <w:r>
        <w:t>meet</w:t>
      </w:r>
      <w:r>
        <w:rPr>
          <w:spacing w:val="-13"/>
        </w:rPr>
        <w:t xml:space="preserve"> </w:t>
      </w:r>
      <w:r>
        <w:t>the</w:t>
      </w:r>
      <w:r>
        <w:rPr>
          <w:spacing w:val="-13"/>
        </w:rPr>
        <w:t xml:space="preserve"> </w:t>
      </w:r>
      <w:r>
        <w:t>terms of their contracts.</w:t>
      </w:r>
    </w:p>
    <w:p w14:paraId="469A28B9" w14:textId="77777777" w:rsidR="00D308CC" w:rsidRDefault="00D308CC">
      <w:pPr>
        <w:pStyle w:val="BodyText"/>
        <w:spacing w:before="25"/>
      </w:pPr>
    </w:p>
    <w:p w14:paraId="231923F7" w14:textId="77777777" w:rsidR="00D308CC" w:rsidRDefault="003E6F69">
      <w:pPr>
        <w:pStyle w:val="BodyText"/>
        <w:spacing w:line="312" w:lineRule="auto"/>
        <w:ind w:left="1562" w:right="1267"/>
        <w:jc w:val="both"/>
      </w:pPr>
      <w:r>
        <w:t>Whilst the Fund will normally enter into TBA commitments with the intention of acquiring securities, the Fund may also dispose of a commitment prior to settlement if it is deemed appropriate</w:t>
      </w:r>
      <w:r>
        <w:rPr>
          <w:spacing w:val="-16"/>
        </w:rPr>
        <w:t xml:space="preserve"> </w:t>
      </w:r>
      <w:r>
        <w:t>to</w:t>
      </w:r>
      <w:r>
        <w:rPr>
          <w:spacing w:val="-13"/>
        </w:rPr>
        <w:t xml:space="preserve"> </w:t>
      </w:r>
      <w:r>
        <w:t>do</w:t>
      </w:r>
      <w:r>
        <w:rPr>
          <w:spacing w:val="-13"/>
        </w:rPr>
        <w:t xml:space="preserve"> </w:t>
      </w:r>
      <w:r>
        <w:t>so.</w:t>
      </w:r>
      <w:r>
        <w:rPr>
          <w:spacing w:val="-16"/>
        </w:rPr>
        <w:t xml:space="preserve"> </w:t>
      </w:r>
      <w:r>
        <w:t>Proceeds</w:t>
      </w:r>
      <w:r>
        <w:rPr>
          <w:spacing w:val="-16"/>
        </w:rPr>
        <w:t xml:space="preserve"> </w:t>
      </w:r>
      <w:r>
        <w:t>of</w:t>
      </w:r>
      <w:r>
        <w:rPr>
          <w:spacing w:val="-14"/>
        </w:rPr>
        <w:t xml:space="preserve"> </w:t>
      </w:r>
      <w:r>
        <w:t>TBA</w:t>
      </w:r>
      <w:r>
        <w:rPr>
          <w:spacing w:val="-15"/>
        </w:rPr>
        <w:t xml:space="preserve"> </w:t>
      </w:r>
      <w:r>
        <w:t>sales</w:t>
      </w:r>
      <w:r>
        <w:rPr>
          <w:spacing w:val="-15"/>
        </w:rPr>
        <w:t xml:space="preserve"> </w:t>
      </w:r>
      <w:r>
        <w:t>are</w:t>
      </w:r>
      <w:r>
        <w:rPr>
          <w:spacing w:val="-11"/>
        </w:rPr>
        <w:t xml:space="preserve"> </w:t>
      </w:r>
      <w:r>
        <w:t>not</w:t>
      </w:r>
      <w:r>
        <w:rPr>
          <w:spacing w:val="-13"/>
        </w:rPr>
        <w:t xml:space="preserve"> </w:t>
      </w:r>
      <w:r>
        <w:t>received</w:t>
      </w:r>
      <w:r>
        <w:rPr>
          <w:spacing w:val="-12"/>
        </w:rPr>
        <w:t xml:space="preserve"> </w:t>
      </w:r>
      <w:r>
        <w:t>until</w:t>
      </w:r>
      <w:r>
        <w:rPr>
          <w:spacing w:val="-13"/>
        </w:rPr>
        <w:t xml:space="preserve"> </w:t>
      </w:r>
      <w:r>
        <w:t>the</w:t>
      </w:r>
      <w:r>
        <w:rPr>
          <w:spacing w:val="-13"/>
        </w:rPr>
        <w:t xml:space="preserve"> </w:t>
      </w:r>
      <w:r>
        <w:t>contractual</w:t>
      </w:r>
      <w:r>
        <w:rPr>
          <w:spacing w:val="-16"/>
        </w:rPr>
        <w:t xml:space="preserve"> </w:t>
      </w:r>
      <w:r>
        <w:t>settlement date. During the time a TBA sale commitment is outstanding, equivalent deliverable securities or an offsetting TBA purchase commitment (deliverable on or before the sale commitment date) are held as cover for the transaction. If the TBA sale commitment is closed through the acquisition of an offsetting purchase commitment, the Fund realises a gain or loss on the commitment without regard to any unrealised gain or loss on the underlying</w:t>
      </w:r>
      <w:r>
        <w:rPr>
          <w:spacing w:val="-11"/>
        </w:rPr>
        <w:t xml:space="preserve"> </w:t>
      </w:r>
      <w:r>
        <w:t>security.</w:t>
      </w:r>
      <w:r>
        <w:rPr>
          <w:spacing w:val="-15"/>
        </w:rPr>
        <w:t xml:space="preserve"> </w:t>
      </w:r>
      <w:r>
        <w:t>If</w:t>
      </w:r>
      <w:r>
        <w:rPr>
          <w:spacing w:val="-14"/>
        </w:rPr>
        <w:t xml:space="preserve"> </w:t>
      </w:r>
      <w:r>
        <w:t>the</w:t>
      </w:r>
      <w:r>
        <w:rPr>
          <w:spacing w:val="-14"/>
        </w:rPr>
        <w:t xml:space="preserve"> </w:t>
      </w:r>
      <w:r>
        <w:t>Fund</w:t>
      </w:r>
      <w:r>
        <w:rPr>
          <w:spacing w:val="-14"/>
        </w:rPr>
        <w:t xml:space="preserve"> </w:t>
      </w:r>
      <w:r>
        <w:t>delivers</w:t>
      </w:r>
      <w:r>
        <w:rPr>
          <w:spacing w:val="-15"/>
        </w:rPr>
        <w:t xml:space="preserve"> </w:t>
      </w:r>
      <w:r>
        <w:t>securities</w:t>
      </w:r>
      <w:r>
        <w:rPr>
          <w:spacing w:val="-12"/>
        </w:rPr>
        <w:t xml:space="preserve"> </w:t>
      </w:r>
      <w:r>
        <w:t>under</w:t>
      </w:r>
      <w:r>
        <w:rPr>
          <w:spacing w:val="-13"/>
        </w:rPr>
        <w:t xml:space="preserve"> </w:t>
      </w:r>
      <w:r>
        <w:t>the</w:t>
      </w:r>
      <w:r>
        <w:rPr>
          <w:spacing w:val="-12"/>
        </w:rPr>
        <w:t xml:space="preserve"> </w:t>
      </w:r>
      <w:r>
        <w:t>commitment,</w:t>
      </w:r>
      <w:r>
        <w:rPr>
          <w:spacing w:val="-14"/>
        </w:rPr>
        <w:t xml:space="preserve"> </w:t>
      </w:r>
      <w:r>
        <w:t>the</w:t>
      </w:r>
      <w:r>
        <w:rPr>
          <w:spacing w:val="-12"/>
        </w:rPr>
        <w:t xml:space="preserve"> </w:t>
      </w:r>
      <w:r>
        <w:t>Fund</w:t>
      </w:r>
      <w:r>
        <w:rPr>
          <w:spacing w:val="-14"/>
        </w:rPr>
        <w:t xml:space="preserve"> </w:t>
      </w:r>
      <w:r>
        <w:t>realises gain</w:t>
      </w:r>
      <w:r>
        <w:rPr>
          <w:spacing w:val="-3"/>
        </w:rPr>
        <w:t xml:space="preserve"> </w:t>
      </w:r>
      <w:r>
        <w:t>or</w:t>
      </w:r>
      <w:r>
        <w:rPr>
          <w:spacing w:val="-2"/>
        </w:rPr>
        <w:t xml:space="preserve"> </w:t>
      </w:r>
      <w:r>
        <w:t>loss</w:t>
      </w:r>
      <w:r>
        <w:rPr>
          <w:spacing w:val="-5"/>
        </w:rPr>
        <w:t xml:space="preserve"> </w:t>
      </w:r>
      <w:r>
        <w:t>from</w:t>
      </w:r>
      <w:r>
        <w:rPr>
          <w:spacing w:val="-1"/>
        </w:rPr>
        <w:t xml:space="preserve"> </w:t>
      </w:r>
      <w:r>
        <w:t>the</w:t>
      </w:r>
      <w:r>
        <w:rPr>
          <w:spacing w:val="-1"/>
        </w:rPr>
        <w:t xml:space="preserve"> </w:t>
      </w:r>
      <w:r>
        <w:t>sale</w:t>
      </w:r>
      <w:r>
        <w:rPr>
          <w:spacing w:val="-5"/>
        </w:rPr>
        <w:t xml:space="preserve"> </w:t>
      </w:r>
      <w:r>
        <w:t>of</w:t>
      </w:r>
      <w:r>
        <w:rPr>
          <w:spacing w:val="-6"/>
        </w:rPr>
        <w:t xml:space="preserve"> </w:t>
      </w:r>
      <w:r>
        <w:t>the</w:t>
      </w:r>
      <w:r>
        <w:rPr>
          <w:spacing w:val="-1"/>
        </w:rPr>
        <w:t xml:space="preserve"> </w:t>
      </w:r>
      <w:r>
        <w:t>securities</w:t>
      </w:r>
      <w:r>
        <w:rPr>
          <w:spacing w:val="-3"/>
        </w:rPr>
        <w:t xml:space="preserve"> </w:t>
      </w:r>
      <w:r>
        <w:t>upon</w:t>
      </w:r>
      <w:r>
        <w:rPr>
          <w:spacing w:val="-1"/>
        </w:rPr>
        <w:t xml:space="preserve"> </w:t>
      </w:r>
      <w:r>
        <w:t>the</w:t>
      </w:r>
      <w:r>
        <w:rPr>
          <w:spacing w:val="-6"/>
        </w:rPr>
        <w:t xml:space="preserve"> </w:t>
      </w:r>
      <w:r>
        <w:t>share</w:t>
      </w:r>
      <w:r>
        <w:rPr>
          <w:spacing w:val="-2"/>
        </w:rPr>
        <w:t xml:space="preserve"> </w:t>
      </w:r>
      <w:r>
        <w:t>price</w:t>
      </w:r>
      <w:r>
        <w:rPr>
          <w:spacing w:val="-1"/>
        </w:rPr>
        <w:t xml:space="preserve"> </w:t>
      </w:r>
      <w:r>
        <w:t>established at</w:t>
      </w:r>
      <w:r>
        <w:rPr>
          <w:spacing w:val="-4"/>
        </w:rPr>
        <w:t xml:space="preserve"> </w:t>
      </w:r>
      <w:r>
        <w:t>the</w:t>
      </w:r>
      <w:r>
        <w:rPr>
          <w:spacing w:val="-4"/>
        </w:rPr>
        <w:t xml:space="preserve"> </w:t>
      </w:r>
      <w:r>
        <w:t>date</w:t>
      </w:r>
      <w:r>
        <w:rPr>
          <w:spacing w:val="-4"/>
        </w:rPr>
        <w:t xml:space="preserve"> </w:t>
      </w:r>
      <w:r>
        <w:t>the commitment was entered into.</w:t>
      </w:r>
    </w:p>
    <w:p w14:paraId="16857DA5" w14:textId="77777777" w:rsidR="00D308CC" w:rsidRDefault="00D308CC">
      <w:pPr>
        <w:pStyle w:val="BodyText"/>
        <w:spacing w:before="18"/>
      </w:pPr>
    </w:p>
    <w:p w14:paraId="1A31DE4A" w14:textId="77777777" w:rsidR="00D308CC" w:rsidRDefault="003E6F69">
      <w:pPr>
        <w:pStyle w:val="Heading1"/>
        <w:numPr>
          <w:ilvl w:val="1"/>
          <w:numId w:val="28"/>
        </w:numPr>
        <w:tabs>
          <w:tab w:val="left" w:pos="1562"/>
        </w:tabs>
      </w:pPr>
      <w:bookmarkStart w:id="36" w:name="_bookmark36"/>
      <w:bookmarkEnd w:id="36"/>
      <w:r>
        <w:rPr>
          <w:spacing w:val="-2"/>
        </w:rPr>
        <w:t>Concentration</w:t>
      </w:r>
    </w:p>
    <w:p w14:paraId="06296AF8" w14:textId="77777777" w:rsidR="00D308CC" w:rsidRDefault="00D308CC">
      <w:pPr>
        <w:pStyle w:val="BodyText"/>
        <w:spacing w:before="88"/>
        <w:rPr>
          <w:b/>
        </w:rPr>
      </w:pPr>
    </w:p>
    <w:p w14:paraId="7DF95467" w14:textId="77777777" w:rsidR="00D308CC" w:rsidRDefault="003E6F69">
      <w:pPr>
        <w:pStyle w:val="BodyText"/>
        <w:spacing w:line="312" w:lineRule="auto"/>
        <w:ind w:left="1562" w:right="1264"/>
        <w:jc w:val="both"/>
      </w:pPr>
      <w:r>
        <w:t>Although the Investment Adviser will seek to obtain diversification by investing in a range of assets in order to meet the Fund’s investment objective, it is possible that at times the Fund</w:t>
      </w:r>
      <w:r>
        <w:rPr>
          <w:spacing w:val="-6"/>
        </w:rPr>
        <w:t xml:space="preserve"> </w:t>
      </w:r>
      <w:r>
        <w:t>may</w:t>
      </w:r>
      <w:r>
        <w:rPr>
          <w:spacing w:val="-8"/>
        </w:rPr>
        <w:t xml:space="preserve"> </w:t>
      </w:r>
      <w:r>
        <w:t>take</w:t>
      </w:r>
      <w:r>
        <w:rPr>
          <w:spacing w:val="-6"/>
        </w:rPr>
        <w:t xml:space="preserve"> </w:t>
      </w:r>
      <w:r>
        <w:t>substantial</w:t>
      </w:r>
      <w:r>
        <w:rPr>
          <w:spacing w:val="-7"/>
        </w:rPr>
        <w:t xml:space="preserve"> </w:t>
      </w:r>
      <w:r>
        <w:t>positions</w:t>
      </w:r>
      <w:r>
        <w:rPr>
          <w:spacing w:val="-6"/>
        </w:rPr>
        <w:t xml:space="preserve"> </w:t>
      </w:r>
      <w:r>
        <w:t>in</w:t>
      </w:r>
      <w:r>
        <w:rPr>
          <w:spacing w:val="-6"/>
        </w:rPr>
        <w:t xml:space="preserve"> </w:t>
      </w:r>
      <w:r>
        <w:t>one</w:t>
      </w:r>
      <w:r>
        <w:rPr>
          <w:spacing w:val="-6"/>
        </w:rPr>
        <w:t xml:space="preserve"> </w:t>
      </w:r>
      <w:r>
        <w:t>security</w:t>
      </w:r>
      <w:r>
        <w:rPr>
          <w:spacing w:val="-8"/>
        </w:rPr>
        <w:t xml:space="preserve"> </w:t>
      </w:r>
      <w:r>
        <w:t>or</w:t>
      </w:r>
      <w:r>
        <w:rPr>
          <w:spacing w:val="-10"/>
        </w:rPr>
        <w:t xml:space="preserve"> </w:t>
      </w:r>
      <w:r>
        <w:t>group</w:t>
      </w:r>
      <w:r>
        <w:rPr>
          <w:spacing w:val="-6"/>
        </w:rPr>
        <w:t xml:space="preserve"> </w:t>
      </w:r>
      <w:r>
        <w:t>of</w:t>
      </w:r>
      <w:r>
        <w:rPr>
          <w:spacing w:val="-8"/>
        </w:rPr>
        <w:t xml:space="preserve"> </w:t>
      </w:r>
      <w:r>
        <w:t>securities</w:t>
      </w:r>
      <w:r>
        <w:rPr>
          <w:spacing w:val="-6"/>
        </w:rPr>
        <w:t xml:space="preserve"> </w:t>
      </w:r>
      <w:r>
        <w:t>or</w:t>
      </w:r>
      <w:r>
        <w:rPr>
          <w:spacing w:val="-7"/>
        </w:rPr>
        <w:t xml:space="preserve"> </w:t>
      </w:r>
      <w:r>
        <w:t>sector</w:t>
      </w:r>
      <w:r>
        <w:rPr>
          <w:spacing w:val="-7"/>
        </w:rPr>
        <w:t xml:space="preserve"> </w:t>
      </w:r>
      <w:r>
        <w:t>or</w:t>
      </w:r>
      <w:r>
        <w:rPr>
          <w:spacing w:val="-7"/>
        </w:rPr>
        <w:t xml:space="preserve"> </w:t>
      </w:r>
      <w:r>
        <w:t>asset class which may make the Fund more likely to be adversely impacted in the event of external</w:t>
      </w:r>
      <w:r>
        <w:rPr>
          <w:spacing w:val="-7"/>
        </w:rPr>
        <w:t xml:space="preserve"> </w:t>
      </w:r>
      <w:r>
        <w:t>market</w:t>
      </w:r>
      <w:r>
        <w:rPr>
          <w:spacing w:val="-6"/>
        </w:rPr>
        <w:t xml:space="preserve"> </w:t>
      </w:r>
      <w:r>
        <w:t>influences</w:t>
      </w:r>
      <w:r>
        <w:rPr>
          <w:spacing w:val="-12"/>
        </w:rPr>
        <w:t xml:space="preserve"> </w:t>
      </w:r>
      <w:r>
        <w:t>affecting</w:t>
      </w:r>
      <w:r>
        <w:rPr>
          <w:spacing w:val="-7"/>
        </w:rPr>
        <w:t xml:space="preserve"> </w:t>
      </w:r>
      <w:r>
        <w:t>that</w:t>
      </w:r>
      <w:r>
        <w:rPr>
          <w:spacing w:val="-7"/>
        </w:rPr>
        <w:t xml:space="preserve"> </w:t>
      </w:r>
      <w:r>
        <w:t>security,</w:t>
      </w:r>
      <w:r>
        <w:rPr>
          <w:spacing w:val="-8"/>
        </w:rPr>
        <w:t xml:space="preserve"> </w:t>
      </w:r>
      <w:r>
        <w:t>group</w:t>
      </w:r>
      <w:r>
        <w:rPr>
          <w:spacing w:val="-7"/>
        </w:rPr>
        <w:t xml:space="preserve"> </w:t>
      </w:r>
      <w:r>
        <w:t>of</w:t>
      </w:r>
      <w:r>
        <w:rPr>
          <w:spacing w:val="-9"/>
        </w:rPr>
        <w:t xml:space="preserve"> </w:t>
      </w:r>
      <w:r>
        <w:t>securities,</w:t>
      </w:r>
      <w:r>
        <w:rPr>
          <w:spacing w:val="-7"/>
        </w:rPr>
        <w:t xml:space="preserve"> </w:t>
      </w:r>
      <w:r>
        <w:t>sector</w:t>
      </w:r>
      <w:r>
        <w:rPr>
          <w:spacing w:val="-10"/>
        </w:rPr>
        <w:t xml:space="preserve"> </w:t>
      </w:r>
      <w:r>
        <w:t>or</w:t>
      </w:r>
      <w:r>
        <w:rPr>
          <w:spacing w:val="-8"/>
        </w:rPr>
        <w:t xml:space="preserve"> </w:t>
      </w:r>
      <w:r>
        <w:t>asset</w:t>
      </w:r>
      <w:r>
        <w:rPr>
          <w:spacing w:val="-7"/>
        </w:rPr>
        <w:t xml:space="preserve"> </w:t>
      </w:r>
      <w:r>
        <w:t>class. This</w:t>
      </w:r>
      <w:r>
        <w:rPr>
          <w:spacing w:val="-7"/>
        </w:rPr>
        <w:t xml:space="preserve"> </w:t>
      </w:r>
      <w:r>
        <w:t>level</w:t>
      </w:r>
      <w:r>
        <w:rPr>
          <w:spacing w:val="-3"/>
        </w:rPr>
        <w:t xml:space="preserve"> </w:t>
      </w:r>
      <w:r>
        <w:t>of</w:t>
      </w:r>
      <w:r>
        <w:rPr>
          <w:spacing w:val="-8"/>
        </w:rPr>
        <w:t xml:space="preserve"> </w:t>
      </w:r>
      <w:r>
        <w:t>concentration</w:t>
      </w:r>
      <w:r>
        <w:rPr>
          <w:spacing w:val="-2"/>
        </w:rPr>
        <w:t xml:space="preserve"> </w:t>
      </w:r>
      <w:r>
        <w:t>may</w:t>
      </w:r>
      <w:r>
        <w:rPr>
          <w:spacing w:val="-8"/>
        </w:rPr>
        <w:t xml:space="preserve"> </w:t>
      </w:r>
      <w:r>
        <w:t>subject</w:t>
      </w:r>
      <w:r>
        <w:rPr>
          <w:spacing w:val="-4"/>
        </w:rPr>
        <w:t xml:space="preserve"> </w:t>
      </w:r>
      <w:r>
        <w:t>the</w:t>
      </w:r>
      <w:r>
        <w:rPr>
          <w:spacing w:val="-6"/>
        </w:rPr>
        <w:t xml:space="preserve"> </w:t>
      </w:r>
      <w:r>
        <w:t>investments</w:t>
      </w:r>
      <w:r>
        <w:rPr>
          <w:spacing w:val="-7"/>
        </w:rPr>
        <w:t xml:space="preserve"> </w:t>
      </w:r>
      <w:r>
        <w:t>of</w:t>
      </w:r>
      <w:r>
        <w:rPr>
          <w:spacing w:val="-6"/>
        </w:rPr>
        <w:t xml:space="preserve"> </w:t>
      </w:r>
      <w:r>
        <w:t>the</w:t>
      </w:r>
      <w:r>
        <w:rPr>
          <w:spacing w:val="-4"/>
        </w:rPr>
        <w:t xml:space="preserve"> </w:t>
      </w:r>
      <w:r>
        <w:t>Fund</w:t>
      </w:r>
      <w:r>
        <w:rPr>
          <w:spacing w:val="-4"/>
        </w:rPr>
        <w:t xml:space="preserve"> </w:t>
      </w:r>
      <w:r>
        <w:t>to</w:t>
      </w:r>
      <w:r>
        <w:rPr>
          <w:spacing w:val="-3"/>
        </w:rPr>
        <w:t xml:space="preserve"> </w:t>
      </w:r>
      <w:r>
        <w:t>more</w:t>
      </w:r>
      <w:r>
        <w:rPr>
          <w:spacing w:val="-4"/>
        </w:rPr>
        <w:t xml:space="preserve"> </w:t>
      </w:r>
      <w:r>
        <w:t>rapid</w:t>
      </w:r>
      <w:r>
        <w:rPr>
          <w:spacing w:val="-3"/>
        </w:rPr>
        <w:t xml:space="preserve"> </w:t>
      </w:r>
      <w:r>
        <w:t>changes in</w:t>
      </w:r>
      <w:r>
        <w:rPr>
          <w:spacing w:val="-4"/>
        </w:rPr>
        <w:t xml:space="preserve"> </w:t>
      </w:r>
      <w:r>
        <w:t>value</w:t>
      </w:r>
      <w:r>
        <w:rPr>
          <w:spacing w:val="-3"/>
        </w:rPr>
        <w:t xml:space="preserve"> </w:t>
      </w:r>
      <w:r>
        <w:t>that</w:t>
      </w:r>
      <w:r>
        <w:rPr>
          <w:spacing w:val="-3"/>
        </w:rPr>
        <w:t xml:space="preserve"> </w:t>
      </w:r>
      <w:r>
        <w:t>would</w:t>
      </w:r>
      <w:r>
        <w:rPr>
          <w:spacing w:val="-3"/>
        </w:rPr>
        <w:t xml:space="preserve"> </w:t>
      </w:r>
      <w:r>
        <w:t>be</w:t>
      </w:r>
      <w:r>
        <w:rPr>
          <w:spacing w:val="-4"/>
        </w:rPr>
        <w:t xml:space="preserve"> </w:t>
      </w:r>
      <w:r>
        <w:t>the</w:t>
      </w:r>
      <w:r>
        <w:rPr>
          <w:spacing w:val="-4"/>
        </w:rPr>
        <w:t xml:space="preserve"> </w:t>
      </w:r>
      <w:r>
        <w:t>case</w:t>
      </w:r>
      <w:r>
        <w:rPr>
          <w:spacing w:val="-4"/>
        </w:rPr>
        <w:t xml:space="preserve"> </w:t>
      </w:r>
      <w:r>
        <w:t>if</w:t>
      </w:r>
      <w:r>
        <w:rPr>
          <w:spacing w:val="-6"/>
        </w:rPr>
        <w:t xml:space="preserve"> </w:t>
      </w:r>
      <w:r>
        <w:t>its</w:t>
      </w:r>
      <w:r>
        <w:rPr>
          <w:spacing w:val="-5"/>
        </w:rPr>
        <w:t xml:space="preserve"> </w:t>
      </w:r>
      <w:r>
        <w:t>investments</w:t>
      </w:r>
      <w:r>
        <w:rPr>
          <w:spacing w:val="-4"/>
        </w:rPr>
        <w:t xml:space="preserve"> </w:t>
      </w:r>
      <w:r>
        <w:t>were</w:t>
      </w:r>
      <w:r>
        <w:rPr>
          <w:spacing w:val="-4"/>
        </w:rPr>
        <w:t xml:space="preserve"> </w:t>
      </w:r>
      <w:r>
        <w:t>more</w:t>
      </w:r>
      <w:r>
        <w:rPr>
          <w:spacing w:val="-4"/>
        </w:rPr>
        <w:t xml:space="preserve"> </w:t>
      </w:r>
      <w:r>
        <w:t>widely</w:t>
      </w:r>
      <w:r>
        <w:rPr>
          <w:spacing w:val="-7"/>
        </w:rPr>
        <w:t xml:space="preserve"> </w:t>
      </w:r>
      <w:r>
        <w:t>diversified.</w:t>
      </w:r>
      <w:r>
        <w:rPr>
          <w:spacing w:val="-5"/>
        </w:rPr>
        <w:t xml:space="preserve"> </w:t>
      </w:r>
      <w:r>
        <w:t>It</w:t>
      </w:r>
      <w:r>
        <w:rPr>
          <w:spacing w:val="-4"/>
        </w:rPr>
        <w:t xml:space="preserve"> </w:t>
      </w:r>
      <w:r>
        <w:t>may</w:t>
      </w:r>
      <w:r>
        <w:rPr>
          <w:spacing w:val="-6"/>
        </w:rPr>
        <w:t xml:space="preserve"> </w:t>
      </w:r>
      <w:r>
        <w:t>also have a corresponding effect on the Fund’s liquidity.</w:t>
      </w:r>
    </w:p>
    <w:p w14:paraId="6127E8FB" w14:textId="77777777" w:rsidR="00D308CC" w:rsidRDefault="00D308CC">
      <w:pPr>
        <w:pStyle w:val="BodyText"/>
        <w:spacing w:before="22"/>
      </w:pPr>
    </w:p>
    <w:p w14:paraId="5321BEDF" w14:textId="77777777" w:rsidR="00D308CC" w:rsidRDefault="003E6F69">
      <w:pPr>
        <w:pStyle w:val="Heading1"/>
        <w:numPr>
          <w:ilvl w:val="1"/>
          <w:numId w:val="28"/>
        </w:numPr>
        <w:tabs>
          <w:tab w:val="left" w:pos="1562"/>
        </w:tabs>
      </w:pPr>
      <w:bookmarkStart w:id="37" w:name="_bookmark37"/>
      <w:bookmarkEnd w:id="37"/>
      <w:r>
        <w:t>Investment</w:t>
      </w:r>
      <w:r>
        <w:rPr>
          <w:spacing w:val="-9"/>
        </w:rPr>
        <w:t xml:space="preserve"> </w:t>
      </w:r>
      <w:r>
        <w:t>outside</w:t>
      </w:r>
      <w:r>
        <w:rPr>
          <w:spacing w:val="-5"/>
        </w:rPr>
        <w:t xml:space="preserve"> </w:t>
      </w:r>
      <w:r>
        <w:t>the</w:t>
      </w:r>
      <w:r>
        <w:rPr>
          <w:spacing w:val="-9"/>
        </w:rPr>
        <w:t xml:space="preserve"> </w:t>
      </w:r>
      <w:r>
        <w:rPr>
          <w:spacing w:val="-5"/>
        </w:rPr>
        <w:t>UK</w:t>
      </w:r>
    </w:p>
    <w:p w14:paraId="50A45B1C" w14:textId="77777777" w:rsidR="00D308CC" w:rsidRDefault="00D308CC">
      <w:pPr>
        <w:pStyle w:val="BodyText"/>
        <w:spacing w:before="86"/>
        <w:rPr>
          <w:b/>
        </w:rPr>
      </w:pPr>
    </w:p>
    <w:p w14:paraId="4C4822CE" w14:textId="77777777" w:rsidR="00D308CC" w:rsidRDefault="003E6F69">
      <w:pPr>
        <w:pStyle w:val="BodyText"/>
        <w:spacing w:line="312" w:lineRule="auto"/>
        <w:ind w:left="1562" w:right="1269"/>
        <w:jc w:val="both"/>
      </w:pPr>
      <w:r>
        <w:t>Generally</w:t>
      </w:r>
      <w:r>
        <w:rPr>
          <w:spacing w:val="-8"/>
        </w:rPr>
        <w:t xml:space="preserve"> </w:t>
      </w:r>
      <w:r>
        <w:t>accepted</w:t>
      </w:r>
      <w:r>
        <w:rPr>
          <w:spacing w:val="-4"/>
        </w:rPr>
        <w:t xml:space="preserve"> </w:t>
      </w:r>
      <w:r>
        <w:t>accounting,</w:t>
      </w:r>
      <w:r>
        <w:rPr>
          <w:spacing w:val="-8"/>
        </w:rPr>
        <w:t xml:space="preserve"> </w:t>
      </w:r>
      <w:r>
        <w:t>auditing</w:t>
      </w:r>
      <w:r>
        <w:rPr>
          <w:spacing w:val="-5"/>
        </w:rPr>
        <w:t xml:space="preserve"> </w:t>
      </w:r>
      <w:r>
        <w:t>and</w:t>
      </w:r>
      <w:r>
        <w:rPr>
          <w:spacing w:val="-4"/>
        </w:rPr>
        <w:t xml:space="preserve"> </w:t>
      </w:r>
      <w:r>
        <w:t>financial</w:t>
      </w:r>
      <w:r>
        <w:rPr>
          <w:spacing w:val="-8"/>
        </w:rPr>
        <w:t xml:space="preserve"> </w:t>
      </w:r>
      <w:r>
        <w:t>reporting</w:t>
      </w:r>
      <w:r>
        <w:rPr>
          <w:spacing w:val="-4"/>
        </w:rPr>
        <w:t xml:space="preserve"> </w:t>
      </w:r>
      <w:r>
        <w:t>practices</w:t>
      </w:r>
      <w:r>
        <w:rPr>
          <w:spacing w:val="-7"/>
        </w:rPr>
        <w:t xml:space="preserve"> </w:t>
      </w:r>
      <w:r>
        <w:t>in</w:t>
      </w:r>
      <w:r>
        <w:rPr>
          <w:spacing w:val="-5"/>
        </w:rPr>
        <w:t xml:space="preserve"> </w:t>
      </w:r>
      <w:r>
        <w:t>some</w:t>
      </w:r>
      <w:r>
        <w:rPr>
          <w:spacing w:val="-5"/>
        </w:rPr>
        <w:t xml:space="preserve"> </w:t>
      </w:r>
      <w:r>
        <w:t>countries may be significantly different from those in more developed countries such as the United Kingdom. Compared to these markets, some countries may have a low level of market regulation, enforcement of regulations and monitoring of investors’ activities. Those activities may include practices such as trading on non-public information by certain categories of investors.</w:t>
      </w:r>
    </w:p>
    <w:p w14:paraId="066C0651"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793AFDDB" w14:textId="77777777" w:rsidR="00D308CC" w:rsidRDefault="003E6F69">
      <w:pPr>
        <w:pStyle w:val="Heading1"/>
        <w:numPr>
          <w:ilvl w:val="1"/>
          <w:numId w:val="28"/>
        </w:numPr>
        <w:tabs>
          <w:tab w:val="left" w:pos="1562"/>
        </w:tabs>
        <w:spacing w:before="75"/>
      </w:pPr>
      <w:bookmarkStart w:id="38" w:name="_bookmark38"/>
      <w:bookmarkEnd w:id="38"/>
      <w:r>
        <w:t>Restrictions</w:t>
      </w:r>
      <w:r>
        <w:rPr>
          <w:spacing w:val="-7"/>
        </w:rPr>
        <w:t xml:space="preserve"> </w:t>
      </w:r>
      <w:r>
        <w:t>on</w:t>
      </w:r>
      <w:r>
        <w:rPr>
          <w:spacing w:val="-9"/>
        </w:rPr>
        <w:t xml:space="preserve"> </w:t>
      </w:r>
      <w:r>
        <w:t>foreign</w:t>
      </w:r>
      <w:r>
        <w:rPr>
          <w:spacing w:val="-8"/>
        </w:rPr>
        <w:t xml:space="preserve"> </w:t>
      </w:r>
      <w:r>
        <w:rPr>
          <w:spacing w:val="-2"/>
        </w:rPr>
        <w:t>investment</w:t>
      </w:r>
    </w:p>
    <w:p w14:paraId="6729AFBF" w14:textId="77777777" w:rsidR="00D308CC" w:rsidRDefault="00D308CC">
      <w:pPr>
        <w:pStyle w:val="BodyText"/>
        <w:spacing w:before="88"/>
        <w:rPr>
          <w:b/>
        </w:rPr>
      </w:pPr>
    </w:p>
    <w:p w14:paraId="45480F86" w14:textId="77777777" w:rsidR="00D308CC" w:rsidRDefault="003E6F69">
      <w:pPr>
        <w:pStyle w:val="BodyText"/>
        <w:spacing w:line="312" w:lineRule="auto"/>
        <w:ind w:left="1562" w:right="1267"/>
        <w:jc w:val="both"/>
      </w:pPr>
      <w:r>
        <w:t>Some countries prohibit or impose substantial restrictions on investments by foreign investors</w:t>
      </w:r>
      <w:r>
        <w:rPr>
          <w:spacing w:val="-11"/>
        </w:rPr>
        <w:t xml:space="preserve"> </w:t>
      </w:r>
      <w:r>
        <w:t>by</w:t>
      </w:r>
      <w:r>
        <w:rPr>
          <w:spacing w:val="-15"/>
        </w:rPr>
        <w:t xml:space="preserve"> </w:t>
      </w:r>
      <w:r>
        <w:t>requiring</w:t>
      </w:r>
      <w:r>
        <w:rPr>
          <w:spacing w:val="-9"/>
        </w:rPr>
        <w:t xml:space="preserve"> </w:t>
      </w:r>
      <w:r>
        <w:t>governmental</w:t>
      </w:r>
      <w:r>
        <w:rPr>
          <w:spacing w:val="-9"/>
        </w:rPr>
        <w:t xml:space="preserve"> </w:t>
      </w:r>
      <w:r>
        <w:t>approval</w:t>
      </w:r>
      <w:r>
        <w:rPr>
          <w:spacing w:val="-9"/>
        </w:rPr>
        <w:t xml:space="preserve"> </w:t>
      </w:r>
      <w:r>
        <w:t>prior</w:t>
      </w:r>
      <w:r>
        <w:rPr>
          <w:spacing w:val="-11"/>
        </w:rPr>
        <w:t xml:space="preserve"> </w:t>
      </w:r>
      <w:r>
        <w:t>to</w:t>
      </w:r>
      <w:r>
        <w:rPr>
          <w:spacing w:val="-10"/>
        </w:rPr>
        <w:t xml:space="preserve"> </w:t>
      </w:r>
      <w:r>
        <w:t>investment</w:t>
      </w:r>
      <w:r>
        <w:rPr>
          <w:spacing w:val="-10"/>
        </w:rPr>
        <w:t xml:space="preserve"> </w:t>
      </w:r>
      <w:r>
        <w:t>by</w:t>
      </w:r>
      <w:r>
        <w:rPr>
          <w:spacing w:val="-15"/>
        </w:rPr>
        <w:t xml:space="preserve"> </w:t>
      </w:r>
      <w:r>
        <w:t>foreign</w:t>
      </w:r>
      <w:r>
        <w:rPr>
          <w:spacing w:val="-11"/>
        </w:rPr>
        <w:t xml:space="preserve"> </w:t>
      </w:r>
      <w:r>
        <w:t>investors,</w:t>
      </w:r>
      <w:r>
        <w:rPr>
          <w:spacing w:val="-14"/>
        </w:rPr>
        <w:t xml:space="preserve"> </w:t>
      </w:r>
      <w:r>
        <w:t>limit the amount of investment by foreign investors in a particular company, or limit the investment</w:t>
      </w:r>
      <w:r>
        <w:rPr>
          <w:spacing w:val="-10"/>
        </w:rPr>
        <w:t xml:space="preserve"> </w:t>
      </w:r>
      <w:r>
        <w:t>by</w:t>
      </w:r>
      <w:r>
        <w:rPr>
          <w:spacing w:val="-13"/>
        </w:rPr>
        <w:t xml:space="preserve"> </w:t>
      </w:r>
      <w:r>
        <w:t>foreign</w:t>
      </w:r>
      <w:r>
        <w:rPr>
          <w:spacing w:val="-9"/>
        </w:rPr>
        <w:t xml:space="preserve"> </w:t>
      </w:r>
      <w:r>
        <w:t>persons</w:t>
      </w:r>
      <w:r>
        <w:rPr>
          <w:spacing w:val="-11"/>
        </w:rPr>
        <w:t xml:space="preserve"> </w:t>
      </w:r>
      <w:r>
        <w:t>in</w:t>
      </w:r>
      <w:r>
        <w:rPr>
          <w:spacing w:val="-11"/>
        </w:rPr>
        <w:t xml:space="preserve"> </w:t>
      </w:r>
      <w:r>
        <w:t>a</w:t>
      </w:r>
      <w:r>
        <w:rPr>
          <w:spacing w:val="-12"/>
        </w:rPr>
        <w:t xml:space="preserve"> </w:t>
      </w:r>
      <w:r>
        <w:t>company</w:t>
      </w:r>
      <w:r>
        <w:rPr>
          <w:spacing w:val="-12"/>
        </w:rPr>
        <w:t xml:space="preserve"> </w:t>
      </w:r>
      <w:r>
        <w:t>to</w:t>
      </w:r>
      <w:r>
        <w:rPr>
          <w:spacing w:val="-11"/>
        </w:rPr>
        <w:t xml:space="preserve"> </w:t>
      </w:r>
      <w:r>
        <w:t>a</w:t>
      </w:r>
      <w:r>
        <w:rPr>
          <w:spacing w:val="-12"/>
        </w:rPr>
        <w:t xml:space="preserve"> </w:t>
      </w:r>
      <w:r>
        <w:t>specific</w:t>
      </w:r>
      <w:r>
        <w:rPr>
          <w:spacing w:val="-11"/>
        </w:rPr>
        <w:t xml:space="preserve"> </w:t>
      </w:r>
      <w:r>
        <w:t>class</w:t>
      </w:r>
      <w:r>
        <w:rPr>
          <w:spacing w:val="-12"/>
        </w:rPr>
        <w:t xml:space="preserve"> </w:t>
      </w:r>
      <w:r>
        <w:t>of</w:t>
      </w:r>
      <w:r>
        <w:rPr>
          <w:spacing w:val="-13"/>
        </w:rPr>
        <w:t xml:space="preserve"> </w:t>
      </w:r>
      <w:r>
        <w:t>securities</w:t>
      </w:r>
      <w:r>
        <w:rPr>
          <w:spacing w:val="-11"/>
        </w:rPr>
        <w:t xml:space="preserve"> </w:t>
      </w:r>
      <w:r>
        <w:t>only,</w:t>
      </w:r>
      <w:r>
        <w:rPr>
          <w:spacing w:val="-12"/>
        </w:rPr>
        <w:t xml:space="preserve"> </w:t>
      </w:r>
      <w:r>
        <w:t>which</w:t>
      </w:r>
      <w:r>
        <w:rPr>
          <w:spacing w:val="-10"/>
        </w:rPr>
        <w:t xml:space="preserve"> </w:t>
      </w:r>
      <w:r>
        <w:t>may have less advantageous terms than securities of the company available for purchase by nationals. Some countries may restrict investment opportunities in issuers or industries deemed important to national interests.</w:t>
      </w:r>
    </w:p>
    <w:p w14:paraId="7888590C" w14:textId="77777777" w:rsidR="00D308CC" w:rsidRDefault="00D308CC">
      <w:pPr>
        <w:pStyle w:val="BodyText"/>
        <w:spacing w:before="23"/>
      </w:pPr>
    </w:p>
    <w:p w14:paraId="21CD2B9B" w14:textId="77777777" w:rsidR="00D308CC" w:rsidRDefault="003E6F69">
      <w:pPr>
        <w:pStyle w:val="BodyText"/>
        <w:spacing w:line="312" w:lineRule="auto"/>
        <w:ind w:left="1562" w:right="1266"/>
        <w:jc w:val="both"/>
      </w:pPr>
      <w:r>
        <w:t>The</w:t>
      </w:r>
      <w:r>
        <w:rPr>
          <w:spacing w:val="-9"/>
        </w:rPr>
        <w:t xml:space="preserve"> </w:t>
      </w:r>
      <w:r>
        <w:t>manner</w:t>
      </w:r>
      <w:r>
        <w:rPr>
          <w:spacing w:val="-11"/>
        </w:rPr>
        <w:t xml:space="preserve"> </w:t>
      </w:r>
      <w:r>
        <w:t>in</w:t>
      </w:r>
      <w:r>
        <w:rPr>
          <w:spacing w:val="-9"/>
        </w:rPr>
        <w:t xml:space="preserve"> </w:t>
      </w:r>
      <w:r>
        <w:t>which</w:t>
      </w:r>
      <w:r>
        <w:rPr>
          <w:spacing w:val="-7"/>
        </w:rPr>
        <w:t xml:space="preserve"> </w:t>
      </w:r>
      <w:r>
        <w:t>foreign</w:t>
      </w:r>
      <w:r>
        <w:rPr>
          <w:spacing w:val="-8"/>
        </w:rPr>
        <w:t xml:space="preserve"> </w:t>
      </w:r>
      <w:r>
        <w:t>investors</w:t>
      </w:r>
      <w:r>
        <w:rPr>
          <w:spacing w:val="-11"/>
        </w:rPr>
        <w:t xml:space="preserve"> </w:t>
      </w:r>
      <w:r>
        <w:t>may</w:t>
      </w:r>
      <w:r>
        <w:rPr>
          <w:spacing w:val="-10"/>
        </w:rPr>
        <w:t xml:space="preserve"> </w:t>
      </w:r>
      <w:r>
        <w:t>invest</w:t>
      </w:r>
      <w:r>
        <w:rPr>
          <w:spacing w:val="-8"/>
        </w:rPr>
        <w:t xml:space="preserve"> </w:t>
      </w:r>
      <w:r>
        <w:t>in</w:t>
      </w:r>
      <w:r>
        <w:rPr>
          <w:spacing w:val="-9"/>
        </w:rPr>
        <w:t xml:space="preserve"> </w:t>
      </w:r>
      <w:r>
        <w:t>companies</w:t>
      </w:r>
      <w:r>
        <w:rPr>
          <w:spacing w:val="-11"/>
        </w:rPr>
        <w:t xml:space="preserve"> </w:t>
      </w:r>
      <w:r>
        <w:t>in</w:t>
      </w:r>
      <w:r>
        <w:rPr>
          <w:spacing w:val="-9"/>
        </w:rPr>
        <w:t xml:space="preserve"> </w:t>
      </w:r>
      <w:r>
        <w:t>certain</w:t>
      </w:r>
      <w:r>
        <w:rPr>
          <w:spacing w:val="-7"/>
        </w:rPr>
        <w:t xml:space="preserve"> </w:t>
      </w:r>
      <w:r>
        <w:t>countries,</w:t>
      </w:r>
      <w:r>
        <w:rPr>
          <w:spacing w:val="-12"/>
        </w:rPr>
        <w:t xml:space="preserve"> </w:t>
      </w:r>
      <w:r>
        <w:t>as</w:t>
      </w:r>
      <w:r>
        <w:rPr>
          <w:spacing w:val="-7"/>
        </w:rPr>
        <w:t xml:space="preserve"> </w:t>
      </w:r>
      <w:r>
        <w:t>well as limitations on such investments, may have an adverse impact on the operations of the Fund.</w:t>
      </w:r>
      <w:r>
        <w:rPr>
          <w:spacing w:val="-14"/>
        </w:rPr>
        <w:t xml:space="preserve"> </w:t>
      </w:r>
      <w:r>
        <w:t>In</w:t>
      </w:r>
      <w:r>
        <w:rPr>
          <w:spacing w:val="-11"/>
        </w:rPr>
        <w:t xml:space="preserve"> </w:t>
      </w:r>
      <w:r>
        <w:t>some</w:t>
      </w:r>
      <w:r>
        <w:rPr>
          <w:spacing w:val="-11"/>
        </w:rPr>
        <w:t xml:space="preserve"> </w:t>
      </w:r>
      <w:r>
        <w:t>countries,</w:t>
      </w:r>
      <w:r>
        <w:rPr>
          <w:spacing w:val="-11"/>
        </w:rPr>
        <w:t xml:space="preserve"> </w:t>
      </w:r>
      <w:r>
        <w:t>the</w:t>
      </w:r>
      <w:r>
        <w:rPr>
          <w:spacing w:val="-11"/>
        </w:rPr>
        <w:t xml:space="preserve"> </w:t>
      </w:r>
      <w:r>
        <w:t>Fund</w:t>
      </w:r>
      <w:r>
        <w:rPr>
          <w:spacing w:val="-11"/>
        </w:rPr>
        <w:t xml:space="preserve"> </w:t>
      </w:r>
      <w:r>
        <w:t>may</w:t>
      </w:r>
      <w:r>
        <w:rPr>
          <w:spacing w:val="-15"/>
        </w:rPr>
        <w:t xml:space="preserve"> </w:t>
      </w:r>
      <w:r>
        <w:t>be</w:t>
      </w:r>
      <w:r>
        <w:rPr>
          <w:spacing w:val="-11"/>
        </w:rPr>
        <w:t xml:space="preserve"> </w:t>
      </w:r>
      <w:r>
        <w:t>required</w:t>
      </w:r>
      <w:r>
        <w:rPr>
          <w:spacing w:val="-11"/>
        </w:rPr>
        <w:t xml:space="preserve"> </w:t>
      </w:r>
      <w:r>
        <w:t>to</w:t>
      </w:r>
      <w:r>
        <w:rPr>
          <w:spacing w:val="-11"/>
        </w:rPr>
        <w:t xml:space="preserve"> </w:t>
      </w:r>
      <w:r>
        <w:t>invest</w:t>
      </w:r>
      <w:r>
        <w:rPr>
          <w:spacing w:val="-11"/>
        </w:rPr>
        <w:t xml:space="preserve"> </w:t>
      </w:r>
      <w:r>
        <w:t>through</w:t>
      </w:r>
      <w:r>
        <w:rPr>
          <w:spacing w:val="-10"/>
        </w:rPr>
        <w:t xml:space="preserve"> </w:t>
      </w:r>
      <w:r>
        <w:t>a</w:t>
      </w:r>
      <w:r>
        <w:rPr>
          <w:spacing w:val="-11"/>
        </w:rPr>
        <w:t xml:space="preserve"> </w:t>
      </w:r>
      <w:r>
        <w:t>local</w:t>
      </w:r>
      <w:r>
        <w:rPr>
          <w:spacing w:val="-10"/>
        </w:rPr>
        <w:t xml:space="preserve"> </w:t>
      </w:r>
      <w:r>
        <w:t>broker</w:t>
      </w:r>
      <w:r>
        <w:rPr>
          <w:spacing w:val="-12"/>
        </w:rPr>
        <w:t xml:space="preserve"> </w:t>
      </w:r>
      <w:r>
        <w:t>or</w:t>
      </w:r>
      <w:r>
        <w:rPr>
          <w:spacing w:val="-12"/>
        </w:rPr>
        <w:t xml:space="preserve"> </w:t>
      </w:r>
      <w:r>
        <w:t>other entity and then have the share purchases re-registered in the name of the Fund. Re-registration may</w:t>
      </w:r>
      <w:r>
        <w:rPr>
          <w:spacing w:val="-1"/>
        </w:rPr>
        <w:t xml:space="preserve"> </w:t>
      </w:r>
      <w:r>
        <w:t>not</w:t>
      </w:r>
      <w:r>
        <w:rPr>
          <w:spacing w:val="-1"/>
        </w:rPr>
        <w:t xml:space="preserve"> </w:t>
      </w:r>
      <w:r>
        <w:t>occur</w:t>
      </w:r>
      <w:r>
        <w:rPr>
          <w:spacing w:val="-4"/>
        </w:rPr>
        <w:t xml:space="preserve"> </w:t>
      </w:r>
      <w:r>
        <w:t>on a</w:t>
      </w:r>
      <w:r>
        <w:rPr>
          <w:spacing w:val="-2"/>
        </w:rPr>
        <w:t xml:space="preserve"> </w:t>
      </w:r>
      <w:r>
        <w:t>timely</w:t>
      </w:r>
      <w:r>
        <w:rPr>
          <w:spacing w:val="-3"/>
        </w:rPr>
        <w:t xml:space="preserve"> </w:t>
      </w:r>
      <w:r>
        <w:t>basis</w:t>
      </w:r>
      <w:r>
        <w:rPr>
          <w:spacing w:val="-1"/>
        </w:rPr>
        <w:t xml:space="preserve"> </w:t>
      </w:r>
      <w:r>
        <w:t>giving rise to</w:t>
      </w:r>
      <w:r>
        <w:rPr>
          <w:spacing w:val="-1"/>
        </w:rPr>
        <w:t xml:space="preserve"> </w:t>
      </w:r>
      <w:r>
        <w:t>the possibility</w:t>
      </w:r>
      <w:r>
        <w:rPr>
          <w:spacing w:val="-1"/>
        </w:rPr>
        <w:t xml:space="preserve"> </w:t>
      </w:r>
      <w:r>
        <w:t>of</w:t>
      </w:r>
      <w:r>
        <w:rPr>
          <w:spacing w:val="-3"/>
        </w:rPr>
        <w:t xml:space="preserve"> </w:t>
      </w:r>
      <w:r>
        <w:t>the</w:t>
      </w:r>
      <w:r>
        <w:rPr>
          <w:spacing w:val="-1"/>
        </w:rPr>
        <w:t xml:space="preserve"> </w:t>
      </w:r>
      <w:r>
        <w:t>Fund</w:t>
      </w:r>
      <w:r>
        <w:rPr>
          <w:spacing w:val="-1"/>
        </w:rPr>
        <w:t xml:space="preserve"> </w:t>
      </w:r>
      <w:r>
        <w:t>being denied</w:t>
      </w:r>
      <w:r>
        <w:rPr>
          <w:spacing w:val="-16"/>
        </w:rPr>
        <w:t xml:space="preserve"> </w:t>
      </w:r>
      <w:r>
        <w:t>of</w:t>
      </w:r>
      <w:r>
        <w:rPr>
          <w:spacing w:val="-16"/>
        </w:rPr>
        <w:t xml:space="preserve"> </w:t>
      </w:r>
      <w:r>
        <w:t>certain</w:t>
      </w:r>
      <w:r>
        <w:rPr>
          <w:spacing w:val="-16"/>
        </w:rPr>
        <w:t xml:space="preserve"> </w:t>
      </w:r>
      <w:r>
        <w:t>rights</w:t>
      </w:r>
      <w:r>
        <w:rPr>
          <w:spacing w:val="-16"/>
        </w:rPr>
        <w:t xml:space="preserve"> </w:t>
      </w:r>
      <w:r>
        <w:t>e.g.</w:t>
      </w:r>
      <w:r>
        <w:rPr>
          <w:spacing w:val="-16"/>
        </w:rPr>
        <w:t xml:space="preserve"> </w:t>
      </w:r>
      <w:r>
        <w:t>rights</w:t>
      </w:r>
      <w:r>
        <w:rPr>
          <w:spacing w:val="-15"/>
        </w:rPr>
        <w:t xml:space="preserve"> </w:t>
      </w:r>
      <w:r>
        <w:t>to</w:t>
      </w:r>
      <w:r>
        <w:rPr>
          <w:spacing w:val="-16"/>
        </w:rPr>
        <w:t xml:space="preserve"> </w:t>
      </w:r>
      <w:r>
        <w:t>dividends,</w:t>
      </w:r>
      <w:r>
        <w:rPr>
          <w:spacing w:val="-16"/>
        </w:rPr>
        <w:t xml:space="preserve"> </w:t>
      </w:r>
      <w:r>
        <w:t>rights</w:t>
      </w:r>
      <w:r>
        <w:rPr>
          <w:spacing w:val="-16"/>
        </w:rPr>
        <w:t xml:space="preserve"> </w:t>
      </w:r>
      <w:r>
        <w:t>to</w:t>
      </w:r>
      <w:r>
        <w:rPr>
          <w:spacing w:val="-16"/>
        </w:rPr>
        <w:t xml:space="preserve"> </w:t>
      </w:r>
      <w:r>
        <w:t>be</w:t>
      </w:r>
      <w:r>
        <w:rPr>
          <w:spacing w:val="-16"/>
        </w:rPr>
        <w:t xml:space="preserve"> </w:t>
      </w:r>
      <w:r>
        <w:t>made</w:t>
      </w:r>
      <w:r>
        <w:rPr>
          <w:spacing w:val="-15"/>
        </w:rPr>
        <w:t xml:space="preserve"> </w:t>
      </w:r>
      <w:r>
        <w:t>aware</w:t>
      </w:r>
      <w:r>
        <w:rPr>
          <w:spacing w:val="-16"/>
        </w:rPr>
        <w:t xml:space="preserve"> </w:t>
      </w:r>
      <w:r>
        <w:t>of</w:t>
      </w:r>
      <w:r>
        <w:rPr>
          <w:spacing w:val="-16"/>
        </w:rPr>
        <w:t xml:space="preserve"> </w:t>
      </w:r>
      <w:r>
        <w:t>certain</w:t>
      </w:r>
      <w:r>
        <w:rPr>
          <w:spacing w:val="-16"/>
        </w:rPr>
        <w:t xml:space="preserve"> </w:t>
      </w:r>
      <w:r>
        <w:t>corporate actions.</w:t>
      </w:r>
      <w:r>
        <w:rPr>
          <w:spacing w:val="-4"/>
        </w:rPr>
        <w:t xml:space="preserve"> </w:t>
      </w:r>
      <w:r>
        <w:t>Further,</w:t>
      </w:r>
      <w:r>
        <w:rPr>
          <w:spacing w:val="-5"/>
        </w:rPr>
        <w:t xml:space="preserve"> </w:t>
      </w:r>
      <w:r>
        <w:t>the</w:t>
      </w:r>
      <w:r>
        <w:rPr>
          <w:spacing w:val="-2"/>
        </w:rPr>
        <w:t xml:space="preserve"> </w:t>
      </w:r>
      <w:r>
        <w:t>Fund</w:t>
      </w:r>
      <w:r>
        <w:rPr>
          <w:spacing w:val="-5"/>
        </w:rPr>
        <w:t xml:space="preserve"> </w:t>
      </w:r>
      <w:r>
        <w:t>may</w:t>
      </w:r>
      <w:r>
        <w:rPr>
          <w:spacing w:val="-7"/>
        </w:rPr>
        <w:t xml:space="preserve"> </w:t>
      </w:r>
      <w:r>
        <w:t>place</w:t>
      </w:r>
      <w:r>
        <w:rPr>
          <w:spacing w:val="-3"/>
        </w:rPr>
        <w:t xml:space="preserve"> </w:t>
      </w:r>
      <w:r>
        <w:t>purchase</w:t>
      </w:r>
      <w:r>
        <w:rPr>
          <w:spacing w:val="-2"/>
        </w:rPr>
        <w:t xml:space="preserve"> </w:t>
      </w:r>
      <w:r>
        <w:t>orders,</w:t>
      </w:r>
      <w:r>
        <w:rPr>
          <w:spacing w:val="-6"/>
        </w:rPr>
        <w:t xml:space="preserve"> </w:t>
      </w:r>
      <w:r>
        <w:t>but</w:t>
      </w:r>
      <w:r>
        <w:rPr>
          <w:spacing w:val="-2"/>
        </w:rPr>
        <w:t xml:space="preserve"> </w:t>
      </w:r>
      <w:r>
        <w:t>permissible allocation</w:t>
      </w:r>
      <w:r>
        <w:rPr>
          <w:spacing w:val="-6"/>
        </w:rPr>
        <w:t xml:space="preserve"> </w:t>
      </w:r>
      <w:r>
        <w:t>to</w:t>
      </w:r>
      <w:r>
        <w:rPr>
          <w:spacing w:val="-2"/>
        </w:rPr>
        <w:t xml:space="preserve"> </w:t>
      </w:r>
      <w:r>
        <w:t>foreign investors at the time</w:t>
      </w:r>
      <w:r>
        <w:rPr>
          <w:spacing w:val="-1"/>
        </w:rPr>
        <w:t xml:space="preserve"> </w:t>
      </w:r>
      <w:r>
        <w:t>of</w:t>
      </w:r>
      <w:r>
        <w:rPr>
          <w:spacing w:val="-3"/>
        </w:rPr>
        <w:t xml:space="preserve"> </w:t>
      </w:r>
      <w:r>
        <w:t>registration may</w:t>
      </w:r>
      <w:r>
        <w:rPr>
          <w:spacing w:val="-2"/>
        </w:rPr>
        <w:t xml:space="preserve"> </w:t>
      </w:r>
      <w:r>
        <w:t>have been filled,</w:t>
      </w:r>
      <w:r>
        <w:rPr>
          <w:spacing w:val="-1"/>
        </w:rPr>
        <w:t xml:space="preserve"> </w:t>
      </w:r>
      <w:r>
        <w:t>depriving the Fund of</w:t>
      </w:r>
      <w:r>
        <w:rPr>
          <w:spacing w:val="-7"/>
        </w:rPr>
        <w:t xml:space="preserve"> </w:t>
      </w:r>
      <w:r>
        <w:t>the ability to make its desired investment at the time.</w:t>
      </w:r>
    </w:p>
    <w:p w14:paraId="570E91BB" w14:textId="77777777" w:rsidR="00D308CC" w:rsidRDefault="00D308CC">
      <w:pPr>
        <w:pStyle w:val="BodyText"/>
        <w:spacing w:before="20"/>
      </w:pPr>
    </w:p>
    <w:p w14:paraId="64F98427" w14:textId="77777777" w:rsidR="00D308CC" w:rsidRDefault="003E6F69">
      <w:pPr>
        <w:pStyle w:val="BodyText"/>
        <w:spacing w:line="312" w:lineRule="auto"/>
        <w:ind w:left="1562" w:right="1278"/>
        <w:jc w:val="both"/>
      </w:pPr>
      <w:r>
        <w:t>Substantial limitations may exist in certain countries with respect to the Fund’s ability to repatriate investment income, capital or the proceeds of sales of securities by foreign investors. The Fund may be adversely affected by delays in, as well as by, the application to the Fund of any restriction on investments.</w:t>
      </w:r>
    </w:p>
    <w:p w14:paraId="534FC879" w14:textId="77777777" w:rsidR="00D308CC" w:rsidRDefault="00D308CC">
      <w:pPr>
        <w:pStyle w:val="BodyText"/>
        <w:spacing w:before="22"/>
      </w:pPr>
    </w:p>
    <w:p w14:paraId="36CAB0E9" w14:textId="77777777" w:rsidR="00D308CC" w:rsidRDefault="003E6F69">
      <w:pPr>
        <w:pStyle w:val="Heading1"/>
        <w:numPr>
          <w:ilvl w:val="1"/>
          <w:numId w:val="28"/>
        </w:numPr>
        <w:tabs>
          <w:tab w:val="left" w:pos="1562"/>
        </w:tabs>
      </w:pPr>
      <w:bookmarkStart w:id="39" w:name="_bookmark39"/>
      <w:bookmarkEnd w:id="39"/>
      <w:r>
        <w:t>Settlement</w:t>
      </w:r>
      <w:r>
        <w:rPr>
          <w:spacing w:val="-14"/>
        </w:rPr>
        <w:t xml:space="preserve"> </w:t>
      </w:r>
      <w:r>
        <w:rPr>
          <w:spacing w:val="-4"/>
        </w:rPr>
        <w:t>risk</w:t>
      </w:r>
    </w:p>
    <w:p w14:paraId="18F1A427" w14:textId="77777777" w:rsidR="00D308CC" w:rsidRDefault="00D308CC">
      <w:pPr>
        <w:pStyle w:val="BodyText"/>
        <w:spacing w:before="88"/>
        <w:rPr>
          <w:b/>
        </w:rPr>
      </w:pPr>
    </w:p>
    <w:p w14:paraId="093326EA" w14:textId="77777777" w:rsidR="00D308CC" w:rsidRDefault="003E6F69">
      <w:pPr>
        <w:pStyle w:val="BodyText"/>
        <w:spacing w:line="312" w:lineRule="auto"/>
        <w:ind w:left="1562" w:right="1268"/>
        <w:jc w:val="both"/>
      </w:pPr>
      <w:r>
        <w:t>Practices</w:t>
      </w:r>
      <w:r>
        <w:rPr>
          <w:spacing w:val="-3"/>
        </w:rPr>
        <w:t xml:space="preserve"> </w:t>
      </w:r>
      <w:r>
        <w:t>in relation</w:t>
      </w:r>
      <w:r>
        <w:rPr>
          <w:spacing w:val="-3"/>
        </w:rPr>
        <w:t xml:space="preserve"> </w:t>
      </w:r>
      <w:r>
        <w:t>to settlement</w:t>
      </w:r>
      <w:r>
        <w:rPr>
          <w:spacing w:val="-4"/>
        </w:rPr>
        <w:t xml:space="preserve"> </w:t>
      </w:r>
      <w:r>
        <w:t>of</w:t>
      </w:r>
      <w:r>
        <w:rPr>
          <w:spacing w:val="-4"/>
        </w:rPr>
        <w:t xml:space="preserve"> </w:t>
      </w:r>
      <w:r>
        <w:t>securities</w:t>
      </w:r>
      <w:r>
        <w:rPr>
          <w:spacing w:val="-2"/>
        </w:rPr>
        <w:t xml:space="preserve"> </w:t>
      </w:r>
      <w:r>
        <w:t>transactions</w:t>
      </w:r>
      <w:r>
        <w:rPr>
          <w:spacing w:val="-3"/>
        </w:rPr>
        <w:t xml:space="preserve"> </w:t>
      </w:r>
      <w:r>
        <w:t>in</w:t>
      </w:r>
      <w:r>
        <w:rPr>
          <w:spacing w:val="-3"/>
        </w:rPr>
        <w:t xml:space="preserve"> </w:t>
      </w:r>
      <w:r>
        <w:t>certain markets</w:t>
      </w:r>
      <w:r>
        <w:rPr>
          <w:spacing w:val="-8"/>
        </w:rPr>
        <w:t xml:space="preserve"> </w:t>
      </w:r>
      <w:r>
        <w:t>may</w:t>
      </w:r>
      <w:r>
        <w:rPr>
          <w:spacing w:val="-4"/>
        </w:rPr>
        <w:t xml:space="preserve"> </w:t>
      </w:r>
      <w:r>
        <w:t>involve higher risk than those in developed markets. The Fund may need to use brokers and counterparties</w:t>
      </w:r>
      <w:r>
        <w:rPr>
          <w:spacing w:val="-16"/>
        </w:rPr>
        <w:t xml:space="preserve"> </w:t>
      </w:r>
      <w:r>
        <w:t>less</w:t>
      </w:r>
      <w:r>
        <w:rPr>
          <w:spacing w:val="-16"/>
        </w:rPr>
        <w:t xml:space="preserve"> </w:t>
      </w:r>
      <w:r>
        <w:t>well</w:t>
      </w:r>
      <w:r>
        <w:rPr>
          <w:spacing w:val="-16"/>
        </w:rPr>
        <w:t xml:space="preserve"> </w:t>
      </w:r>
      <w:r>
        <w:t>capitalised,</w:t>
      </w:r>
      <w:r>
        <w:rPr>
          <w:spacing w:val="-16"/>
        </w:rPr>
        <w:t xml:space="preserve"> </w:t>
      </w:r>
      <w:r>
        <w:t>and</w:t>
      </w:r>
      <w:r>
        <w:rPr>
          <w:spacing w:val="-16"/>
        </w:rPr>
        <w:t xml:space="preserve"> </w:t>
      </w:r>
      <w:r>
        <w:t>custody</w:t>
      </w:r>
      <w:r>
        <w:rPr>
          <w:spacing w:val="-15"/>
        </w:rPr>
        <w:t xml:space="preserve"> </w:t>
      </w:r>
      <w:r>
        <w:t>and</w:t>
      </w:r>
      <w:r>
        <w:rPr>
          <w:spacing w:val="-16"/>
        </w:rPr>
        <w:t xml:space="preserve"> </w:t>
      </w:r>
      <w:r>
        <w:t>registration</w:t>
      </w:r>
      <w:r>
        <w:rPr>
          <w:spacing w:val="-16"/>
        </w:rPr>
        <w:t xml:space="preserve"> </w:t>
      </w:r>
      <w:r>
        <w:t>of</w:t>
      </w:r>
      <w:r>
        <w:rPr>
          <w:spacing w:val="-16"/>
        </w:rPr>
        <w:t xml:space="preserve"> </w:t>
      </w:r>
      <w:r>
        <w:t>assets</w:t>
      </w:r>
      <w:r>
        <w:rPr>
          <w:spacing w:val="-16"/>
        </w:rPr>
        <w:t xml:space="preserve"> </w:t>
      </w:r>
      <w:r>
        <w:t>in</w:t>
      </w:r>
      <w:r>
        <w:rPr>
          <w:spacing w:val="-16"/>
        </w:rPr>
        <w:t xml:space="preserve"> </w:t>
      </w:r>
      <w:r>
        <w:t>some</w:t>
      </w:r>
      <w:r>
        <w:rPr>
          <w:spacing w:val="-15"/>
        </w:rPr>
        <w:t xml:space="preserve"> </w:t>
      </w:r>
      <w:r>
        <w:t>countries may be unreliable. Delays in settlement could result in investment opportunities being missed</w:t>
      </w:r>
      <w:r>
        <w:rPr>
          <w:spacing w:val="-2"/>
        </w:rPr>
        <w:t xml:space="preserve"> </w:t>
      </w:r>
      <w:r>
        <w:t>if</w:t>
      </w:r>
      <w:r>
        <w:rPr>
          <w:spacing w:val="-5"/>
        </w:rPr>
        <w:t xml:space="preserve"> </w:t>
      </w:r>
      <w:r>
        <w:t>the</w:t>
      </w:r>
      <w:r>
        <w:rPr>
          <w:spacing w:val="-3"/>
        </w:rPr>
        <w:t xml:space="preserve"> </w:t>
      </w:r>
      <w:r>
        <w:t>Fund</w:t>
      </w:r>
      <w:r>
        <w:rPr>
          <w:spacing w:val="-2"/>
        </w:rPr>
        <w:t xml:space="preserve"> </w:t>
      </w:r>
      <w:r>
        <w:t>is</w:t>
      </w:r>
      <w:r>
        <w:rPr>
          <w:spacing w:val="-4"/>
        </w:rPr>
        <w:t xml:space="preserve"> </w:t>
      </w:r>
      <w:r>
        <w:t>unable</w:t>
      </w:r>
      <w:r>
        <w:rPr>
          <w:spacing w:val="-4"/>
        </w:rPr>
        <w:t xml:space="preserve"> </w:t>
      </w:r>
      <w:r>
        <w:t>to</w:t>
      </w:r>
      <w:r>
        <w:rPr>
          <w:spacing w:val="-3"/>
        </w:rPr>
        <w:t xml:space="preserve"> </w:t>
      </w:r>
      <w:r>
        <w:t>acquire</w:t>
      </w:r>
      <w:r>
        <w:rPr>
          <w:spacing w:val="-3"/>
        </w:rPr>
        <w:t xml:space="preserve"> </w:t>
      </w:r>
      <w:r>
        <w:t>or</w:t>
      </w:r>
      <w:r>
        <w:rPr>
          <w:spacing w:val="-4"/>
        </w:rPr>
        <w:t xml:space="preserve"> </w:t>
      </w:r>
      <w:r>
        <w:t>dispose</w:t>
      </w:r>
      <w:r>
        <w:rPr>
          <w:spacing w:val="-2"/>
        </w:rPr>
        <w:t xml:space="preserve"> </w:t>
      </w:r>
      <w:r>
        <w:t>of</w:t>
      </w:r>
      <w:r>
        <w:rPr>
          <w:spacing w:val="-5"/>
        </w:rPr>
        <w:t xml:space="preserve"> </w:t>
      </w:r>
      <w:r>
        <w:t>a</w:t>
      </w:r>
      <w:r>
        <w:rPr>
          <w:spacing w:val="-4"/>
        </w:rPr>
        <w:t xml:space="preserve"> </w:t>
      </w:r>
      <w:r>
        <w:t>security.</w:t>
      </w:r>
      <w:r>
        <w:rPr>
          <w:spacing w:val="-4"/>
        </w:rPr>
        <w:t xml:space="preserve"> </w:t>
      </w:r>
      <w:r>
        <w:t>The</w:t>
      </w:r>
      <w:r>
        <w:rPr>
          <w:spacing w:val="-3"/>
        </w:rPr>
        <w:t xml:space="preserve"> </w:t>
      </w:r>
      <w:r>
        <w:t>Fund</w:t>
      </w:r>
      <w:r>
        <w:rPr>
          <w:spacing w:val="-2"/>
        </w:rPr>
        <w:t xml:space="preserve"> </w:t>
      </w:r>
      <w:r>
        <w:t>is</w:t>
      </w:r>
      <w:r>
        <w:rPr>
          <w:spacing w:val="-4"/>
        </w:rPr>
        <w:t xml:space="preserve"> </w:t>
      </w:r>
      <w:r>
        <w:t>responsible</w:t>
      </w:r>
      <w:r>
        <w:rPr>
          <w:spacing w:val="-2"/>
        </w:rPr>
        <w:t xml:space="preserve"> </w:t>
      </w:r>
      <w:r>
        <w:t>for the proper selection and supervision of its correspondent banks in all relevant markets in accordance with UK law and regulation.</w:t>
      </w:r>
    </w:p>
    <w:p w14:paraId="0A68A212" w14:textId="77777777" w:rsidR="00D308CC" w:rsidRDefault="00D308CC">
      <w:pPr>
        <w:pStyle w:val="BodyText"/>
        <w:spacing w:before="21"/>
      </w:pPr>
    </w:p>
    <w:p w14:paraId="6B1E55D1" w14:textId="77777777" w:rsidR="00D308CC" w:rsidRDefault="003E6F69">
      <w:pPr>
        <w:pStyle w:val="Heading1"/>
        <w:numPr>
          <w:ilvl w:val="1"/>
          <w:numId w:val="28"/>
        </w:numPr>
        <w:tabs>
          <w:tab w:val="left" w:pos="1562"/>
        </w:tabs>
      </w:pPr>
      <w:bookmarkStart w:id="40" w:name="_bookmark40"/>
      <w:bookmarkEnd w:id="40"/>
      <w:r>
        <w:t>Delivery</w:t>
      </w:r>
      <w:r>
        <w:rPr>
          <w:spacing w:val="-9"/>
        </w:rPr>
        <w:t xml:space="preserve"> </w:t>
      </w:r>
      <w:r>
        <w:t>versus</w:t>
      </w:r>
      <w:r>
        <w:rPr>
          <w:spacing w:val="-3"/>
        </w:rPr>
        <w:t xml:space="preserve"> </w:t>
      </w:r>
      <w:r>
        <w:t>Payment</w:t>
      </w:r>
      <w:r>
        <w:rPr>
          <w:spacing w:val="-5"/>
        </w:rPr>
        <w:t xml:space="preserve"> </w:t>
      </w:r>
      <w:r>
        <w:rPr>
          <w:spacing w:val="-2"/>
        </w:rPr>
        <w:t>Transactions</w:t>
      </w:r>
    </w:p>
    <w:p w14:paraId="05CF257F" w14:textId="77777777" w:rsidR="00D308CC" w:rsidRDefault="00D308CC">
      <w:pPr>
        <w:pStyle w:val="BodyText"/>
        <w:spacing w:before="88"/>
        <w:rPr>
          <w:b/>
        </w:rPr>
      </w:pPr>
    </w:p>
    <w:p w14:paraId="76DE2245" w14:textId="77777777" w:rsidR="00D308CC" w:rsidRDefault="003E6F69">
      <w:pPr>
        <w:pStyle w:val="BodyText"/>
        <w:spacing w:line="312" w:lineRule="auto"/>
        <w:ind w:left="1562" w:right="1266"/>
        <w:jc w:val="both"/>
      </w:pPr>
      <w:r>
        <w:t>The</w:t>
      </w:r>
      <w:r>
        <w:rPr>
          <w:spacing w:val="-1"/>
        </w:rPr>
        <w:t xml:space="preserve"> </w:t>
      </w:r>
      <w:r>
        <w:t>ACD</w:t>
      </w:r>
      <w:r>
        <w:rPr>
          <w:spacing w:val="-2"/>
        </w:rPr>
        <w:t xml:space="preserve"> </w:t>
      </w:r>
      <w:r>
        <w:t>may</w:t>
      </w:r>
      <w:r>
        <w:rPr>
          <w:spacing w:val="-3"/>
        </w:rPr>
        <w:t xml:space="preserve"> </w:t>
      </w:r>
      <w:r>
        <w:t>apply</w:t>
      </w:r>
      <w:r>
        <w:rPr>
          <w:spacing w:val="-5"/>
        </w:rPr>
        <w:t xml:space="preserve"> </w:t>
      </w:r>
      <w:r>
        <w:t>the</w:t>
      </w:r>
      <w:r>
        <w:rPr>
          <w:spacing w:val="-1"/>
        </w:rPr>
        <w:t xml:space="preserve"> </w:t>
      </w:r>
      <w:r>
        <w:t>Delivery</w:t>
      </w:r>
      <w:r>
        <w:rPr>
          <w:spacing w:val="-5"/>
        </w:rPr>
        <w:t xml:space="preserve"> </w:t>
      </w:r>
      <w:r>
        <w:t>versus</w:t>
      </w:r>
      <w:r>
        <w:rPr>
          <w:spacing w:val="-2"/>
        </w:rPr>
        <w:t xml:space="preserve"> </w:t>
      </w:r>
      <w:r>
        <w:t>Payment</w:t>
      </w:r>
      <w:r>
        <w:rPr>
          <w:spacing w:val="-1"/>
        </w:rPr>
        <w:t xml:space="preserve"> </w:t>
      </w:r>
      <w:r>
        <w:t>(“DvP”)</w:t>
      </w:r>
      <w:r>
        <w:rPr>
          <w:spacing w:val="-2"/>
        </w:rPr>
        <w:t xml:space="preserve"> </w:t>
      </w:r>
      <w:r>
        <w:t>exemption,</w:t>
      </w:r>
      <w:r>
        <w:rPr>
          <w:spacing w:val="-4"/>
        </w:rPr>
        <w:t xml:space="preserve"> </w:t>
      </w:r>
      <w:r>
        <w:t>as</w:t>
      </w:r>
      <w:r>
        <w:rPr>
          <w:spacing w:val="-5"/>
        </w:rPr>
        <w:t xml:space="preserve"> </w:t>
      </w:r>
      <w:r>
        <w:t>set</w:t>
      </w:r>
      <w:r>
        <w:rPr>
          <w:spacing w:val="-1"/>
        </w:rPr>
        <w:t xml:space="preserve"> </w:t>
      </w:r>
      <w:r>
        <w:t>out</w:t>
      </w:r>
      <w:r>
        <w:rPr>
          <w:spacing w:val="-4"/>
        </w:rPr>
        <w:t xml:space="preserve"> </w:t>
      </w:r>
      <w:r>
        <w:t>in</w:t>
      </w:r>
      <w:r>
        <w:rPr>
          <w:spacing w:val="-2"/>
        </w:rPr>
        <w:t xml:space="preserve"> </w:t>
      </w:r>
      <w:r>
        <w:t>the</w:t>
      </w:r>
      <w:r>
        <w:rPr>
          <w:spacing w:val="-1"/>
        </w:rPr>
        <w:t xml:space="preserve"> </w:t>
      </w:r>
      <w:r>
        <w:t>FCA Rules governing the protection of client assets (“Client Asset Rules”). Usually, when the ACD receives investors’</w:t>
      </w:r>
      <w:r>
        <w:rPr>
          <w:spacing w:val="-2"/>
        </w:rPr>
        <w:t xml:space="preserve"> </w:t>
      </w:r>
      <w:r>
        <w:t>money</w:t>
      </w:r>
      <w:r>
        <w:rPr>
          <w:spacing w:val="-3"/>
        </w:rPr>
        <w:t xml:space="preserve"> </w:t>
      </w:r>
      <w:r>
        <w:t>in the course</w:t>
      </w:r>
      <w:r>
        <w:rPr>
          <w:spacing w:val="-1"/>
        </w:rPr>
        <w:t xml:space="preserve"> </w:t>
      </w:r>
      <w:r>
        <w:t>of</w:t>
      </w:r>
      <w:r>
        <w:rPr>
          <w:spacing w:val="-3"/>
        </w:rPr>
        <w:t xml:space="preserve"> </w:t>
      </w:r>
      <w:r>
        <w:t>settling transactions,</w:t>
      </w:r>
      <w:r>
        <w:rPr>
          <w:spacing w:val="-4"/>
        </w:rPr>
        <w:t xml:space="preserve"> </w:t>
      </w:r>
      <w:r>
        <w:t>the ACD is</w:t>
      </w:r>
      <w:r>
        <w:rPr>
          <w:spacing w:val="-1"/>
        </w:rPr>
        <w:t xml:space="preserve"> </w:t>
      </w:r>
      <w:r>
        <w:t>obliged</w:t>
      </w:r>
      <w:r>
        <w:rPr>
          <w:spacing w:val="-1"/>
        </w:rPr>
        <w:t xml:space="preserve"> </w:t>
      </w:r>
      <w:r>
        <w:t>to handle money received or held for the purposes of buying or selling securities and investments (“Client Money”) in accordance with the Client Asset Rules, which amongst other</w:t>
      </w:r>
      <w:r>
        <w:rPr>
          <w:spacing w:val="-12"/>
        </w:rPr>
        <w:t xml:space="preserve"> </w:t>
      </w:r>
      <w:r>
        <w:t>provisions</w:t>
      </w:r>
      <w:r>
        <w:rPr>
          <w:spacing w:val="-12"/>
        </w:rPr>
        <w:t xml:space="preserve"> </w:t>
      </w:r>
      <w:r>
        <w:t>require</w:t>
      </w:r>
      <w:r>
        <w:rPr>
          <w:spacing w:val="-11"/>
        </w:rPr>
        <w:t xml:space="preserve"> </w:t>
      </w:r>
      <w:r>
        <w:t>the</w:t>
      </w:r>
      <w:r>
        <w:rPr>
          <w:spacing w:val="-11"/>
        </w:rPr>
        <w:t xml:space="preserve"> </w:t>
      </w:r>
      <w:r>
        <w:t>ACD</w:t>
      </w:r>
      <w:r>
        <w:rPr>
          <w:spacing w:val="-11"/>
        </w:rPr>
        <w:t xml:space="preserve"> </w:t>
      </w:r>
      <w:r>
        <w:t>to</w:t>
      </w:r>
      <w:r>
        <w:rPr>
          <w:spacing w:val="-11"/>
        </w:rPr>
        <w:t xml:space="preserve"> </w:t>
      </w:r>
      <w:r>
        <w:t>segregate</w:t>
      </w:r>
      <w:r>
        <w:rPr>
          <w:spacing w:val="-11"/>
        </w:rPr>
        <w:t xml:space="preserve"> </w:t>
      </w:r>
      <w:r>
        <w:t>Client</w:t>
      </w:r>
      <w:r>
        <w:rPr>
          <w:spacing w:val="-11"/>
        </w:rPr>
        <w:t xml:space="preserve"> </w:t>
      </w:r>
      <w:r>
        <w:t>Money</w:t>
      </w:r>
      <w:r>
        <w:rPr>
          <w:spacing w:val="-13"/>
        </w:rPr>
        <w:t xml:space="preserve"> </w:t>
      </w:r>
      <w:r>
        <w:t>from</w:t>
      </w:r>
      <w:r>
        <w:rPr>
          <w:spacing w:val="-12"/>
        </w:rPr>
        <w:t xml:space="preserve"> </w:t>
      </w:r>
      <w:r>
        <w:t>the</w:t>
      </w:r>
      <w:r>
        <w:rPr>
          <w:spacing w:val="-11"/>
        </w:rPr>
        <w:t xml:space="preserve"> </w:t>
      </w:r>
      <w:r>
        <w:t>assets</w:t>
      </w:r>
      <w:r>
        <w:rPr>
          <w:spacing w:val="-12"/>
        </w:rPr>
        <w:t xml:space="preserve"> </w:t>
      </w:r>
      <w:r>
        <w:t>of</w:t>
      </w:r>
      <w:r>
        <w:rPr>
          <w:spacing w:val="-13"/>
        </w:rPr>
        <w:t xml:space="preserve"> </w:t>
      </w:r>
      <w:r>
        <w:t>the</w:t>
      </w:r>
      <w:r>
        <w:rPr>
          <w:spacing w:val="-11"/>
        </w:rPr>
        <w:t xml:space="preserve"> </w:t>
      </w:r>
      <w:r>
        <w:t>Fund</w:t>
      </w:r>
      <w:r>
        <w:rPr>
          <w:spacing w:val="-11"/>
        </w:rPr>
        <w:t xml:space="preserve"> </w:t>
      </w:r>
      <w:r>
        <w:t>and the ACD. The DvP exemption provides for a one day window during which money held for the</w:t>
      </w:r>
      <w:r>
        <w:rPr>
          <w:spacing w:val="-7"/>
        </w:rPr>
        <w:t xml:space="preserve"> </w:t>
      </w:r>
      <w:r>
        <w:t>purposes</w:t>
      </w:r>
      <w:r>
        <w:rPr>
          <w:spacing w:val="-7"/>
        </w:rPr>
        <w:t xml:space="preserve"> </w:t>
      </w:r>
      <w:r>
        <w:t>of</w:t>
      </w:r>
      <w:r>
        <w:rPr>
          <w:spacing w:val="-8"/>
        </w:rPr>
        <w:t xml:space="preserve"> </w:t>
      </w:r>
      <w:r>
        <w:t>settling</w:t>
      </w:r>
      <w:r>
        <w:rPr>
          <w:spacing w:val="-7"/>
        </w:rPr>
        <w:t xml:space="preserve"> </w:t>
      </w:r>
      <w:r>
        <w:t>a</w:t>
      </w:r>
      <w:r>
        <w:rPr>
          <w:spacing w:val="-7"/>
        </w:rPr>
        <w:t xml:space="preserve"> </w:t>
      </w:r>
      <w:r>
        <w:t>transaction</w:t>
      </w:r>
      <w:r>
        <w:rPr>
          <w:spacing w:val="-6"/>
        </w:rPr>
        <w:t xml:space="preserve"> </w:t>
      </w:r>
      <w:r>
        <w:t>in</w:t>
      </w:r>
      <w:r>
        <w:rPr>
          <w:spacing w:val="-6"/>
        </w:rPr>
        <w:t xml:space="preserve"> </w:t>
      </w:r>
      <w:r>
        <w:t>Shares</w:t>
      </w:r>
      <w:r>
        <w:rPr>
          <w:spacing w:val="-7"/>
        </w:rPr>
        <w:t xml:space="preserve"> </w:t>
      </w:r>
      <w:r>
        <w:t>is</w:t>
      </w:r>
      <w:r>
        <w:rPr>
          <w:spacing w:val="-7"/>
        </w:rPr>
        <w:t xml:space="preserve"> </w:t>
      </w:r>
      <w:r>
        <w:t>not</w:t>
      </w:r>
      <w:r>
        <w:rPr>
          <w:spacing w:val="-9"/>
        </w:rPr>
        <w:t xml:space="preserve"> </w:t>
      </w:r>
      <w:r>
        <w:t>treated</w:t>
      </w:r>
      <w:r>
        <w:rPr>
          <w:spacing w:val="-7"/>
        </w:rPr>
        <w:t xml:space="preserve"> </w:t>
      </w:r>
      <w:r>
        <w:t>as</w:t>
      </w:r>
      <w:r>
        <w:rPr>
          <w:spacing w:val="-8"/>
        </w:rPr>
        <w:t xml:space="preserve"> </w:t>
      </w:r>
      <w:r>
        <w:t>Client</w:t>
      </w:r>
      <w:r>
        <w:rPr>
          <w:spacing w:val="-6"/>
        </w:rPr>
        <w:t xml:space="preserve"> </w:t>
      </w:r>
      <w:r>
        <w:t>Money.</w:t>
      </w:r>
      <w:r>
        <w:rPr>
          <w:spacing w:val="-8"/>
        </w:rPr>
        <w:t xml:space="preserve"> </w:t>
      </w:r>
      <w:r>
        <w:t>In</w:t>
      </w:r>
      <w:r>
        <w:rPr>
          <w:spacing w:val="-8"/>
        </w:rPr>
        <w:t xml:space="preserve"> </w:t>
      </w:r>
      <w:r>
        <w:t>the</w:t>
      </w:r>
      <w:r>
        <w:rPr>
          <w:spacing w:val="-7"/>
        </w:rPr>
        <w:t xml:space="preserve"> </w:t>
      </w:r>
      <w:r>
        <w:t>event that the ACD becomes insolvent or otherwise fails there is a risk of loss or delay in the return</w:t>
      </w:r>
      <w:r>
        <w:rPr>
          <w:spacing w:val="-5"/>
        </w:rPr>
        <w:t xml:space="preserve"> </w:t>
      </w:r>
      <w:r>
        <w:t>of</w:t>
      </w:r>
      <w:r>
        <w:rPr>
          <w:spacing w:val="-8"/>
        </w:rPr>
        <w:t xml:space="preserve"> </w:t>
      </w:r>
      <w:r>
        <w:t>any</w:t>
      </w:r>
      <w:r>
        <w:rPr>
          <w:spacing w:val="-5"/>
        </w:rPr>
        <w:t xml:space="preserve"> </w:t>
      </w:r>
      <w:r>
        <w:t>money</w:t>
      </w:r>
      <w:r>
        <w:rPr>
          <w:spacing w:val="-7"/>
        </w:rPr>
        <w:t xml:space="preserve"> </w:t>
      </w:r>
      <w:r>
        <w:t>held</w:t>
      </w:r>
      <w:r>
        <w:rPr>
          <w:spacing w:val="-1"/>
        </w:rPr>
        <w:t xml:space="preserve"> </w:t>
      </w:r>
      <w:r>
        <w:t>by</w:t>
      </w:r>
      <w:r>
        <w:rPr>
          <w:spacing w:val="-8"/>
        </w:rPr>
        <w:t xml:space="preserve"> </w:t>
      </w:r>
      <w:r>
        <w:t>the</w:t>
      </w:r>
      <w:r>
        <w:rPr>
          <w:spacing w:val="-1"/>
        </w:rPr>
        <w:t xml:space="preserve"> </w:t>
      </w:r>
      <w:r>
        <w:t>ACD</w:t>
      </w:r>
      <w:r>
        <w:rPr>
          <w:spacing w:val="-2"/>
        </w:rPr>
        <w:t xml:space="preserve"> </w:t>
      </w:r>
      <w:r>
        <w:t>which</w:t>
      </w:r>
      <w:r>
        <w:rPr>
          <w:spacing w:val="-5"/>
        </w:rPr>
        <w:t xml:space="preserve"> </w:t>
      </w:r>
      <w:r>
        <w:t>is</w:t>
      </w:r>
      <w:r>
        <w:rPr>
          <w:spacing w:val="-3"/>
        </w:rPr>
        <w:t xml:space="preserve"> </w:t>
      </w:r>
      <w:r>
        <w:t>not</w:t>
      </w:r>
      <w:r>
        <w:rPr>
          <w:spacing w:val="-6"/>
        </w:rPr>
        <w:t xml:space="preserve"> </w:t>
      </w:r>
      <w:r>
        <w:t>treated</w:t>
      </w:r>
      <w:r>
        <w:rPr>
          <w:spacing w:val="-1"/>
        </w:rPr>
        <w:t xml:space="preserve"> </w:t>
      </w:r>
      <w:r>
        <w:t>as</w:t>
      </w:r>
      <w:r>
        <w:rPr>
          <w:spacing w:val="-5"/>
        </w:rPr>
        <w:t xml:space="preserve"> </w:t>
      </w:r>
      <w:r>
        <w:t>Client</w:t>
      </w:r>
      <w:r>
        <w:rPr>
          <w:spacing w:val="-1"/>
        </w:rPr>
        <w:t xml:space="preserve"> </w:t>
      </w:r>
      <w:r>
        <w:t>Money.</w:t>
      </w:r>
      <w:r>
        <w:rPr>
          <w:spacing w:val="-7"/>
        </w:rPr>
        <w:t xml:space="preserve"> </w:t>
      </w:r>
      <w:r>
        <w:t>Money</w:t>
      </w:r>
      <w:r>
        <w:rPr>
          <w:spacing w:val="-7"/>
        </w:rPr>
        <w:t xml:space="preserve"> </w:t>
      </w:r>
      <w:r>
        <w:t>which is not treated as Client Money is not protected on the insolvency of the ACD.</w:t>
      </w:r>
    </w:p>
    <w:p w14:paraId="42D5A68E"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1963683C" w14:textId="77777777" w:rsidR="00D308CC" w:rsidRDefault="003E6F69">
      <w:pPr>
        <w:pStyle w:val="BodyText"/>
        <w:spacing w:before="78" w:line="312" w:lineRule="auto"/>
        <w:ind w:left="1562" w:right="1267"/>
        <w:jc w:val="both"/>
      </w:pPr>
      <w:r>
        <w:t>The</w:t>
      </w:r>
      <w:r>
        <w:rPr>
          <w:spacing w:val="-16"/>
        </w:rPr>
        <w:t xml:space="preserve"> </w:t>
      </w:r>
      <w:r>
        <w:t>Depositary</w:t>
      </w:r>
      <w:r>
        <w:rPr>
          <w:spacing w:val="-16"/>
        </w:rPr>
        <w:t xml:space="preserve"> </w:t>
      </w:r>
      <w:r>
        <w:t>has</w:t>
      </w:r>
      <w:r>
        <w:rPr>
          <w:spacing w:val="-16"/>
        </w:rPr>
        <w:t xml:space="preserve"> </w:t>
      </w:r>
      <w:r>
        <w:t>a</w:t>
      </w:r>
      <w:r>
        <w:rPr>
          <w:spacing w:val="-16"/>
        </w:rPr>
        <w:t xml:space="preserve"> </w:t>
      </w:r>
      <w:r>
        <w:t>duty</w:t>
      </w:r>
      <w:r>
        <w:rPr>
          <w:spacing w:val="-16"/>
        </w:rPr>
        <w:t xml:space="preserve"> </w:t>
      </w:r>
      <w:r>
        <w:t>to</w:t>
      </w:r>
      <w:r>
        <w:rPr>
          <w:spacing w:val="-15"/>
        </w:rPr>
        <w:t xml:space="preserve"> </w:t>
      </w:r>
      <w:r>
        <w:t>ensure</w:t>
      </w:r>
      <w:r>
        <w:rPr>
          <w:spacing w:val="-16"/>
        </w:rPr>
        <w:t xml:space="preserve"> </w:t>
      </w:r>
      <w:r>
        <w:t>that</w:t>
      </w:r>
      <w:r>
        <w:rPr>
          <w:spacing w:val="-16"/>
        </w:rPr>
        <w:t xml:space="preserve"> </w:t>
      </w:r>
      <w:r>
        <w:t>it</w:t>
      </w:r>
      <w:r>
        <w:rPr>
          <w:spacing w:val="-16"/>
        </w:rPr>
        <w:t xml:space="preserve"> </w:t>
      </w:r>
      <w:r>
        <w:t>safeguards</w:t>
      </w:r>
      <w:r>
        <w:rPr>
          <w:spacing w:val="-16"/>
        </w:rPr>
        <w:t xml:space="preserve"> </w:t>
      </w:r>
      <w:r>
        <w:t>and</w:t>
      </w:r>
      <w:r>
        <w:rPr>
          <w:spacing w:val="-16"/>
        </w:rPr>
        <w:t xml:space="preserve"> </w:t>
      </w:r>
      <w:r>
        <w:t>administers</w:t>
      </w:r>
      <w:r>
        <w:rPr>
          <w:spacing w:val="-15"/>
        </w:rPr>
        <w:t xml:space="preserve"> </w:t>
      </w:r>
      <w:r>
        <w:t>the</w:t>
      </w:r>
      <w:r>
        <w:rPr>
          <w:spacing w:val="-16"/>
        </w:rPr>
        <w:t xml:space="preserve"> </w:t>
      </w:r>
      <w:r>
        <w:t>Scheme</w:t>
      </w:r>
      <w:r>
        <w:rPr>
          <w:spacing w:val="-16"/>
        </w:rPr>
        <w:t xml:space="preserve"> </w:t>
      </w:r>
      <w:r>
        <w:t>Property in compliance with the Client Asset Rules. The Depositary is not under a duty to comply with the FCA Rules on handling Client Money. Moreover, with respect to handling Scheme Property in the course of DvP transactions through a commercial settlement system (“CSS”), the Scheme Property may not be protected under the Client Asset Rules. In the event that the Depositary becomes insolvent or otherwise fails, there is a risk of loss or delay in return of any Scheme Property which consists of Client Money, client assets held in a CSS or any other client assets which the Depositary or any of its delegates is not required or has failed to hold in accordance with the Client Asset Rules.</w:t>
      </w:r>
    </w:p>
    <w:p w14:paraId="15A286B0" w14:textId="77777777" w:rsidR="00D308CC" w:rsidRDefault="00D308CC">
      <w:pPr>
        <w:pStyle w:val="BodyText"/>
        <w:spacing w:before="19"/>
      </w:pPr>
    </w:p>
    <w:p w14:paraId="1715CCF4" w14:textId="77777777" w:rsidR="00D308CC" w:rsidRDefault="003E6F69">
      <w:pPr>
        <w:pStyle w:val="Heading1"/>
        <w:numPr>
          <w:ilvl w:val="1"/>
          <w:numId w:val="28"/>
        </w:numPr>
        <w:tabs>
          <w:tab w:val="left" w:pos="1562"/>
        </w:tabs>
        <w:spacing w:before="1"/>
      </w:pPr>
      <w:bookmarkStart w:id="41" w:name="_bookmark41"/>
      <w:bookmarkEnd w:id="41"/>
      <w:r>
        <w:t>Sovereign</w:t>
      </w:r>
      <w:r>
        <w:rPr>
          <w:spacing w:val="-10"/>
        </w:rPr>
        <w:t xml:space="preserve"> </w:t>
      </w:r>
      <w:r>
        <w:rPr>
          <w:spacing w:val="-4"/>
        </w:rPr>
        <w:t>Debt</w:t>
      </w:r>
    </w:p>
    <w:p w14:paraId="3A647D44" w14:textId="77777777" w:rsidR="00D308CC" w:rsidRDefault="00D308CC">
      <w:pPr>
        <w:pStyle w:val="BodyText"/>
        <w:spacing w:before="88"/>
        <w:rPr>
          <w:b/>
        </w:rPr>
      </w:pPr>
    </w:p>
    <w:p w14:paraId="3C265E43" w14:textId="77777777" w:rsidR="00D308CC" w:rsidRDefault="003E6F69">
      <w:pPr>
        <w:pStyle w:val="BodyText"/>
        <w:spacing w:line="312" w:lineRule="auto"/>
        <w:ind w:left="1562" w:right="1266"/>
        <w:jc w:val="both"/>
      </w:pPr>
      <w:r>
        <w:t>Certain developing countries are large debtors to commercial banks and foreign governments. Investment in debt obligations (“Sovereign Debt”) issued or guaranteed by the governments of developing countries or their agencies and instrumentalities (“government</w:t>
      </w:r>
      <w:r>
        <w:rPr>
          <w:spacing w:val="-16"/>
        </w:rPr>
        <w:t xml:space="preserve"> </w:t>
      </w:r>
      <w:r>
        <w:t>entities”)</w:t>
      </w:r>
      <w:r>
        <w:rPr>
          <w:spacing w:val="-16"/>
        </w:rPr>
        <w:t xml:space="preserve"> </w:t>
      </w:r>
      <w:r>
        <w:t>involve</w:t>
      </w:r>
      <w:r>
        <w:rPr>
          <w:spacing w:val="-15"/>
        </w:rPr>
        <w:t xml:space="preserve"> </w:t>
      </w:r>
      <w:r>
        <w:t>a</w:t>
      </w:r>
      <w:r>
        <w:rPr>
          <w:spacing w:val="-14"/>
        </w:rPr>
        <w:t xml:space="preserve"> </w:t>
      </w:r>
      <w:r>
        <w:t>higher</w:t>
      </w:r>
      <w:r>
        <w:rPr>
          <w:spacing w:val="-16"/>
        </w:rPr>
        <w:t xml:space="preserve"> </w:t>
      </w:r>
      <w:r>
        <w:t>degree</w:t>
      </w:r>
      <w:r>
        <w:rPr>
          <w:spacing w:val="-13"/>
        </w:rPr>
        <w:t xml:space="preserve"> </w:t>
      </w:r>
      <w:r>
        <w:t>of</w:t>
      </w:r>
      <w:r>
        <w:rPr>
          <w:spacing w:val="-11"/>
        </w:rPr>
        <w:t xml:space="preserve"> </w:t>
      </w:r>
      <w:r>
        <w:t>risk.</w:t>
      </w:r>
      <w:r>
        <w:rPr>
          <w:spacing w:val="-14"/>
        </w:rPr>
        <w:t xml:space="preserve"> </w:t>
      </w:r>
      <w:r>
        <w:t>The</w:t>
      </w:r>
      <w:r>
        <w:rPr>
          <w:spacing w:val="-13"/>
        </w:rPr>
        <w:t xml:space="preserve"> </w:t>
      </w:r>
      <w:r>
        <w:t>government</w:t>
      </w:r>
      <w:r>
        <w:rPr>
          <w:spacing w:val="-14"/>
        </w:rPr>
        <w:t xml:space="preserve"> </w:t>
      </w:r>
      <w:r>
        <w:t>entity</w:t>
      </w:r>
      <w:r>
        <w:rPr>
          <w:spacing w:val="-16"/>
        </w:rPr>
        <w:t xml:space="preserve"> </w:t>
      </w:r>
      <w:r>
        <w:t>that</w:t>
      </w:r>
      <w:r>
        <w:rPr>
          <w:spacing w:val="-13"/>
        </w:rPr>
        <w:t xml:space="preserve"> </w:t>
      </w:r>
      <w:r>
        <w:t>controls repayment of Sovereign Debt may not be able or willing to repay the principal and/or interest when due in accordance with the terms of such debt. A government entity’s willingness</w:t>
      </w:r>
      <w:r>
        <w:rPr>
          <w:spacing w:val="-12"/>
        </w:rPr>
        <w:t xml:space="preserve"> </w:t>
      </w:r>
      <w:r>
        <w:t>or</w:t>
      </w:r>
      <w:r>
        <w:rPr>
          <w:spacing w:val="-12"/>
        </w:rPr>
        <w:t xml:space="preserve"> </w:t>
      </w:r>
      <w:r>
        <w:t>ability</w:t>
      </w:r>
      <w:r>
        <w:rPr>
          <w:spacing w:val="-11"/>
        </w:rPr>
        <w:t xml:space="preserve"> </w:t>
      </w:r>
      <w:r>
        <w:t>to</w:t>
      </w:r>
      <w:r>
        <w:rPr>
          <w:spacing w:val="-6"/>
        </w:rPr>
        <w:t xml:space="preserve"> </w:t>
      </w:r>
      <w:r>
        <w:t>repay</w:t>
      </w:r>
      <w:r>
        <w:rPr>
          <w:spacing w:val="-13"/>
        </w:rPr>
        <w:t xml:space="preserve"> </w:t>
      </w:r>
      <w:r>
        <w:t>principal</w:t>
      </w:r>
      <w:r>
        <w:rPr>
          <w:spacing w:val="-4"/>
        </w:rPr>
        <w:t xml:space="preserve"> </w:t>
      </w:r>
      <w:r>
        <w:t>and</w:t>
      </w:r>
      <w:r>
        <w:rPr>
          <w:spacing w:val="-1"/>
        </w:rPr>
        <w:t xml:space="preserve"> </w:t>
      </w:r>
      <w:r>
        <w:t>interest</w:t>
      </w:r>
      <w:r>
        <w:rPr>
          <w:spacing w:val="-8"/>
        </w:rPr>
        <w:t xml:space="preserve"> </w:t>
      </w:r>
      <w:r>
        <w:t>due</w:t>
      </w:r>
      <w:r>
        <w:rPr>
          <w:spacing w:val="-9"/>
        </w:rPr>
        <w:t xml:space="preserve"> </w:t>
      </w:r>
      <w:r>
        <w:t>in</w:t>
      </w:r>
      <w:r>
        <w:rPr>
          <w:spacing w:val="-6"/>
        </w:rPr>
        <w:t xml:space="preserve"> </w:t>
      </w:r>
      <w:r>
        <w:t>a</w:t>
      </w:r>
      <w:r>
        <w:rPr>
          <w:spacing w:val="-12"/>
        </w:rPr>
        <w:t xml:space="preserve"> </w:t>
      </w:r>
      <w:r>
        <w:t>timely</w:t>
      </w:r>
      <w:r>
        <w:rPr>
          <w:spacing w:val="-7"/>
        </w:rPr>
        <w:t xml:space="preserve"> </w:t>
      </w:r>
      <w:r>
        <w:t>manner</w:t>
      </w:r>
      <w:r>
        <w:rPr>
          <w:spacing w:val="-11"/>
        </w:rPr>
        <w:t xml:space="preserve"> </w:t>
      </w:r>
      <w:r>
        <w:t>may</w:t>
      </w:r>
      <w:r>
        <w:rPr>
          <w:spacing w:val="-11"/>
        </w:rPr>
        <w:t xml:space="preserve"> </w:t>
      </w:r>
      <w:r>
        <w:t>be</w:t>
      </w:r>
      <w:r>
        <w:rPr>
          <w:spacing w:val="-6"/>
        </w:rPr>
        <w:t xml:space="preserve"> </w:t>
      </w:r>
      <w:r>
        <w:t>affected by its cash flow situation, the extent of its foreign reserves, the availability of sufficient foreign exchange on a date a payment is due, the relative size of the debt service burden to the economy as a whole, the government entity’s policy towards the International Monetary Fund and any political constraints of a government entity. Government entities may</w:t>
      </w:r>
      <w:r>
        <w:rPr>
          <w:spacing w:val="-12"/>
        </w:rPr>
        <w:t xml:space="preserve"> </w:t>
      </w:r>
      <w:r>
        <w:t>also</w:t>
      </w:r>
      <w:r>
        <w:rPr>
          <w:spacing w:val="-7"/>
        </w:rPr>
        <w:t xml:space="preserve"> </w:t>
      </w:r>
      <w:r>
        <w:t>be</w:t>
      </w:r>
      <w:r>
        <w:rPr>
          <w:spacing w:val="-7"/>
        </w:rPr>
        <w:t xml:space="preserve"> </w:t>
      </w:r>
      <w:r>
        <w:t>dependent</w:t>
      </w:r>
      <w:r>
        <w:rPr>
          <w:spacing w:val="-8"/>
        </w:rPr>
        <w:t xml:space="preserve"> </w:t>
      </w:r>
      <w:r>
        <w:t>on</w:t>
      </w:r>
      <w:r>
        <w:rPr>
          <w:spacing w:val="-12"/>
        </w:rPr>
        <w:t xml:space="preserve"> </w:t>
      </w:r>
      <w:r>
        <w:t>foreign</w:t>
      </w:r>
      <w:r>
        <w:rPr>
          <w:spacing w:val="-6"/>
        </w:rPr>
        <w:t xml:space="preserve"> </w:t>
      </w:r>
      <w:r>
        <w:t>governments,</w:t>
      </w:r>
      <w:r>
        <w:rPr>
          <w:spacing w:val="-10"/>
        </w:rPr>
        <w:t xml:space="preserve"> </w:t>
      </w:r>
      <w:r>
        <w:t>multilateral</w:t>
      </w:r>
      <w:r>
        <w:rPr>
          <w:spacing w:val="-5"/>
        </w:rPr>
        <w:t xml:space="preserve"> </w:t>
      </w:r>
      <w:r>
        <w:t>agencies</w:t>
      </w:r>
      <w:r>
        <w:rPr>
          <w:spacing w:val="-10"/>
        </w:rPr>
        <w:t xml:space="preserve"> </w:t>
      </w:r>
      <w:r>
        <w:t>or</w:t>
      </w:r>
      <w:r>
        <w:rPr>
          <w:spacing w:val="-11"/>
        </w:rPr>
        <w:t xml:space="preserve"> </w:t>
      </w:r>
      <w:r>
        <w:t>other</w:t>
      </w:r>
      <w:r>
        <w:rPr>
          <w:spacing w:val="-10"/>
        </w:rPr>
        <w:t xml:space="preserve"> </w:t>
      </w:r>
      <w:r>
        <w:t>third</w:t>
      </w:r>
      <w:r>
        <w:rPr>
          <w:spacing w:val="-7"/>
        </w:rPr>
        <w:t xml:space="preserve"> </w:t>
      </w:r>
      <w:r>
        <w:t>parties abroad to reduce</w:t>
      </w:r>
      <w:r>
        <w:rPr>
          <w:spacing w:val="-1"/>
        </w:rPr>
        <w:t xml:space="preserve"> </w:t>
      </w:r>
      <w:r>
        <w:t>principal and interest arrears on their debt.</w:t>
      </w:r>
      <w:r>
        <w:rPr>
          <w:spacing w:val="-3"/>
        </w:rPr>
        <w:t xml:space="preserve"> </w:t>
      </w:r>
      <w:r>
        <w:t>The commitment</w:t>
      </w:r>
      <w:r>
        <w:rPr>
          <w:spacing w:val="-1"/>
        </w:rPr>
        <w:t xml:space="preserve"> </w:t>
      </w:r>
      <w:r>
        <w:t>on the part of</w:t>
      </w:r>
      <w:r>
        <w:rPr>
          <w:spacing w:val="-3"/>
        </w:rPr>
        <w:t xml:space="preserve"> </w:t>
      </w:r>
      <w:r>
        <w:t>these governments,</w:t>
      </w:r>
      <w:r>
        <w:rPr>
          <w:spacing w:val="-1"/>
        </w:rPr>
        <w:t xml:space="preserve"> </w:t>
      </w:r>
      <w:r>
        <w:t>multilateral agencies and</w:t>
      </w:r>
      <w:r>
        <w:rPr>
          <w:spacing w:val="-1"/>
        </w:rPr>
        <w:t xml:space="preserve"> </w:t>
      </w:r>
      <w:r>
        <w:t>third</w:t>
      </w:r>
      <w:r>
        <w:rPr>
          <w:spacing w:val="-6"/>
        </w:rPr>
        <w:t xml:space="preserve"> </w:t>
      </w:r>
      <w:r>
        <w:t>parties</w:t>
      </w:r>
      <w:r>
        <w:rPr>
          <w:spacing w:val="-4"/>
        </w:rPr>
        <w:t xml:space="preserve"> </w:t>
      </w:r>
      <w:r>
        <w:t>to</w:t>
      </w:r>
      <w:r>
        <w:rPr>
          <w:spacing w:val="-1"/>
        </w:rPr>
        <w:t xml:space="preserve"> </w:t>
      </w:r>
      <w:r>
        <w:t>make such</w:t>
      </w:r>
      <w:r>
        <w:rPr>
          <w:spacing w:val="-1"/>
        </w:rPr>
        <w:t xml:space="preserve"> </w:t>
      </w:r>
      <w:r>
        <w:t>disbursements may be conditional on a government entity’s implementation of economic reforms and/or economic performance and the timely service of the debtor’s obligations. Failure to implement reforms, achieve levels of economic performance or repay principal or interest when due may result in the cancellation of commitments to lend funds to the government entity. This may further</w:t>
      </w:r>
      <w:r>
        <w:rPr>
          <w:spacing w:val="-1"/>
        </w:rPr>
        <w:t xml:space="preserve"> </w:t>
      </w:r>
      <w:r>
        <w:t>impair such debtor’s ability</w:t>
      </w:r>
      <w:r>
        <w:rPr>
          <w:spacing w:val="-2"/>
        </w:rPr>
        <w:t xml:space="preserve"> </w:t>
      </w:r>
      <w:r>
        <w:t>or willingness to service</w:t>
      </w:r>
      <w:r>
        <w:rPr>
          <w:spacing w:val="-1"/>
        </w:rPr>
        <w:t xml:space="preserve"> </w:t>
      </w:r>
      <w:r>
        <w:t>the debt on a timely basis. Consequently, government entities may default on their Sovereign Debt. Holders of Sovereign Debt, such as the Fund, may be requested to participate in the rescheduling of debt and extend further loans to government entities. There are no bankruptcy</w:t>
      </w:r>
      <w:r>
        <w:rPr>
          <w:spacing w:val="-13"/>
        </w:rPr>
        <w:t xml:space="preserve"> </w:t>
      </w:r>
      <w:r>
        <w:t>proceedings</w:t>
      </w:r>
      <w:r>
        <w:rPr>
          <w:spacing w:val="-14"/>
        </w:rPr>
        <w:t xml:space="preserve"> </w:t>
      </w:r>
      <w:r>
        <w:t>for</w:t>
      </w:r>
      <w:r>
        <w:rPr>
          <w:spacing w:val="-15"/>
        </w:rPr>
        <w:t xml:space="preserve"> </w:t>
      </w:r>
      <w:r>
        <w:t>default</w:t>
      </w:r>
      <w:r>
        <w:rPr>
          <w:spacing w:val="-11"/>
        </w:rPr>
        <w:t xml:space="preserve"> </w:t>
      </w:r>
      <w:r>
        <w:t>of</w:t>
      </w:r>
      <w:r>
        <w:rPr>
          <w:spacing w:val="-14"/>
        </w:rPr>
        <w:t xml:space="preserve"> </w:t>
      </w:r>
      <w:r>
        <w:t>Sovereign</w:t>
      </w:r>
      <w:r>
        <w:rPr>
          <w:spacing w:val="-11"/>
        </w:rPr>
        <w:t xml:space="preserve"> </w:t>
      </w:r>
      <w:r>
        <w:t>Debt</w:t>
      </w:r>
      <w:r>
        <w:rPr>
          <w:spacing w:val="-16"/>
        </w:rPr>
        <w:t xml:space="preserve"> </w:t>
      </w:r>
      <w:r>
        <w:t>which</w:t>
      </w:r>
      <w:r>
        <w:rPr>
          <w:spacing w:val="-11"/>
        </w:rPr>
        <w:t xml:space="preserve"> </w:t>
      </w:r>
      <w:r>
        <w:t>would</w:t>
      </w:r>
      <w:r>
        <w:rPr>
          <w:spacing w:val="-12"/>
        </w:rPr>
        <w:t xml:space="preserve"> </w:t>
      </w:r>
      <w:r>
        <w:t>enable</w:t>
      </w:r>
      <w:r>
        <w:rPr>
          <w:spacing w:val="-12"/>
        </w:rPr>
        <w:t xml:space="preserve"> </w:t>
      </w:r>
      <w:r>
        <w:t>it</w:t>
      </w:r>
      <w:r>
        <w:rPr>
          <w:spacing w:val="-12"/>
        </w:rPr>
        <w:t xml:space="preserve"> </w:t>
      </w:r>
      <w:r>
        <w:t>to</w:t>
      </w:r>
      <w:r>
        <w:rPr>
          <w:spacing w:val="-9"/>
        </w:rPr>
        <w:t xml:space="preserve"> </w:t>
      </w:r>
      <w:r>
        <w:t>be</w:t>
      </w:r>
      <w:r>
        <w:rPr>
          <w:spacing w:val="-15"/>
        </w:rPr>
        <w:t xml:space="preserve"> </w:t>
      </w:r>
      <w:r>
        <w:t>recovered in whole or in part.</w:t>
      </w:r>
    </w:p>
    <w:p w14:paraId="26FB11E6" w14:textId="77777777" w:rsidR="00D308CC" w:rsidRDefault="00D308CC">
      <w:pPr>
        <w:pStyle w:val="BodyText"/>
        <w:spacing w:before="23"/>
      </w:pPr>
    </w:p>
    <w:p w14:paraId="08EA6B11" w14:textId="77777777" w:rsidR="00D308CC" w:rsidRDefault="003E6F69">
      <w:pPr>
        <w:pStyle w:val="Heading1"/>
        <w:numPr>
          <w:ilvl w:val="1"/>
          <w:numId w:val="28"/>
        </w:numPr>
        <w:tabs>
          <w:tab w:val="left" w:pos="1562"/>
        </w:tabs>
      </w:pPr>
      <w:bookmarkStart w:id="42" w:name="_bookmark42"/>
      <w:bookmarkEnd w:id="42"/>
      <w:r>
        <w:t>Political</w:t>
      </w:r>
      <w:r>
        <w:rPr>
          <w:spacing w:val="-8"/>
        </w:rPr>
        <w:t xml:space="preserve"> </w:t>
      </w:r>
      <w:r>
        <w:t>and/or</w:t>
      </w:r>
      <w:r>
        <w:rPr>
          <w:spacing w:val="-9"/>
        </w:rPr>
        <w:t xml:space="preserve"> </w:t>
      </w:r>
      <w:r>
        <w:t>regulatory</w:t>
      </w:r>
      <w:r>
        <w:rPr>
          <w:spacing w:val="-5"/>
        </w:rPr>
        <w:t xml:space="preserve"> </w:t>
      </w:r>
      <w:r>
        <w:rPr>
          <w:spacing w:val="-4"/>
        </w:rPr>
        <w:t>risks</w:t>
      </w:r>
    </w:p>
    <w:p w14:paraId="241A1BBB" w14:textId="77777777" w:rsidR="00D308CC" w:rsidRDefault="00D308CC">
      <w:pPr>
        <w:pStyle w:val="BodyText"/>
        <w:spacing w:before="88"/>
        <w:rPr>
          <w:b/>
        </w:rPr>
      </w:pPr>
    </w:p>
    <w:p w14:paraId="18A6A363" w14:textId="77777777" w:rsidR="00D308CC" w:rsidRDefault="003E6F69">
      <w:pPr>
        <w:pStyle w:val="BodyText"/>
        <w:spacing w:line="312" w:lineRule="auto"/>
        <w:ind w:left="1562" w:right="1274"/>
        <w:jc w:val="both"/>
      </w:pPr>
      <w:r>
        <w:t>Political and/or regulatory risks such as international and national political developments, changes in government policies and developments in the laws, taxation regime and regulations</w:t>
      </w:r>
      <w:r>
        <w:rPr>
          <w:spacing w:val="-9"/>
        </w:rPr>
        <w:t xml:space="preserve"> </w:t>
      </w:r>
      <w:r>
        <w:t>of</w:t>
      </w:r>
      <w:r>
        <w:rPr>
          <w:spacing w:val="-11"/>
        </w:rPr>
        <w:t xml:space="preserve"> </w:t>
      </w:r>
      <w:r>
        <w:t>the</w:t>
      </w:r>
      <w:r>
        <w:rPr>
          <w:spacing w:val="-8"/>
        </w:rPr>
        <w:t xml:space="preserve"> </w:t>
      </w:r>
      <w:r>
        <w:t>country</w:t>
      </w:r>
      <w:r>
        <w:rPr>
          <w:spacing w:val="-12"/>
        </w:rPr>
        <w:t xml:space="preserve"> </w:t>
      </w:r>
      <w:r>
        <w:t>in</w:t>
      </w:r>
      <w:r>
        <w:rPr>
          <w:spacing w:val="-6"/>
        </w:rPr>
        <w:t xml:space="preserve"> </w:t>
      </w:r>
      <w:r>
        <w:t>which</w:t>
      </w:r>
      <w:r>
        <w:rPr>
          <w:spacing w:val="-8"/>
        </w:rPr>
        <w:t xml:space="preserve"> </w:t>
      </w:r>
      <w:r>
        <w:t>investment</w:t>
      </w:r>
      <w:r>
        <w:rPr>
          <w:spacing w:val="-7"/>
        </w:rPr>
        <w:t xml:space="preserve"> </w:t>
      </w:r>
      <w:r>
        <w:t>may</w:t>
      </w:r>
      <w:r>
        <w:rPr>
          <w:spacing w:val="-11"/>
        </w:rPr>
        <w:t xml:space="preserve"> </w:t>
      </w:r>
      <w:r>
        <w:t>be</w:t>
      </w:r>
      <w:r>
        <w:rPr>
          <w:spacing w:val="-9"/>
        </w:rPr>
        <w:t xml:space="preserve"> </w:t>
      </w:r>
      <w:r>
        <w:t>made,</w:t>
      </w:r>
      <w:r>
        <w:rPr>
          <w:spacing w:val="-10"/>
        </w:rPr>
        <w:t xml:space="preserve"> </w:t>
      </w:r>
      <w:r>
        <w:t>could</w:t>
      </w:r>
      <w:r>
        <w:rPr>
          <w:spacing w:val="-8"/>
        </w:rPr>
        <w:t xml:space="preserve"> </w:t>
      </w:r>
      <w:r>
        <w:t>all</w:t>
      </w:r>
      <w:r>
        <w:rPr>
          <w:spacing w:val="-7"/>
        </w:rPr>
        <w:t xml:space="preserve"> </w:t>
      </w:r>
      <w:r>
        <w:t>affect</w:t>
      </w:r>
      <w:r>
        <w:rPr>
          <w:spacing w:val="-6"/>
        </w:rPr>
        <w:t xml:space="preserve"> </w:t>
      </w:r>
      <w:r>
        <w:t>the</w:t>
      </w:r>
      <w:r>
        <w:rPr>
          <w:spacing w:val="-11"/>
        </w:rPr>
        <w:t xml:space="preserve"> </w:t>
      </w:r>
      <w:r>
        <w:t>ownership and the value of the investments.</w:t>
      </w:r>
    </w:p>
    <w:p w14:paraId="4BD6C742" w14:textId="77777777" w:rsidR="00D308CC" w:rsidRDefault="00D308CC">
      <w:pPr>
        <w:pStyle w:val="BodyText"/>
        <w:spacing w:before="19"/>
      </w:pPr>
    </w:p>
    <w:p w14:paraId="09A714F5" w14:textId="77777777" w:rsidR="00D308CC" w:rsidRDefault="003E6F69">
      <w:pPr>
        <w:pStyle w:val="BodyText"/>
        <w:spacing w:line="312" w:lineRule="auto"/>
        <w:ind w:left="1562" w:right="1264"/>
        <w:jc w:val="both"/>
      </w:pPr>
      <w:r>
        <w:t>The</w:t>
      </w:r>
      <w:r>
        <w:rPr>
          <w:spacing w:val="-16"/>
        </w:rPr>
        <w:t xml:space="preserve"> </w:t>
      </w:r>
      <w:r>
        <w:t>securities</w:t>
      </w:r>
      <w:r>
        <w:rPr>
          <w:spacing w:val="-16"/>
        </w:rPr>
        <w:t xml:space="preserve"> </w:t>
      </w:r>
      <w:r>
        <w:t>registration</w:t>
      </w:r>
      <w:r>
        <w:rPr>
          <w:spacing w:val="-16"/>
        </w:rPr>
        <w:t xml:space="preserve"> </w:t>
      </w:r>
      <w:r>
        <w:t>systems</w:t>
      </w:r>
      <w:r>
        <w:rPr>
          <w:spacing w:val="-16"/>
        </w:rPr>
        <w:t xml:space="preserve"> </w:t>
      </w:r>
      <w:r>
        <w:t>and</w:t>
      </w:r>
      <w:r>
        <w:rPr>
          <w:spacing w:val="-16"/>
        </w:rPr>
        <w:t xml:space="preserve"> </w:t>
      </w:r>
      <w:r>
        <w:t>reporting</w:t>
      </w:r>
      <w:r>
        <w:rPr>
          <w:spacing w:val="-15"/>
        </w:rPr>
        <w:t xml:space="preserve"> </w:t>
      </w:r>
      <w:r>
        <w:t>standards</w:t>
      </w:r>
      <w:r>
        <w:rPr>
          <w:spacing w:val="-16"/>
        </w:rPr>
        <w:t xml:space="preserve"> </w:t>
      </w:r>
      <w:r>
        <w:t>of</w:t>
      </w:r>
      <w:r>
        <w:rPr>
          <w:spacing w:val="-16"/>
        </w:rPr>
        <w:t xml:space="preserve"> </w:t>
      </w:r>
      <w:r>
        <w:t>some</w:t>
      </w:r>
      <w:r>
        <w:rPr>
          <w:spacing w:val="-16"/>
        </w:rPr>
        <w:t xml:space="preserve"> </w:t>
      </w:r>
      <w:r>
        <w:t>overseas</w:t>
      </w:r>
      <w:r>
        <w:rPr>
          <w:spacing w:val="-16"/>
        </w:rPr>
        <w:t xml:space="preserve"> </w:t>
      </w:r>
      <w:r>
        <w:t>countries</w:t>
      </w:r>
      <w:r>
        <w:rPr>
          <w:spacing w:val="-16"/>
        </w:rPr>
        <w:t xml:space="preserve"> </w:t>
      </w:r>
      <w:r>
        <w:t>may not be considered equivalent to those of more developed countries such as the United Kingdom</w:t>
      </w:r>
      <w:r>
        <w:rPr>
          <w:spacing w:val="-8"/>
        </w:rPr>
        <w:t xml:space="preserve"> </w:t>
      </w:r>
      <w:r>
        <w:t>or</w:t>
      </w:r>
      <w:r>
        <w:rPr>
          <w:spacing w:val="-7"/>
        </w:rPr>
        <w:t xml:space="preserve"> </w:t>
      </w:r>
      <w:r>
        <w:t>the</w:t>
      </w:r>
      <w:r>
        <w:rPr>
          <w:spacing w:val="-8"/>
        </w:rPr>
        <w:t xml:space="preserve"> </w:t>
      </w:r>
      <w:r>
        <w:t>United</w:t>
      </w:r>
      <w:r>
        <w:rPr>
          <w:spacing w:val="-6"/>
        </w:rPr>
        <w:t xml:space="preserve"> </w:t>
      </w:r>
      <w:r>
        <w:t>States</w:t>
      </w:r>
      <w:r>
        <w:rPr>
          <w:spacing w:val="-6"/>
        </w:rPr>
        <w:t xml:space="preserve"> </w:t>
      </w:r>
      <w:r>
        <w:t>of</w:t>
      </w:r>
      <w:r>
        <w:rPr>
          <w:spacing w:val="-8"/>
        </w:rPr>
        <w:t xml:space="preserve"> </w:t>
      </w:r>
      <w:r>
        <w:t>America.</w:t>
      </w:r>
      <w:r>
        <w:rPr>
          <w:spacing w:val="-7"/>
        </w:rPr>
        <w:t xml:space="preserve"> </w:t>
      </w:r>
      <w:r>
        <w:t>Certain</w:t>
      </w:r>
      <w:r>
        <w:rPr>
          <w:spacing w:val="-4"/>
        </w:rPr>
        <w:t xml:space="preserve"> </w:t>
      </w:r>
      <w:r>
        <w:t>financial</w:t>
      </w:r>
      <w:r>
        <w:rPr>
          <w:spacing w:val="-7"/>
        </w:rPr>
        <w:t xml:space="preserve"> </w:t>
      </w:r>
      <w:r>
        <w:t>information</w:t>
      </w:r>
      <w:r>
        <w:rPr>
          <w:spacing w:val="-4"/>
        </w:rPr>
        <w:t xml:space="preserve"> </w:t>
      </w:r>
      <w:r>
        <w:t>released</w:t>
      </w:r>
      <w:r>
        <w:rPr>
          <w:spacing w:val="-9"/>
        </w:rPr>
        <w:t xml:space="preserve"> </w:t>
      </w:r>
      <w:r>
        <w:t>from</w:t>
      </w:r>
      <w:r>
        <w:rPr>
          <w:spacing w:val="-6"/>
        </w:rPr>
        <w:t xml:space="preserve"> </w:t>
      </w:r>
      <w:r>
        <w:t>these countries</w:t>
      </w:r>
      <w:r>
        <w:rPr>
          <w:spacing w:val="-1"/>
        </w:rPr>
        <w:t xml:space="preserve"> </w:t>
      </w:r>
      <w:r>
        <w:t>may</w:t>
      </w:r>
      <w:r>
        <w:rPr>
          <w:spacing w:val="-4"/>
        </w:rPr>
        <w:t xml:space="preserve"> </w:t>
      </w:r>
      <w:r>
        <w:t>not be</w:t>
      </w:r>
      <w:r>
        <w:rPr>
          <w:spacing w:val="-1"/>
        </w:rPr>
        <w:t xml:space="preserve"> </w:t>
      </w:r>
      <w:r>
        <w:t>as</w:t>
      </w:r>
      <w:r>
        <w:rPr>
          <w:spacing w:val="-3"/>
        </w:rPr>
        <w:t xml:space="preserve"> </w:t>
      </w:r>
      <w:r>
        <w:t>accurate</w:t>
      </w:r>
      <w:r>
        <w:rPr>
          <w:spacing w:val="-1"/>
        </w:rPr>
        <w:t xml:space="preserve"> </w:t>
      </w:r>
      <w:r>
        <w:t>as</w:t>
      </w:r>
      <w:r>
        <w:rPr>
          <w:spacing w:val="-3"/>
        </w:rPr>
        <w:t xml:space="preserve"> </w:t>
      </w:r>
      <w:r>
        <w:t>equivalent</w:t>
      </w:r>
      <w:r>
        <w:rPr>
          <w:spacing w:val="-1"/>
        </w:rPr>
        <w:t xml:space="preserve"> </w:t>
      </w:r>
      <w:r>
        <w:t>information released</w:t>
      </w:r>
      <w:r>
        <w:rPr>
          <w:spacing w:val="-1"/>
        </w:rPr>
        <w:t xml:space="preserve"> </w:t>
      </w:r>
      <w:r>
        <w:t>from</w:t>
      </w:r>
      <w:r>
        <w:rPr>
          <w:spacing w:val="-1"/>
        </w:rPr>
        <w:t xml:space="preserve"> </w:t>
      </w:r>
      <w:r>
        <w:t>more</w:t>
      </w:r>
      <w:r>
        <w:rPr>
          <w:spacing w:val="-1"/>
        </w:rPr>
        <w:t xml:space="preserve"> </w:t>
      </w:r>
      <w:r>
        <w:t>developed countries.</w:t>
      </w:r>
      <w:r>
        <w:rPr>
          <w:spacing w:val="-14"/>
        </w:rPr>
        <w:t xml:space="preserve"> </w:t>
      </w:r>
      <w:r>
        <w:t>This</w:t>
      </w:r>
      <w:r>
        <w:rPr>
          <w:spacing w:val="-11"/>
        </w:rPr>
        <w:t xml:space="preserve"> </w:t>
      </w:r>
      <w:r>
        <w:t>could</w:t>
      </w:r>
      <w:r>
        <w:rPr>
          <w:spacing w:val="-13"/>
        </w:rPr>
        <w:t xml:space="preserve"> </w:t>
      </w:r>
      <w:r>
        <w:t>impair</w:t>
      </w:r>
      <w:r>
        <w:rPr>
          <w:spacing w:val="-11"/>
        </w:rPr>
        <w:t xml:space="preserve"> </w:t>
      </w:r>
      <w:r>
        <w:t>the</w:t>
      </w:r>
      <w:r>
        <w:rPr>
          <w:spacing w:val="-11"/>
        </w:rPr>
        <w:t xml:space="preserve"> </w:t>
      </w:r>
      <w:r>
        <w:t>ability</w:t>
      </w:r>
      <w:r>
        <w:rPr>
          <w:spacing w:val="-14"/>
        </w:rPr>
        <w:t xml:space="preserve"> </w:t>
      </w:r>
      <w:r>
        <w:t>of</w:t>
      </w:r>
      <w:r>
        <w:rPr>
          <w:spacing w:val="-15"/>
        </w:rPr>
        <w:t xml:space="preserve"> </w:t>
      </w:r>
      <w:r>
        <w:t>advisers</w:t>
      </w:r>
      <w:r>
        <w:rPr>
          <w:spacing w:val="-10"/>
        </w:rPr>
        <w:t xml:space="preserve"> </w:t>
      </w:r>
      <w:r>
        <w:t>to</w:t>
      </w:r>
      <w:r>
        <w:rPr>
          <w:spacing w:val="-11"/>
        </w:rPr>
        <w:t xml:space="preserve"> </w:t>
      </w:r>
      <w:r>
        <w:t>conduct</w:t>
      </w:r>
      <w:r>
        <w:rPr>
          <w:spacing w:val="-10"/>
        </w:rPr>
        <w:t xml:space="preserve"> </w:t>
      </w:r>
      <w:r>
        <w:t>due</w:t>
      </w:r>
      <w:r>
        <w:rPr>
          <w:spacing w:val="-11"/>
        </w:rPr>
        <w:t xml:space="preserve"> </w:t>
      </w:r>
      <w:r>
        <w:t>diligence</w:t>
      </w:r>
      <w:r>
        <w:rPr>
          <w:spacing w:val="-10"/>
        </w:rPr>
        <w:t xml:space="preserve"> </w:t>
      </w:r>
      <w:r>
        <w:t>of</w:t>
      </w:r>
      <w:r>
        <w:rPr>
          <w:spacing w:val="-15"/>
        </w:rPr>
        <w:t xml:space="preserve"> </w:t>
      </w:r>
      <w:r>
        <w:t>specific</w:t>
      </w:r>
      <w:r>
        <w:rPr>
          <w:spacing w:val="-11"/>
        </w:rPr>
        <w:t xml:space="preserve"> </w:t>
      </w:r>
      <w:r>
        <w:t>assets and</w:t>
      </w:r>
      <w:r>
        <w:rPr>
          <w:spacing w:val="-8"/>
        </w:rPr>
        <w:t xml:space="preserve"> </w:t>
      </w:r>
      <w:r>
        <w:t>the</w:t>
      </w:r>
      <w:r>
        <w:rPr>
          <w:spacing w:val="-8"/>
        </w:rPr>
        <w:t xml:space="preserve"> </w:t>
      </w:r>
      <w:r>
        <w:t>value</w:t>
      </w:r>
      <w:r>
        <w:rPr>
          <w:spacing w:val="-8"/>
        </w:rPr>
        <w:t xml:space="preserve"> </w:t>
      </w:r>
      <w:r>
        <w:t>of</w:t>
      </w:r>
      <w:r>
        <w:rPr>
          <w:spacing w:val="-9"/>
        </w:rPr>
        <w:t xml:space="preserve"> </w:t>
      </w:r>
      <w:r>
        <w:t>the</w:t>
      </w:r>
      <w:r>
        <w:rPr>
          <w:spacing w:val="-8"/>
        </w:rPr>
        <w:t xml:space="preserve"> </w:t>
      </w:r>
      <w:r>
        <w:t>property</w:t>
      </w:r>
      <w:r>
        <w:rPr>
          <w:spacing w:val="-9"/>
        </w:rPr>
        <w:t xml:space="preserve"> </w:t>
      </w:r>
      <w:r>
        <w:t>if</w:t>
      </w:r>
      <w:r>
        <w:rPr>
          <w:spacing w:val="-10"/>
        </w:rPr>
        <w:t xml:space="preserve"> </w:t>
      </w:r>
      <w:r>
        <w:t>good</w:t>
      </w:r>
      <w:r>
        <w:rPr>
          <w:spacing w:val="-8"/>
        </w:rPr>
        <w:t xml:space="preserve"> </w:t>
      </w:r>
      <w:r>
        <w:t>and</w:t>
      </w:r>
      <w:r>
        <w:rPr>
          <w:spacing w:val="-8"/>
        </w:rPr>
        <w:t xml:space="preserve"> </w:t>
      </w:r>
      <w:r>
        <w:t>marketable</w:t>
      </w:r>
      <w:r>
        <w:rPr>
          <w:spacing w:val="-7"/>
        </w:rPr>
        <w:t xml:space="preserve"> </w:t>
      </w:r>
      <w:r>
        <w:t>title</w:t>
      </w:r>
      <w:r>
        <w:rPr>
          <w:spacing w:val="-8"/>
        </w:rPr>
        <w:t xml:space="preserve"> </w:t>
      </w:r>
      <w:r>
        <w:t>cannot</w:t>
      </w:r>
      <w:r>
        <w:rPr>
          <w:spacing w:val="-8"/>
        </w:rPr>
        <w:t xml:space="preserve"> </w:t>
      </w:r>
      <w:r>
        <w:t>be</w:t>
      </w:r>
      <w:r>
        <w:rPr>
          <w:spacing w:val="-8"/>
        </w:rPr>
        <w:t xml:space="preserve"> </w:t>
      </w:r>
      <w:r>
        <w:t>obtained</w:t>
      </w:r>
      <w:r>
        <w:rPr>
          <w:spacing w:val="-7"/>
        </w:rPr>
        <w:t xml:space="preserve"> </w:t>
      </w:r>
      <w:r>
        <w:t>or</w:t>
      </w:r>
      <w:r>
        <w:rPr>
          <w:spacing w:val="-9"/>
        </w:rPr>
        <w:t xml:space="preserve"> </w:t>
      </w:r>
      <w:r>
        <w:t>registered.</w:t>
      </w:r>
    </w:p>
    <w:p w14:paraId="69DBB6A5"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2CFAC843" w14:textId="77777777" w:rsidR="00D308CC" w:rsidRDefault="003E6F69">
      <w:pPr>
        <w:pStyle w:val="BodyText"/>
        <w:spacing w:before="78" w:line="312" w:lineRule="auto"/>
        <w:ind w:left="1562" w:right="1269"/>
        <w:jc w:val="both"/>
      </w:pPr>
      <w:r>
        <w:t>In some</w:t>
      </w:r>
      <w:r>
        <w:rPr>
          <w:spacing w:val="-1"/>
        </w:rPr>
        <w:t xml:space="preserve"> </w:t>
      </w:r>
      <w:r>
        <w:t>overseas</w:t>
      </w:r>
      <w:r>
        <w:rPr>
          <w:spacing w:val="-1"/>
        </w:rPr>
        <w:t xml:space="preserve"> </w:t>
      </w:r>
      <w:r>
        <w:t>countries,</w:t>
      </w:r>
      <w:r>
        <w:rPr>
          <w:spacing w:val="-2"/>
        </w:rPr>
        <w:t xml:space="preserve"> </w:t>
      </w:r>
      <w:r>
        <w:t>compensation</w:t>
      </w:r>
      <w:r>
        <w:rPr>
          <w:spacing w:val="-2"/>
        </w:rPr>
        <w:t xml:space="preserve"> </w:t>
      </w:r>
      <w:r>
        <w:t>or</w:t>
      </w:r>
      <w:r>
        <w:rPr>
          <w:spacing w:val="-2"/>
        </w:rPr>
        <w:t xml:space="preserve"> </w:t>
      </w:r>
      <w:r>
        <w:t>restitution rights</w:t>
      </w:r>
      <w:r>
        <w:rPr>
          <w:spacing w:val="-1"/>
        </w:rPr>
        <w:t xml:space="preserve"> </w:t>
      </w:r>
      <w:r>
        <w:t>may</w:t>
      </w:r>
      <w:r>
        <w:rPr>
          <w:spacing w:val="-3"/>
        </w:rPr>
        <w:t xml:space="preserve"> </w:t>
      </w:r>
      <w:r>
        <w:t>be</w:t>
      </w:r>
      <w:r>
        <w:rPr>
          <w:spacing w:val="-1"/>
        </w:rPr>
        <w:t xml:space="preserve"> </w:t>
      </w:r>
      <w:r>
        <w:t>available</w:t>
      </w:r>
      <w:r>
        <w:rPr>
          <w:spacing w:val="-3"/>
        </w:rPr>
        <w:t xml:space="preserve"> </w:t>
      </w:r>
      <w:r>
        <w:t xml:space="preserve">to former owners of assets confiscated by government decree or law. This could result in the settlement of compensation which may affect the Fund’s income or the value of the </w:t>
      </w:r>
      <w:r>
        <w:rPr>
          <w:spacing w:val="-2"/>
        </w:rPr>
        <w:t>investments.</w:t>
      </w:r>
    </w:p>
    <w:p w14:paraId="2BE17088" w14:textId="77777777" w:rsidR="00D308CC" w:rsidRDefault="00D308CC">
      <w:pPr>
        <w:pStyle w:val="BodyText"/>
        <w:spacing w:before="21"/>
      </w:pPr>
    </w:p>
    <w:p w14:paraId="02A6E21C" w14:textId="77777777" w:rsidR="00D308CC" w:rsidRDefault="003E6F69">
      <w:pPr>
        <w:pStyle w:val="BodyText"/>
        <w:spacing w:line="312" w:lineRule="auto"/>
        <w:ind w:left="1562" w:right="1265"/>
        <w:jc w:val="both"/>
      </w:pPr>
      <w:r>
        <w:t>The</w:t>
      </w:r>
      <w:r>
        <w:rPr>
          <w:spacing w:val="-13"/>
        </w:rPr>
        <w:t xml:space="preserve"> </w:t>
      </w:r>
      <w:r>
        <w:t>economies</w:t>
      </w:r>
      <w:r>
        <w:rPr>
          <w:spacing w:val="-13"/>
        </w:rPr>
        <w:t xml:space="preserve"> </w:t>
      </w:r>
      <w:r>
        <w:t>of</w:t>
      </w:r>
      <w:r>
        <w:rPr>
          <w:spacing w:val="-15"/>
        </w:rPr>
        <w:t xml:space="preserve"> </w:t>
      </w:r>
      <w:r>
        <w:t>developing</w:t>
      </w:r>
      <w:r>
        <w:rPr>
          <w:spacing w:val="-13"/>
        </w:rPr>
        <w:t xml:space="preserve"> </w:t>
      </w:r>
      <w:r>
        <w:t>countries</w:t>
      </w:r>
      <w:r>
        <w:rPr>
          <w:spacing w:val="-13"/>
        </w:rPr>
        <w:t xml:space="preserve"> </w:t>
      </w:r>
      <w:r>
        <w:t>may</w:t>
      </w:r>
      <w:r>
        <w:rPr>
          <w:spacing w:val="-15"/>
        </w:rPr>
        <w:t xml:space="preserve"> </w:t>
      </w:r>
      <w:r>
        <w:t>differ</w:t>
      </w:r>
      <w:r>
        <w:rPr>
          <w:spacing w:val="-12"/>
        </w:rPr>
        <w:t xml:space="preserve"> </w:t>
      </w:r>
      <w:r>
        <w:t>from</w:t>
      </w:r>
      <w:r>
        <w:rPr>
          <w:spacing w:val="-14"/>
        </w:rPr>
        <w:t xml:space="preserve"> </w:t>
      </w:r>
      <w:r>
        <w:t>those</w:t>
      </w:r>
      <w:r>
        <w:rPr>
          <w:spacing w:val="-13"/>
        </w:rPr>
        <w:t xml:space="preserve"> </w:t>
      </w:r>
      <w:r>
        <w:t>of</w:t>
      </w:r>
      <w:r>
        <w:rPr>
          <w:spacing w:val="-15"/>
        </w:rPr>
        <w:t xml:space="preserve"> </w:t>
      </w:r>
      <w:r>
        <w:t>developed</w:t>
      </w:r>
      <w:r>
        <w:rPr>
          <w:spacing w:val="-12"/>
        </w:rPr>
        <w:t xml:space="preserve"> </w:t>
      </w:r>
      <w:r>
        <w:t>countries</w:t>
      </w:r>
      <w:r>
        <w:rPr>
          <w:spacing w:val="-13"/>
        </w:rPr>
        <w:t xml:space="preserve"> </w:t>
      </w:r>
      <w:r>
        <w:t>in</w:t>
      </w:r>
      <w:r>
        <w:rPr>
          <w:spacing w:val="-11"/>
        </w:rPr>
        <w:t xml:space="preserve"> </w:t>
      </w:r>
      <w:r>
        <w:t>such respects</w:t>
      </w:r>
      <w:r>
        <w:rPr>
          <w:spacing w:val="-5"/>
        </w:rPr>
        <w:t xml:space="preserve"> </w:t>
      </w:r>
      <w:r>
        <w:t>as</w:t>
      </w:r>
      <w:r>
        <w:rPr>
          <w:spacing w:val="-7"/>
        </w:rPr>
        <w:t xml:space="preserve"> </w:t>
      </w:r>
      <w:r>
        <w:t>growth</w:t>
      </w:r>
      <w:r>
        <w:rPr>
          <w:spacing w:val="-7"/>
        </w:rPr>
        <w:t xml:space="preserve"> </w:t>
      </w:r>
      <w:r>
        <w:t>of</w:t>
      </w:r>
      <w:r>
        <w:rPr>
          <w:spacing w:val="-8"/>
        </w:rPr>
        <w:t xml:space="preserve"> </w:t>
      </w:r>
      <w:r>
        <w:t>gross</w:t>
      </w:r>
      <w:r>
        <w:rPr>
          <w:spacing w:val="-5"/>
        </w:rPr>
        <w:t xml:space="preserve"> </w:t>
      </w:r>
      <w:r>
        <w:t>domestic</w:t>
      </w:r>
      <w:r>
        <w:rPr>
          <w:spacing w:val="-6"/>
        </w:rPr>
        <w:t xml:space="preserve"> </w:t>
      </w:r>
      <w:r>
        <w:t>product,</w:t>
      </w:r>
      <w:r>
        <w:rPr>
          <w:spacing w:val="-7"/>
        </w:rPr>
        <w:t xml:space="preserve"> </w:t>
      </w:r>
      <w:r>
        <w:t>rate</w:t>
      </w:r>
      <w:r>
        <w:rPr>
          <w:spacing w:val="-6"/>
        </w:rPr>
        <w:t xml:space="preserve"> </w:t>
      </w:r>
      <w:r>
        <w:t>of</w:t>
      </w:r>
      <w:r>
        <w:rPr>
          <w:spacing w:val="-13"/>
        </w:rPr>
        <w:t xml:space="preserve"> </w:t>
      </w:r>
      <w:r>
        <w:t>inflation,</w:t>
      </w:r>
      <w:r>
        <w:rPr>
          <w:spacing w:val="-7"/>
        </w:rPr>
        <w:t xml:space="preserve"> </w:t>
      </w:r>
      <w:r>
        <w:t>currency</w:t>
      </w:r>
      <w:r>
        <w:rPr>
          <w:spacing w:val="-7"/>
        </w:rPr>
        <w:t xml:space="preserve"> </w:t>
      </w:r>
      <w:r>
        <w:t>fluctuation,</w:t>
      </w:r>
      <w:r>
        <w:rPr>
          <w:spacing w:val="-7"/>
        </w:rPr>
        <w:t xml:space="preserve"> </w:t>
      </w:r>
      <w:r>
        <w:t>capital reinvestment, resource self-sufficiency and balance of payments position. The financial performance</w:t>
      </w:r>
      <w:r>
        <w:rPr>
          <w:spacing w:val="-6"/>
        </w:rPr>
        <w:t xml:space="preserve"> </w:t>
      </w:r>
      <w:r>
        <w:t>of</w:t>
      </w:r>
      <w:r>
        <w:rPr>
          <w:spacing w:val="-8"/>
        </w:rPr>
        <w:t xml:space="preserve"> </w:t>
      </w:r>
      <w:r>
        <w:t>the</w:t>
      </w:r>
      <w:r>
        <w:rPr>
          <w:spacing w:val="-6"/>
        </w:rPr>
        <w:t xml:space="preserve"> </w:t>
      </w:r>
      <w:r>
        <w:t>Fund</w:t>
      </w:r>
      <w:r>
        <w:rPr>
          <w:spacing w:val="-6"/>
        </w:rPr>
        <w:t xml:space="preserve"> </w:t>
      </w:r>
      <w:r>
        <w:t>may</w:t>
      </w:r>
      <w:r>
        <w:rPr>
          <w:spacing w:val="-8"/>
        </w:rPr>
        <w:t xml:space="preserve"> </w:t>
      </w:r>
      <w:r>
        <w:t>be</w:t>
      </w:r>
      <w:r>
        <w:rPr>
          <w:spacing w:val="-6"/>
        </w:rPr>
        <w:t xml:space="preserve"> </w:t>
      </w:r>
      <w:r>
        <w:t>adversely</w:t>
      </w:r>
      <w:r>
        <w:rPr>
          <w:spacing w:val="-7"/>
        </w:rPr>
        <w:t xml:space="preserve"> </w:t>
      </w:r>
      <w:r>
        <w:t>affected</w:t>
      </w:r>
      <w:r>
        <w:rPr>
          <w:spacing w:val="-6"/>
        </w:rPr>
        <w:t xml:space="preserve"> </w:t>
      </w:r>
      <w:r>
        <w:t>by</w:t>
      </w:r>
      <w:r>
        <w:rPr>
          <w:spacing w:val="-8"/>
        </w:rPr>
        <w:t xml:space="preserve"> </w:t>
      </w:r>
      <w:r>
        <w:t>general</w:t>
      </w:r>
      <w:r>
        <w:rPr>
          <w:spacing w:val="-5"/>
        </w:rPr>
        <w:t xml:space="preserve"> </w:t>
      </w:r>
      <w:r>
        <w:t>economic</w:t>
      </w:r>
      <w:r>
        <w:rPr>
          <w:spacing w:val="-6"/>
        </w:rPr>
        <w:t xml:space="preserve"> </w:t>
      </w:r>
      <w:r>
        <w:t>conditions</w:t>
      </w:r>
      <w:r>
        <w:rPr>
          <w:spacing w:val="-6"/>
        </w:rPr>
        <w:t xml:space="preserve"> </w:t>
      </w:r>
      <w:r>
        <w:t>and</w:t>
      </w:r>
      <w:r>
        <w:rPr>
          <w:spacing w:val="-6"/>
        </w:rPr>
        <w:t xml:space="preserve"> </w:t>
      </w:r>
      <w:r>
        <w:t xml:space="preserve">by conditions within overseas markets. In particular, changes in the rate of inflation and interest may affect the Fund’s income and capital value or the value of an investment </w:t>
      </w:r>
      <w:r>
        <w:rPr>
          <w:spacing w:val="-2"/>
        </w:rPr>
        <w:t>property.</w:t>
      </w:r>
    </w:p>
    <w:p w14:paraId="573CF156" w14:textId="77777777" w:rsidR="00D308CC" w:rsidRDefault="00D308CC">
      <w:pPr>
        <w:pStyle w:val="BodyText"/>
        <w:spacing w:before="20"/>
      </w:pPr>
    </w:p>
    <w:p w14:paraId="58034DAE" w14:textId="77777777" w:rsidR="00D308CC" w:rsidRDefault="003E6F69">
      <w:pPr>
        <w:pStyle w:val="Heading1"/>
        <w:numPr>
          <w:ilvl w:val="1"/>
          <w:numId w:val="28"/>
        </w:numPr>
        <w:tabs>
          <w:tab w:val="left" w:pos="1562"/>
        </w:tabs>
        <w:spacing w:before="1"/>
      </w:pPr>
      <w:bookmarkStart w:id="43" w:name="_bookmark43"/>
      <w:bookmarkEnd w:id="43"/>
      <w:r>
        <w:t>New</w:t>
      </w:r>
      <w:r>
        <w:rPr>
          <w:spacing w:val="-4"/>
        </w:rPr>
        <w:t xml:space="preserve"> </w:t>
      </w:r>
      <w:r>
        <w:t>share or</w:t>
      </w:r>
      <w:r>
        <w:rPr>
          <w:spacing w:val="-3"/>
        </w:rPr>
        <w:t xml:space="preserve"> </w:t>
      </w:r>
      <w:r>
        <w:t>debt</w:t>
      </w:r>
      <w:r>
        <w:rPr>
          <w:spacing w:val="-1"/>
        </w:rPr>
        <w:t xml:space="preserve"> </w:t>
      </w:r>
      <w:r>
        <w:rPr>
          <w:spacing w:val="-2"/>
        </w:rPr>
        <w:t>issues</w:t>
      </w:r>
    </w:p>
    <w:p w14:paraId="11C7EA19" w14:textId="77777777" w:rsidR="00D308CC" w:rsidRDefault="00D308CC">
      <w:pPr>
        <w:pStyle w:val="BodyText"/>
        <w:spacing w:before="90"/>
        <w:rPr>
          <w:b/>
        </w:rPr>
      </w:pPr>
    </w:p>
    <w:p w14:paraId="3D6C8B69" w14:textId="77777777" w:rsidR="00D308CC" w:rsidRDefault="003E6F69">
      <w:pPr>
        <w:pStyle w:val="BodyText"/>
        <w:spacing w:line="312" w:lineRule="auto"/>
        <w:ind w:left="1562" w:right="1270"/>
        <w:jc w:val="both"/>
      </w:pPr>
      <w:r>
        <w:t xml:space="preserve">The Fund may invest in initial public offerings (“IPOs”) of shares or new bond issues. The price of securities involved in IPOs or bond issues are often subject to greater and more unpredictable price changes than securities that are already listed and traded in large </w:t>
      </w:r>
      <w:r>
        <w:rPr>
          <w:spacing w:val="-2"/>
        </w:rPr>
        <w:t>volumes.</w:t>
      </w:r>
    </w:p>
    <w:p w14:paraId="082D1C2E" w14:textId="77777777" w:rsidR="00D308CC" w:rsidRDefault="00D308CC">
      <w:pPr>
        <w:pStyle w:val="BodyText"/>
        <w:spacing w:before="19"/>
      </w:pPr>
    </w:p>
    <w:p w14:paraId="459ECCCE" w14:textId="77777777" w:rsidR="00D308CC" w:rsidRDefault="003E6F69">
      <w:pPr>
        <w:pStyle w:val="Heading1"/>
        <w:numPr>
          <w:ilvl w:val="1"/>
          <w:numId w:val="28"/>
        </w:numPr>
        <w:tabs>
          <w:tab w:val="left" w:pos="1562"/>
        </w:tabs>
      </w:pPr>
      <w:bookmarkStart w:id="44" w:name="_bookmark44"/>
      <w:bookmarkEnd w:id="44"/>
      <w:r>
        <w:t>Rights</w:t>
      </w:r>
      <w:r>
        <w:rPr>
          <w:spacing w:val="-4"/>
        </w:rPr>
        <w:t xml:space="preserve"> </w:t>
      </w:r>
      <w:r>
        <w:t>to</w:t>
      </w:r>
      <w:r>
        <w:rPr>
          <w:spacing w:val="-3"/>
        </w:rPr>
        <w:t xml:space="preserve"> </w:t>
      </w:r>
      <w:r>
        <w:rPr>
          <w:spacing w:val="-2"/>
        </w:rPr>
        <w:t>cancel</w:t>
      </w:r>
    </w:p>
    <w:p w14:paraId="7823C83C" w14:textId="77777777" w:rsidR="00D308CC" w:rsidRDefault="00D308CC">
      <w:pPr>
        <w:pStyle w:val="BodyText"/>
        <w:spacing w:before="88"/>
        <w:rPr>
          <w:b/>
        </w:rPr>
      </w:pPr>
    </w:p>
    <w:p w14:paraId="0FC597FE" w14:textId="77777777" w:rsidR="00D308CC" w:rsidRDefault="003E6F69">
      <w:pPr>
        <w:pStyle w:val="BodyText"/>
        <w:spacing w:line="312" w:lineRule="auto"/>
        <w:ind w:left="1562" w:right="1272"/>
        <w:jc w:val="both"/>
      </w:pPr>
      <w:r>
        <w:t>Investors only have cancellation rights if an investment has been made as a result of the Shareholder having taken independent advice from an authorised financial adviser. If a Shareholder</w:t>
      </w:r>
      <w:r>
        <w:rPr>
          <w:spacing w:val="-5"/>
        </w:rPr>
        <w:t xml:space="preserve"> </w:t>
      </w:r>
      <w:r>
        <w:t>has</w:t>
      </w:r>
      <w:r>
        <w:rPr>
          <w:spacing w:val="-5"/>
        </w:rPr>
        <w:t xml:space="preserve"> </w:t>
      </w:r>
      <w:r>
        <w:t>cancellation</w:t>
      </w:r>
      <w:r>
        <w:rPr>
          <w:spacing w:val="-4"/>
        </w:rPr>
        <w:t xml:space="preserve"> </w:t>
      </w:r>
      <w:r>
        <w:t>rights</w:t>
      </w:r>
      <w:r>
        <w:rPr>
          <w:spacing w:val="-5"/>
        </w:rPr>
        <w:t xml:space="preserve"> </w:t>
      </w:r>
      <w:r>
        <w:t>and</w:t>
      </w:r>
      <w:r>
        <w:rPr>
          <w:spacing w:val="-10"/>
        </w:rPr>
        <w:t xml:space="preserve"> </w:t>
      </w:r>
      <w:r>
        <w:t>exercises</w:t>
      </w:r>
      <w:r>
        <w:rPr>
          <w:spacing w:val="-4"/>
        </w:rPr>
        <w:t xml:space="preserve"> </w:t>
      </w:r>
      <w:r>
        <w:t>any</w:t>
      </w:r>
      <w:r>
        <w:rPr>
          <w:spacing w:val="-9"/>
        </w:rPr>
        <w:t xml:space="preserve"> </w:t>
      </w:r>
      <w:r>
        <w:t>right</w:t>
      </w:r>
      <w:r>
        <w:rPr>
          <w:spacing w:val="-6"/>
        </w:rPr>
        <w:t xml:space="preserve"> </w:t>
      </w:r>
      <w:r>
        <w:t>to</w:t>
      </w:r>
      <w:r>
        <w:rPr>
          <w:spacing w:val="-5"/>
        </w:rPr>
        <w:t xml:space="preserve"> </w:t>
      </w:r>
      <w:r>
        <w:t>cancel,</w:t>
      </w:r>
      <w:r>
        <w:rPr>
          <w:spacing w:val="-8"/>
        </w:rPr>
        <w:t xml:space="preserve"> </w:t>
      </w:r>
      <w:r>
        <w:t>the</w:t>
      </w:r>
      <w:r>
        <w:rPr>
          <w:spacing w:val="-5"/>
        </w:rPr>
        <w:t xml:space="preserve"> </w:t>
      </w:r>
      <w:r>
        <w:t>Shareholder</w:t>
      </w:r>
      <w:r>
        <w:rPr>
          <w:spacing w:val="-5"/>
        </w:rPr>
        <w:t xml:space="preserve"> </w:t>
      </w:r>
      <w:r>
        <w:t>may not</w:t>
      </w:r>
      <w:r>
        <w:rPr>
          <w:spacing w:val="-1"/>
        </w:rPr>
        <w:t xml:space="preserve"> </w:t>
      </w:r>
      <w:r>
        <w:t>get back</w:t>
      </w:r>
      <w:r>
        <w:rPr>
          <w:spacing w:val="-5"/>
        </w:rPr>
        <w:t xml:space="preserve"> </w:t>
      </w:r>
      <w:r>
        <w:t>the amount initially</w:t>
      </w:r>
      <w:r>
        <w:rPr>
          <w:spacing w:val="-2"/>
        </w:rPr>
        <w:t xml:space="preserve"> </w:t>
      </w:r>
      <w:r>
        <w:t>invested</w:t>
      </w:r>
      <w:r>
        <w:rPr>
          <w:spacing w:val="-1"/>
        </w:rPr>
        <w:t xml:space="preserve"> </w:t>
      </w:r>
      <w:r>
        <w:t>if</w:t>
      </w:r>
      <w:r>
        <w:rPr>
          <w:spacing w:val="-3"/>
        </w:rPr>
        <w:t xml:space="preserve"> </w:t>
      </w:r>
      <w:r>
        <w:t>the</w:t>
      </w:r>
      <w:r>
        <w:rPr>
          <w:spacing w:val="-1"/>
        </w:rPr>
        <w:t xml:space="preserve"> </w:t>
      </w:r>
      <w:r>
        <w:t>Share</w:t>
      </w:r>
      <w:r>
        <w:rPr>
          <w:spacing w:val="-1"/>
        </w:rPr>
        <w:t xml:space="preserve"> </w:t>
      </w:r>
      <w:r>
        <w:t>price has</w:t>
      </w:r>
      <w:r>
        <w:rPr>
          <w:spacing w:val="-2"/>
        </w:rPr>
        <w:t xml:space="preserve"> </w:t>
      </w:r>
      <w:r>
        <w:t>fallen since</w:t>
      </w:r>
      <w:r>
        <w:rPr>
          <w:spacing w:val="-1"/>
        </w:rPr>
        <w:t xml:space="preserve"> </w:t>
      </w:r>
      <w:r>
        <w:t>they</w:t>
      </w:r>
      <w:r>
        <w:rPr>
          <w:spacing w:val="-3"/>
        </w:rPr>
        <w:t xml:space="preserve"> </w:t>
      </w:r>
      <w:r>
        <w:t>invested.</w:t>
      </w:r>
    </w:p>
    <w:p w14:paraId="2A6497DB" w14:textId="77777777" w:rsidR="00D308CC" w:rsidRDefault="00D308CC">
      <w:pPr>
        <w:pStyle w:val="BodyText"/>
        <w:spacing w:before="19"/>
      </w:pPr>
    </w:p>
    <w:p w14:paraId="70228951" w14:textId="77777777" w:rsidR="00D308CC" w:rsidRDefault="003E6F69">
      <w:pPr>
        <w:pStyle w:val="Heading1"/>
        <w:numPr>
          <w:ilvl w:val="1"/>
          <w:numId w:val="28"/>
        </w:numPr>
        <w:tabs>
          <w:tab w:val="left" w:pos="1562"/>
        </w:tabs>
      </w:pPr>
      <w:bookmarkStart w:id="45" w:name="_bookmark45"/>
      <w:bookmarkEnd w:id="45"/>
      <w:r>
        <w:rPr>
          <w:spacing w:val="-2"/>
        </w:rPr>
        <w:t>Miscellaneous</w:t>
      </w:r>
    </w:p>
    <w:p w14:paraId="77FAE3AE" w14:textId="77777777" w:rsidR="00D308CC" w:rsidRDefault="00D308CC">
      <w:pPr>
        <w:pStyle w:val="BodyText"/>
        <w:spacing w:before="88"/>
        <w:rPr>
          <w:b/>
        </w:rPr>
      </w:pPr>
    </w:p>
    <w:p w14:paraId="6EFD82C5" w14:textId="77777777" w:rsidR="00D308CC" w:rsidRDefault="003E6F69">
      <w:pPr>
        <w:pStyle w:val="BodyText"/>
        <w:spacing w:line="312" w:lineRule="auto"/>
        <w:ind w:left="1562" w:right="1268"/>
        <w:jc w:val="both"/>
      </w:pPr>
      <w:r>
        <w:t>The</w:t>
      </w:r>
      <w:r>
        <w:rPr>
          <w:spacing w:val="-4"/>
        </w:rPr>
        <w:t xml:space="preserve"> </w:t>
      </w:r>
      <w:r>
        <w:t>Fund</w:t>
      </w:r>
      <w:r>
        <w:rPr>
          <w:spacing w:val="-6"/>
        </w:rPr>
        <w:t xml:space="preserve"> </w:t>
      </w:r>
      <w:r>
        <w:t>is</w:t>
      </w:r>
      <w:r>
        <w:rPr>
          <w:spacing w:val="-8"/>
        </w:rPr>
        <w:t xml:space="preserve"> </w:t>
      </w:r>
      <w:r>
        <w:t>exposed</w:t>
      </w:r>
      <w:r>
        <w:rPr>
          <w:spacing w:val="-5"/>
        </w:rPr>
        <w:t xml:space="preserve"> </w:t>
      </w:r>
      <w:r>
        <w:t>to</w:t>
      </w:r>
      <w:r>
        <w:rPr>
          <w:spacing w:val="-4"/>
        </w:rPr>
        <w:t xml:space="preserve"> </w:t>
      </w:r>
      <w:r>
        <w:t>finance</w:t>
      </w:r>
      <w:r>
        <w:rPr>
          <w:spacing w:val="-4"/>
        </w:rPr>
        <w:t xml:space="preserve"> </w:t>
      </w:r>
      <w:r>
        <w:t>sector</w:t>
      </w:r>
      <w:r>
        <w:rPr>
          <w:spacing w:val="-7"/>
        </w:rPr>
        <w:t xml:space="preserve"> </w:t>
      </w:r>
      <w:r>
        <w:t>companies,</w:t>
      </w:r>
      <w:r>
        <w:rPr>
          <w:spacing w:val="-7"/>
        </w:rPr>
        <w:t xml:space="preserve"> </w:t>
      </w:r>
      <w:r>
        <w:t>as</w:t>
      </w:r>
      <w:r>
        <w:rPr>
          <w:spacing w:val="-5"/>
        </w:rPr>
        <w:t xml:space="preserve"> </w:t>
      </w:r>
      <w:r>
        <w:t>service</w:t>
      </w:r>
      <w:r>
        <w:rPr>
          <w:spacing w:val="-2"/>
        </w:rPr>
        <w:t xml:space="preserve"> </w:t>
      </w:r>
      <w:r>
        <w:t>provider</w:t>
      </w:r>
      <w:r>
        <w:rPr>
          <w:spacing w:val="-6"/>
        </w:rPr>
        <w:t xml:space="preserve"> </w:t>
      </w:r>
      <w:r>
        <w:t>or</w:t>
      </w:r>
      <w:r>
        <w:rPr>
          <w:spacing w:val="-7"/>
        </w:rPr>
        <w:t xml:space="preserve"> </w:t>
      </w:r>
      <w:r>
        <w:t>as</w:t>
      </w:r>
      <w:r>
        <w:rPr>
          <w:spacing w:val="-7"/>
        </w:rPr>
        <w:t xml:space="preserve"> </w:t>
      </w:r>
      <w:r>
        <w:t>counterparty</w:t>
      </w:r>
      <w:r>
        <w:rPr>
          <w:spacing w:val="-7"/>
        </w:rPr>
        <w:t xml:space="preserve"> </w:t>
      </w:r>
      <w:r>
        <w:t>to financial contracts, including derivatives. In recent times, liquidity in the financial markets has become severely restricted, causing a number of firms to withdraw from the market, or in some extreme cases, become insolvent. Severe market events of this nature could have an adverse effect on the activities of</w:t>
      </w:r>
      <w:r>
        <w:rPr>
          <w:spacing w:val="-3"/>
        </w:rPr>
        <w:t xml:space="preserve"> </w:t>
      </w:r>
      <w:r>
        <w:t>the Fund.</w:t>
      </w:r>
      <w:r>
        <w:rPr>
          <w:spacing w:val="-3"/>
        </w:rPr>
        <w:t xml:space="preserve"> </w:t>
      </w:r>
      <w:r>
        <w:t>The Investment Adviser will only</w:t>
      </w:r>
      <w:r>
        <w:rPr>
          <w:spacing w:val="-2"/>
        </w:rPr>
        <w:t xml:space="preserve"> </w:t>
      </w:r>
      <w:r>
        <w:t>deal with</w:t>
      </w:r>
      <w:r>
        <w:rPr>
          <w:spacing w:val="-5"/>
        </w:rPr>
        <w:t xml:space="preserve"> </w:t>
      </w:r>
      <w:r>
        <w:t>institutions</w:t>
      </w:r>
      <w:r>
        <w:rPr>
          <w:spacing w:val="-7"/>
        </w:rPr>
        <w:t xml:space="preserve"> </w:t>
      </w:r>
      <w:r>
        <w:t>of</w:t>
      </w:r>
      <w:r>
        <w:rPr>
          <w:spacing w:val="-9"/>
        </w:rPr>
        <w:t xml:space="preserve"> </w:t>
      </w:r>
      <w:r>
        <w:t>good</w:t>
      </w:r>
      <w:r>
        <w:rPr>
          <w:spacing w:val="-7"/>
        </w:rPr>
        <w:t xml:space="preserve"> </w:t>
      </w:r>
      <w:r>
        <w:t>standing</w:t>
      </w:r>
      <w:r>
        <w:rPr>
          <w:spacing w:val="-7"/>
        </w:rPr>
        <w:t xml:space="preserve"> </w:t>
      </w:r>
      <w:r>
        <w:t>although</w:t>
      </w:r>
      <w:r>
        <w:rPr>
          <w:spacing w:val="-4"/>
        </w:rPr>
        <w:t xml:space="preserve"> </w:t>
      </w:r>
      <w:r>
        <w:t>events</w:t>
      </w:r>
      <w:r>
        <w:rPr>
          <w:spacing w:val="-8"/>
        </w:rPr>
        <w:t xml:space="preserve"> </w:t>
      </w:r>
      <w:r>
        <w:t>beyond</w:t>
      </w:r>
      <w:r>
        <w:rPr>
          <w:spacing w:val="-7"/>
        </w:rPr>
        <w:t xml:space="preserve"> </w:t>
      </w:r>
      <w:r>
        <w:t>the</w:t>
      </w:r>
      <w:r>
        <w:rPr>
          <w:spacing w:val="-7"/>
        </w:rPr>
        <w:t xml:space="preserve"> </w:t>
      </w:r>
      <w:r>
        <w:t>Investment</w:t>
      </w:r>
      <w:r>
        <w:rPr>
          <w:spacing w:val="-4"/>
        </w:rPr>
        <w:t xml:space="preserve"> </w:t>
      </w:r>
      <w:r>
        <w:t>Adviser’s</w:t>
      </w:r>
      <w:r>
        <w:rPr>
          <w:spacing w:val="-8"/>
        </w:rPr>
        <w:t xml:space="preserve"> </w:t>
      </w:r>
      <w:r>
        <w:t>control may</w:t>
      </w:r>
      <w:r>
        <w:rPr>
          <w:spacing w:val="-16"/>
        </w:rPr>
        <w:t xml:space="preserve"> </w:t>
      </w:r>
      <w:r>
        <w:t>result</w:t>
      </w:r>
      <w:r>
        <w:rPr>
          <w:spacing w:val="-16"/>
        </w:rPr>
        <w:t xml:space="preserve"> </w:t>
      </w:r>
      <w:r>
        <w:t>in</w:t>
      </w:r>
      <w:r>
        <w:rPr>
          <w:spacing w:val="-16"/>
        </w:rPr>
        <w:t xml:space="preserve"> </w:t>
      </w:r>
      <w:r>
        <w:t>certain</w:t>
      </w:r>
      <w:r>
        <w:rPr>
          <w:spacing w:val="-15"/>
        </w:rPr>
        <w:t xml:space="preserve"> </w:t>
      </w:r>
      <w:r>
        <w:t>institutions</w:t>
      </w:r>
      <w:r>
        <w:rPr>
          <w:spacing w:val="-16"/>
        </w:rPr>
        <w:t xml:space="preserve"> </w:t>
      </w:r>
      <w:r>
        <w:t>not</w:t>
      </w:r>
      <w:r>
        <w:rPr>
          <w:spacing w:val="-12"/>
        </w:rPr>
        <w:t xml:space="preserve"> </w:t>
      </w:r>
      <w:r>
        <w:t>meeting</w:t>
      </w:r>
      <w:r>
        <w:rPr>
          <w:spacing w:val="-15"/>
        </w:rPr>
        <w:t xml:space="preserve"> </w:t>
      </w:r>
      <w:r>
        <w:t>their</w:t>
      </w:r>
      <w:r>
        <w:rPr>
          <w:spacing w:val="-16"/>
        </w:rPr>
        <w:t xml:space="preserve"> </w:t>
      </w:r>
      <w:r>
        <w:t>contractual</w:t>
      </w:r>
      <w:r>
        <w:rPr>
          <w:spacing w:val="-15"/>
        </w:rPr>
        <w:t xml:space="preserve"> </w:t>
      </w:r>
      <w:r>
        <w:t>obligations</w:t>
      </w:r>
      <w:r>
        <w:rPr>
          <w:spacing w:val="-15"/>
        </w:rPr>
        <w:t xml:space="preserve"> </w:t>
      </w:r>
      <w:r>
        <w:t>to</w:t>
      </w:r>
      <w:r>
        <w:rPr>
          <w:spacing w:val="-16"/>
        </w:rPr>
        <w:t xml:space="preserve"> </w:t>
      </w:r>
      <w:r>
        <w:t>return</w:t>
      </w:r>
      <w:r>
        <w:rPr>
          <w:spacing w:val="-13"/>
        </w:rPr>
        <w:t xml:space="preserve"> </w:t>
      </w:r>
      <w:r>
        <w:t>property or money to the Fund.</w:t>
      </w:r>
    </w:p>
    <w:p w14:paraId="0E8EA373" w14:textId="77777777" w:rsidR="00D308CC" w:rsidRDefault="00D308CC">
      <w:pPr>
        <w:pStyle w:val="BodyText"/>
        <w:spacing w:before="22"/>
      </w:pPr>
    </w:p>
    <w:p w14:paraId="11212B34" w14:textId="77777777" w:rsidR="00D308CC" w:rsidRDefault="003E6F69">
      <w:pPr>
        <w:pStyle w:val="Heading1"/>
        <w:numPr>
          <w:ilvl w:val="1"/>
          <w:numId w:val="28"/>
        </w:numPr>
        <w:tabs>
          <w:tab w:val="left" w:pos="1562"/>
        </w:tabs>
      </w:pPr>
      <w:bookmarkStart w:id="46" w:name="_bookmark46"/>
      <w:bookmarkEnd w:id="46"/>
      <w:r>
        <w:t>Tax</w:t>
      </w:r>
      <w:r>
        <w:rPr>
          <w:spacing w:val="-2"/>
        </w:rPr>
        <w:t xml:space="preserve"> position</w:t>
      </w:r>
    </w:p>
    <w:p w14:paraId="408314C0" w14:textId="77777777" w:rsidR="00D308CC" w:rsidRDefault="00D308CC">
      <w:pPr>
        <w:pStyle w:val="BodyText"/>
        <w:spacing w:before="86"/>
        <w:rPr>
          <w:b/>
        </w:rPr>
      </w:pPr>
    </w:p>
    <w:p w14:paraId="7FBFDFB0" w14:textId="77777777" w:rsidR="00D308CC" w:rsidRDefault="003E6F69">
      <w:pPr>
        <w:pStyle w:val="BodyText"/>
        <w:spacing w:line="316" w:lineRule="auto"/>
        <w:ind w:left="1562" w:right="1271"/>
        <w:jc w:val="both"/>
      </w:pPr>
      <w:r>
        <w:t>The</w:t>
      </w:r>
      <w:r>
        <w:rPr>
          <w:spacing w:val="-3"/>
        </w:rPr>
        <w:t xml:space="preserve"> </w:t>
      </w:r>
      <w:r>
        <w:t>tax</w:t>
      </w:r>
      <w:r>
        <w:rPr>
          <w:spacing w:val="-7"/>
        </w:rPr>
        <w:t xml:space="preserve"> </w:t>
      </w:r>
      <w:r>
        <w:t>position</w:t>
      </w:r>
      <w:r>
        <w:rPr>
          <w:spacing w:val="-1"/>
        </w:rPr>
        <w:t xml:space="preserve"> </w:t>
      </w:r>
      <w:r>
        <w:t>as</w:t>
      </w:r>
      <w:r>
        <w:rPr>
          <w:spacing w:val="-4"/>
        </w:rPr>
        <w:t xml:space="preserve"> </w:t>
      </w:r>
      <w:r>
        <w:t>stated</w:t>
      </w:r>
      <w:r>
        <w:rPr>
          <w:spacing w:val="-2"/>
        </w:rPr>
        <w:t xml:space="preserve"> </w:t>
      </w:r>
      <w:r>
        <w:t>in</w:t>
      </w:r>
      <w:r>
        <w:rPr>
          <w:spacing w:val="-3"/>
        </w:rPr>
        <w:t xml:space="preserve"> </w:t>
      </w:r>
      <w:r>
        <w:t>this</w:t>
      </w:r>
      <w:r>
        <w:rPr>
          <w:spacing w:val="-3"/>
        </w:rPr>
        <w:t xml:space="preserve"> </w:t>
      </w:r>
      <w:r>
        <w:t>document</w:t>
      </w:r>
      <w:r>
        <w:rPr>
          <w:spacing w:val="-2"/>
        </w:rPr>
        <w:t xml:space="preserve"> </w:t>
      </w:r>
      <w:r>
        <w:t>is</w:t>
      </w:r>
      <w:r>
        <w:rPr>
          <w:spacing w:val="-4"/>
        </w:rPr>
        <w:t xml:space="preserve"> </w:t>
      </w:r>
      <w:r>
        <w:t>believed</w:t>
      </w:r>
      <w:r>
        <w:rPr>
          <w:spacing w:val="-3"/>
        </w:rPr>
        <w:t xml:space="preserve"> </w:t>
      </w:r>
      <w:r>
        <w:t>to</w:t>
      </w:r>
      <w:r>
        <w:rPr>
          <w:spacing w:val="-3"/>
        </w:rPr>
        <w:t xml:space="preserve"> </w:t>
      </w:r>
      <w:r>
        <w:t>be accurate</w:t>
      </w:r>
      <w:r>
        <w:rPr>
          <w:spacing w:val="-1"/>
        </w:rPr>
        <w:t xml:space="preserve"> </w:t>
      </w:r>
      <w:r>
        <w:t>as</w:t>
      </w:r>
      <w:r>
        <w:rPr>
          <w:spacing w:val="-4"/>
        </w:rPr>
        <w:t xml:space="preserve"> </w:t>
      </w:r>
      <w:r>
        <w:t>at the</w:t>
      </w:r>
      <w:r>
        <w:rPr>
          <w:spacing w:val="-3"/>
        </w:rPr>
        <w:t xml:space="preserve"> </w:t>
      </w:r>
      <w:r>
        <w:t>date</w:t>
      </w:r>
      <w:r>
        <w:rPr>
          <w:spacing w:val="-3"/>
        </w:rPr>
        <w:t xml:space="preserve"> </w:t>
      </w:r>
      <w:r>
        <w:t>of</w:t>
      </w:r>
      <w:r>
        <w:rPr>
          <w:spacing w:val="-7"/>
        </w:rPr>
        <w:t xml:space="preserve"> </w:t>
      </w:r>
      <w:r>
        <w:t>this Prospectus. It may be subject to change in the future.</w:t>
      </w:r>
    </w:p>
    <w:p w14:paraId="7EF57040" w14:textId="77777777" w:rsidR="00D308CC" w:rsidRDefault="00D308CC">
      <w:pPr>
        <w:pStyle w:val="BodyText"/>
        <w:spacing w:before="12"/>
      </w:pPr>
    </w:p>
    <w:p w14:paraId="28E03745" w14:textId="77777777" w:rsidR="00D308CC" w:rsidRDefault="003E6F69">
      <w:pPr>
        <w:spacing w:before="1" w:line="312" w:lineRule="auto"/>
        <w:ind w:left="1562" w:right="1269"/>
        <w:jc w:val="both"/>
        <w:rPr>
          <w:sz w:val="18"/>
        </w:rPr>
      </w:pPr>
      <w:r>
        <w:rPr>
          <w:b/>
          <w:sz w:val="18"/>
        </w:rPr>
        <w:t>The</w:t>
      </w:r>
      <w:r>
        <w:rPr>
          <w:b/>
          <w:spacing w:val="-8"/>
          <w:sz w:val="18"/>
        </w:rPr>
        <w:t xml:space="preserve"> </w:t>
      </w:r>
      <w:r>
        <w:rPr>
          <w:b/>
          <w:sz w:val="18"/>
        </w:rPr>
        <w:t>tax</w:t>
      </w:r>
      <w:r>
        <w:rPr>
          <w:b/>
          <w:spacing w:val="-11"/>
          <w:sz w:val="18"/>
        </w:rPr>
        <w:t xml:space="preserve"> </w:t>
      </w:r>
      <w:r>
        <w:rPr>
          <w:b/>
          <w:sz w:val="18"/>
        </w:rPr>
        <w:t>treatment</w:t>
      </w:r>
      <w:r>
        <w:rPr>
          <w:b/>
          <w:spacing w:val="-11"/>
          <w:sz w:val="18"/>
        </w:rPr>
        <w:t xml:space="preserve"> </w:t>
      </w:r>
      <w:r>
        <w:rPr>
          <w:b/>
          <w:sz w:val="18"/>
        </w:rPr>
        <w:t>applicable</w:t>
      </w:r>
      <w:r>
        <w:rPr>
          <w:b/>
          <w:spacing w:val="-7"/>
          <w:sz w:val="18"/>
        </w:rPr>
        <w:t xml:space="preserve"> </w:t>
      </w:r>
      <w:r>
        <w:rPr>
          <w:b/>
          <w:sz w:val="18"/>
        </w:rPr>
        <w:t>to</w:t>
      </w:r>
      <w:r>
        <w:rPr>
          <w:b/>
          <w:spacing w:val="-10"/>
          <w:sz w:val="18"/>
        </w:rPr>
        <w:t xml:space="preserve"> </w:t>
      </w:r>
      <w:r>
        <w:rPr>
          <w:b/>
          <w:sz w:val="18"/>
        </w:rPr>
        <w:t>a</w:t>
      </w:r>
      <w:r>
        <w:rPr>
          <w:b/>
          <w:spacing w:val="-11"/>
          <w:sz w:val="18"/>
        </w:rPr>
        <w:t xml:space="preserve"> </w:t>
      </w:r>
      <w:r>
        <w:rPr>
          <w:b/>
          <w:sz w:val="18"/>
        </w:rPr>
        <w:t>Shareholder</w:t>
      </w:r>
      <w:r>
        <w:rPr>
          <w:b/>
          <w:spacing w:val="-13"/>
          <w:sz w:val="18"/>
        </w:rPr>
        <w:t xml:space="preserve"> </w:t>
      </w:r>
      <w:r>
        <w:rPr>
          <w:b/>
          <w:sz w:val="18"/>
        </w:rPr>
        <w:t>will</w:t>
      </w:r>
      <w:r>
        <w:rPr>
          <w:b/>
          <w:spacing w:val="-7"/>
          <w:sz w:val="18"/>
        </w:rPr>
        <w:t xml:space="preserve"> </w:t>
      </w:r>
      <w:r>
        <w:rPr>
          <w:b/>
          <w:sz w:val="18"/>
        </w:rPr>
        <w:t>depend</w:t>
      </w:r>
      <w:r>
        <w:rPr>
          <w:b/>
          <w:spacing w:val="-12"/>
          <w:sz w:val="18"/>
        </w:rPr>
        <w:t xml:space="preserve"> </w:t>
      </w:r>
      <w:r>
        <w:rPr>
          <w:b/>
          <w:sz w:val="18"/>
        </w:rPr>
        <w:t>upon</w:t>
      </w:r>
      <w:r>
        <w:rPr>
          <w:b/>
          <w:spacing w:val="-11"/>
          <w:sz w:val="18"/>
        </w:rPr>
        <w:t xml:space="preserve"> </w:t>
      </w:r>
      <w:r>
        <w:rPr>
          <w:b/>
          <w:sz w:val="18"/>
        </w:rPr>
        <w:t>the</w:t>
      </w:r>
      <w:r>
        <w:rPr>
          <w:b/>
          <w:spacing w:val="-8"/>
          <w:sz w:val="18"/>
        </w:rPr>
        <w:t xml:space="preserve"> </w:t>
      </w:r>
      <w:r>
        <w:rPr>
          <w:b/>
          <w:sz w:val="18"/>
        </w:rPr>
        <w:t xml:space="preserve">Shareholder’s individual circumstances, and may change over time. </w:t>
      </w:r>
      <w:r>
        <w:rPr>
          <w:sz w:val="18"/>
        </w:rPr>
        <w:t>Shareholders should consult their own tax advisors regarding the tax implications of their investment in the Fund.</w:t>
      </w:r>
    </w:p>
    <w:p w14:paraId="3CB51AD3" w14:textId="77777777" w:rsidR="00D308CC" w:rsidRDefault="00D308CC">
      <w:pPr>
        <w:pStyle w:val="BodyText"/>
        <w:spacing w:before="22"/>
      </w:pPr>
    </w:p>
    <w:p w14:paraId="0AD2D271" w14:textId="77777777" w:rsidR="00D308CC" w:rsidRDefault="003E6F69">
      <w:pPr>
        <w:pStyle w:val="Heading1"/>
        <w:numPr>
          <w:ilvl w:val="1"/>
          <w:numId w:val="28"/>
        </w:numPr>
        <w:tabs>
          <w:tab w:val="left" w:pos="1562"/>
        </w:tabs>
      </w:pPr>
      <w:bookmarkStart w:id="47" w:name="_bookmark47"/>
      <w:bookmarkEnd w:id="47"/>
      <w:r>
        <w:rPr>
          <w:spacing w:val="-2"/>
        </w:rPr>
        <w:t>Inflation</w:t>
      </w:r>
    </w:p>
    <w:p w14:paraId="54DFFEF5" w14:textId="77777777" w:rsidR="00D308CC" w:rsidRDefault="00D308CC">
      <w:pPr>
        <w:pStyle w:val="BodyText"/>
        <w:spacing w:before="86"/>
        <w:rPr>
          <w:b/>
        </w:rPr>
      </w:pPr>
    </w:p>
    <w:p w14:paraId="3044E8E7" w14:textId="77777777" w:rsidR="00D308CC" w:rsidRDefault="003E6F69">
      <w:pPr>
        <w:pStyle w:val="BodyText"/>
        <w:spacing w:line="314" w:lineRule="auto"/>
        <w:ind w:left="1562" w:right="1277"/>
        <w:jc w:val="both"/>
      </w:pPr>
      <w:r>
        <w:t>Bonds, other than index linked bonds, are adversely affected by inflation. Inflation erodes the capital value of bonds and may negatively impact bond prices.</w:t>
      </w:r>
    </w:p>
    <w:p w14:paraId="5EA7AEF9" w14:textId="77777777" w:rsidR="00D308CC" w:rsidRDefault="00D308CC">
      <w:pPr>
        <w:pStyle w:val="BodyText"/>
        <w:spacing w:line="314" w:lineRule="auto"/>
        <w:jc w:val="both"/>
        <w:sectPr w:rsidR="00D308CC">
          <w:pgSz w:w="11930" w:h="16860"/>
          <w:pgMar w:top="1340" w:right="141" w:bottom="540" w:left="708" w:header="0" w:footer="285" w:gutter="0"/>
          <w:cols w:space="720"/>
        </w:sectPr>
      </w:pPr>
    </w:p>
    <w:p w14:paraId="61F0641E" w14:textId="77777777" w:rsidR="00D308CC" w:rsidRDefault="003E6F69">
      <w:pPr>
        <w:pStyle w:val="Heading1"/>
        <w:numPr>
          <w:ilvl w:val="1"/>
          <w:numId w:val="28"/>
        </w:numPr>
        <w:tabs>
          <w:tab w:val="left" w:pos="1562"/>
        </w:tabs>
        <w:spacing w:before="75"/>
      </w:pPr>
      <w:bookmarkStart w:id="48" w:name="_bookmark48"/>
      <w:bookmarkEnd w:id="48"/>
      <w:r>
        <w:t>Alternative</w:t>
      </w:r>
      <w:r>
        <w:rPr>
          <w:spacing w:val="-14"/>
        </w:rPr>
        <w:t xml:space="preserve"> </w:t>
      </w:r>
      <w:r>
        <w:rPr>
          <w:spacing w:val="-2"/>
        </w:rPr>
        <w:t>assets</w:t>
      </w:r>
    </w:p>
    <w:p w14:paraId="5E3DAEAF" w14:textId="77777777" w:rsidR="00D308CC" w:rsidRDefault="00D308CC">
      <w:pPr>
        <w:pStyle w:val="BodyText"/>
        <w:spacing w:before="88"/>
        <w:rPr>
          <w:b/>
        </w:rPr>
      </w:pPr>
    </w:p>
    <w:p w14:paraId="7F635CF7" w14:textId="77777777" w:rsidR="00D308CC" w:rsidRDefault="003E6F69">
      <w:pPr>
        <w:pStyle w:val="BodyText"/>
        <w:spacing w:line="312" w:lineRule="auto"/>
        <w:ind w:left="1562" w:right="1285"/>
        <w:jc w:val="both"/>
      </w:pPr>
      <w:r>
        <w:t xml:space="preserve">Alternative assets such as commodities and precious metals and funds of alternative investments can pose higher risks than traditional investments such as equities and fixed </w:t>
      </w:r>
      <w:r>
        <w:rPr>
          <w:spacing w:val="-2"/>
        </w:rPr>
        <w:t>income.</w:t>
      </w:r>
    </w:p>
    <w:p w14:paraId="21F2776E" w14:textId="77777777" w:rsidR="00D308CC" w:rsidRDefault="00D308CC">
      <w:pPr>
        <w:pStyle w:val="BodyText"/>
        <w:spacing w:before="23"/>
      </w:pPr>
    </w:p>
    <w:p w14:paraId="6DDC68A3" w14:textId="77777777" w:rsidR="00D308CC" w:rsidRDefault="003E6F69">
      <w:pPr>
        <w:pStyle w:val="Heading1"/>
        <w:numPr>
          <w:ilvl w:val="1"/>
          <w:numId w:val="28"/>
        </w:numPr>
        <w:tabs>
          <w:tab w:val="left" w:pos="1562"/>
        </w:tabs>
      </w:pPr>
      <w:bookmarkStart w:id="49" w:name="_bookmark49"/>
      <w:bookmarkEnd w:id="49"/>
      <w:r>
        <w:t>Sustainability</w:t>
      </w:r>
      <w:r>
        <w:rPr>
          <w:spacing w:val="-12"/>
        </w:rPr>
        <w:t xml:space="preserve"> </w:t>
      </w:r>
      <w:r>
        <w:rPr>
          <w:spacing w:val="-2"/>
        </w:rPr>
        <w:t>strategy</w:t>
      </w:r>
    </w:p>
    <w:p w14:paraId="3BA71F77" w14:textId="77777777" w:rsidR="00D308CC" w:rsidRDefault="00D308CC">
      <w:pPr>
        <w:pStyle w:val="BodyText"/>
        <w:spacing w:before="83"/>
        <w:rPr>
          <w:b/>
        </w:rPr>
      </w:pPr>
    </w:p>
    <w:p w14:paraId="156EE197" w14:textId="77777777" w:rsidR="00D308CC" w:rsidRDefault="003E6F69">
      <w:pPr>
        <w:pStyle w:val="BodyText"/>
        <w:spacing w:line="312" w:lineRule="auto"/>
        <w:ind w:left="1562" w:right="1266"/>
        <w:jc w:val="both"/>
      </w:pPr>
      <w:r>
        <w:t>The</w:t>
      </w:r>
      <w:r>
        <w:rPr>
          <w:spacing w:val="-2"/>
        </w:rPr>
        <w:t xml:space="preserve"> </w:t>
      </w:r>
      <w:r>
        <w:t>Fund</w:t>
      </w:r>
      <w:r>
        <w:rPr>
          <w:spacing w:val="-2"/>
        </w:rPr>
        <w:t xml:space="preserve"> </w:t>
      </w:r>
      <w:r>
        <w:t>is</w:t>
      </w:r>
      <w:r>
        <w:rPr>
          <w:spacing w:val="-3"/>
        </w:rPr>
        <w:t xml:space="preserve"> </w:t>
      </w:r>
      <w:r>
        <w:t>subject</w:t>
      </w:r>
      <w:r>
        <w:rPr>
          <w:spacing w:val="-2"/>
        </w:rPr>
        <w:t xml:space="preserve"> </w:t>
      </w:r>
      <w:r>
        <w:t>to</w:t>
      </w:r>
      <w:r>
        <w:rPr>
          <w:spacing w:val="-2"/>
        </w:rPr>
        <w:t xml:space="preserve"> </w:t>
      </w:r>
      <w:r>
        <w:t>a</w:t>
      </w:r>
      <w:r>
        <w:rPr>
          <w:spacing w:val="-2"/>
        </w:rPr>
        <w:t xml:space="preserve"> </w:t>
      </w:r>
      <w:r>
        <w:t>screening</w:t>
      </w:r>
      <w:r>
        <w:rPr>
          <w:spacing w:val="-2"/>
        </w:rPr>
        <w:t xml:space="preserve"> </w:t>
      </w:r>
      <w:r>
        <w:t>criteria</w:t>
      </w:r>
      <w:r>
        <w:rPr>
          <w:spacing w:val="-1"/>
        </w:rPr>
        <w:t xml:space="preserve"> </w:t>
      </w:r>
      <w:r>
        <w:t>applied</w:t>
      </w:r>
      <w:r>
        <w:rPr>
          <w:spacing w:val="-2"/>
        </w:rPr>
        <w:t xml:space="preserve"> </w:t>
      </w:r>
      <w:r>
        <w:t>by</w:t>
      </w:r>
      <w:r>
        <w:rPr>
          <w:spacing w:val="-3"/>
        </w:rPr>
        <w:t xml:space="preserve"> </w:t>
      </w:r>
      <w:r>
        <w:t>the Investment</w:t>
      </w:r>
      <w:r>
        <w:rPr>
          <w:spacing w:val="-1"/>
        </w:rPr>
        <w:t xml:space="preserve"> </w:t>
      </w:r>
      <w:r>
        <w:t>Adviser</w:t>
      </w:r>
      <w:r>
        <w:rPr>
          <w:spacing w:val="-2"/>
        </w:rPr>
        <w:t xml:space="preserve"> </w:t>
      </w:r>
      <w:r>
        <w:t>which</w:t>
      </w:r>
      <w:r>
        <w:rPr>
          <w:spacing w:val="-2"/>
        </w:rPr>
        <w:t xml:space="preserve"> </w:t>
      </w:r>
      <w:r>
        <w:t>means that</w:t>
      </w:r>
      <w:r>
        <w:rPr>
          <w:spacing w:val="-1"/>
        </w:rPr>
        <w:t xml:space="preserve"> </w:t>
      </w:r>
      <w:r>
        <w:t>it may</w:t>
      </w:r>
      <w:r>
        <w:rPr>
          <w:spacing w:val="-3"/>
        </w:rPr>
        <w:t xml:space="preserve"> </w:t>
      </w:r>
      <w:r>
        <w:t>be</w:t>
      </w:r>
      <w:r>
        <w:rPr>
          <w:spacing w:val="-2"/>
        </w:rPr>
        <w:t xml:space="preserve"> </w:t>
      </w:r>
      <w:r>
        <w:t>unable to invest in certain sectors, companies and investments</w:t>
      </w:r>
      <w:r>
        <w:rPr>
          <w:spacing w:val="-1"/>
        </w:rPr>
        <w:t xml:space="preserve"> </w:t>
      </w:r>
      <w:r>
        <w:t>that conflict with the Manager’s sustainability policy (the “Sustainability Policy”), as set out in the Investment Policy section of the Fund, which can be found in Appendix 1 below. This investment</w:t>
      </w:r>
      <w:r>
        <w:rPr>
          <w:spacing w:val="-16"/>
        </w:rPr>
        <w:t xml:space="preserve"> </w:t>
      </w:r>
      <w:r>
        <w:t>strategy</w:t>
      </w:r>
      <w:r>
        <w:rPr>
          <w:spacing w:val="-16"/>
        </w:rPr>
        <w:t xml:space="preserve"> </w:t>
      </w:r>
      <w:r>
        <w:t>may</w:t>
      </w:r>
      <w:r>
        <w:rPr>
          <w:spacing w:val="-15"/>
        </w:rPr>
        <w:t xml:space="preserve"> </w:t>
      </w:r>
      <w:r>
        <w:t>result</w:t>
      </w:r>
      <w:r>
        <w:rPr>
          <w:spacing w:val="-15"/>
        </w:rPr>
        <w:t xml:space="preserve"> </w:t>
      </w:r>
      <w:r>
        <w:t>in</w:t>
      </w:r>
      <w:r>
        <w:rPr>
          <w:spacing w:val="-16"/>
        </w:rPr>
        <w:t xml:space="preserve"> </w:t>
      </w:r>
      <w:r>
        <w:t>the</w:t>
      </w:r>
      <w:r>
        <w:rPr>
          <w:spacing w:val="-13"/>
        </w:rPr>
        <w:t xml:space="preserve"> </w:t>
      </w:r>
      <w:r>
        <w:t>Fund</w:t>
      </w:r>
      <w:r>
        <w:rPr>
          <w:spacing w:val="-16"/>
        </w:rPr>
        <w:t xml:space="preserve"> </w:t>
      </w:r>
      <w:r>
        <w:t>having</w:t>
      </w:r>
      <w:r>
        <w:rPr>
          <w:spacing w:val="-13"/>
        </w:rPr>
        <w:t xml:space="preserve"> </w:t>
      </w:r>
      <w:r>
        <w:t>a</w:t>
      </w:r>
      <w:r>
        <w:rPr>
          <w:spacing w:val="-14"/>
        </w:rPr>
        <w:t xml:space="preserve"> </w:t>
      </w:r>
      <w:r>
        <w:t>narrower</w:t>
      </w:r>
      <w:r>
        <w:rPr>
          <w:spacing w:val="-14"/>
        </w:rPr>
        <w:t xml:space="preserve"> </w:t>
      </w:r>
      <w:r>
        <w:t>range</w:t>
      </w:r>
      <w:r>
        <w:rPr>
          <w:spacing w:val="-16"/>
        </w:rPr>
        <w:t xml:space="preserve"> </w:t>
      </w:r>
      <w:r>
        <w:t>of</w:t>
      </w:r>
      <w:r>
        <w:rPr>
          <w:spacing w:val="-16"/>
        </w:rPr>
        <w:t xml:space="preserve"> </w:t>
      </w:r>
      <w:r>
        <w:t>eligible</w:t>
      </w:r>
      <w:r>
        <w:rPr>
          <w:spacing w:val="-15"/>
        </w:rPr>
        <w:t xml:space="preserve"> </w:t>
      </w:r>
      <w:r>
        <w:t>investments, which may in turn affect the Funds’ performance.</w:t>
      </w:r>
    </w:p>
    <w:p w14:paraId="59D10AA9" w14:textId="77777777" w:rsidR="00D308CC" w:rsidRDefault="00D308CC">
      <w:pPr>
        <w:pStyle w:val="BodyText"/>
        <w:spacing w:before="24"/>
      </w:pPr>
    </w:p>
    <w:p w14:paraId="4392E710" w14:textId="77777777" w:rsidR="00D308CC" w:rsidRDefault="003E6F69">
      <w:pPr>
        <w:pStyle w:val="BodyText"/>
        <w:spacing w:line="312" w:lineRule="auto"/>
        <w:ind w:left="1562" w:right="1267"/>
        <w:jc w:val="both"/>
      </w:pPr>
      <w:r>
        <w:t>Where</w:t>
      </w:r>
      <w:r>
        <w:rPr>
          <w:spacing w:val="-1"/>
        </w:rPr>
        <w:t xml:space="preserve"> </w:t>
      </w:r>
      <w:r>
        <w:t>an</w:t>
      </w:r>
      <w:r>
        <w:rPr>
          <w:spacing w:val="-3"/>
        </w:rPr>
        <w:t xml:space="preserve"> </w:t>
      </w:r>
      <w:r>
        <w:t>investment</w:t>
      </w:r>
      <w:r>
        <w:rPr>
          <w:spacing w:val="-2"/>
        </w:rPr>
        <w:t xml:space="preserve"> </w:t>
      </w:r>
      <w:r>
        <w:t>held</w:t>
      </w:r>
      <w:r>
        <w:rPr>
          <w:spacing w:val="-4"/>
        </w:rPr>
        <w:t xml:space="preserve"> </w:t>
      </w:r>
      <w:r>
        <w:t>in</w:t>
      </w:r>
      <w:r>
        <w:rPr>
          <w:spacing w:val="-2"/>
        </w:rPr>
        <w:t xml:space="preserve"> </w:t>
      </w:r>
      <w:r>
        <w:t>a</w:t>
      </w:r>
      <w:r>
        <w:rPr>
          <w:spacing w:val="-2"/>
        </w:rPr>
        <w:t xml:space="preserve"> </w:t>
      </w:r>
      <w:r>
        <w:t>Fund</w:t>
      </w:r>
      <w:r>
        <w:rPr>
          <w:spacing w:val="-4"/>
        </w:rPr>
        <w:t xml:space="preserve"> </w:t>
      </w:r>
      <w:r>
        <w:t>is</w:t>
      </w:r>
      <w:r>
        <w:rPr>
          <w:spacing w:val="-3"/>
        </w:rPr>
        <w:t xml:space="preserve"> </w:t>
      </w:r>
      <w:r>
        <w:t>identified as</w:t>
      </w:r>
      <w:r>
        <w:rPr>
          <w:spacing w:val="-7"/>
        </w:rPr>
        <w:t xml:space="preserve"> </w:t>
      </w:r>
      <w:r>
        <w:t>no</w:t>
      </w:r>
      <w:r>
        <w:rPr>
          <w:spacing w:val="-1"/>
        </w:rPr>
        <w:t xml:space="preserve"> </w:t>
      </w:r>
      <w:r>
        <w:t>longer</w:t>
      </w:r>
      <w:r>
        <w:rPr>
          <w:spacing w:val="-6"/>
        </w:rPr>
        <w:t xml:space="preserve"> </w:t>
      </w:r>
      <w:r>
        <w:t>being</w:t>
      </w:r>
      <w:r>
        <w:rPr>
          <w:spacing w:val="-3"/>
        </w:rPr>
        <w:t xml:space="preserve"> </w:t>
      </w:r>
      <w:r>
        <w:t>in</w:t>
      </w:r>
      <w:r>
        <w:rPr>
          <w:spacing w:val="-1"/>
        </w:rPr>
        <w:t xml:space="preserve"> </w:t>
      </w:r>
      <w:r>
        <w:t>accordance</w:t>
      </w:r>
      <w:r>
        <w:rPr>
          <w:spacing w:val="-1"/>
        </w:rPr>
        <w:t xml:space="preserve"> </w:t>
      </w:r>
      <w:r>
        <w:t>with</w:t>
      </w:r>
      <w:r>
        <w:rPr>
          <w:spacing w:val="-3"/>
        </w:rPr>
        <w:t xml:space="preserve"> </w:t>
      </w:r>
      <w:r>
        <w:t>the Sustainability Policy, the Investment Adviser will seek to sell the investment as soon as reasonably possible, normally within 90 days. The prices at which such an investment can be sold in these circumstances may be lower than the prices that might otherwise have been realised for the investment if such a sale was not required.</w:t>
      </w:r>
    </w:p>
    <w:p w14:paraId="75B71957"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0C541838" w14:textId="77777777" w:rsidR="00D308CC" w:rsidRDefault="003E6F69">
      <w:pPr>
        <w:pStyle w:val="Heading1"/>
        <w:numPr>
          <w:ilvl w:val="0"/>
          <w:numId w:val="28"/>
        </w:numPr>
        <w:tabs>
          <w:tab w:val="left" w:pos="1562"/>
        </w:tabs>
        <w:spacing w:before="75"/>
      </w:pPr>
      <w:bookmarkStart w:id="50" w:name="_bookmark50"/>
      <w:bookmarkEnd w:id="50"/>
      <w:r>
        <w:t>Characteristics</w:t>
      </w:r>
      <w:r>
        <w:rPr>
          <w:spacing w:val="-6"/>
        </w:rPr>
        <w:t xml:space="preserve"> </w:t>
      </w:r>
      <w:r>
        <w:t>of</w:t>
      </w:r>
      <w:r>
        <w:rPr>
          <w:spacing w:val="-5"/>
        </w:rPr>
        <w:t xml:space="preserve"> </w:t>
      </w:r>
      <w:r>
        <w:rPr>
          <w:spacing w:val="-2"/>
        </w:rPr>
        <w:t>Shares</w:t>
      </w:r>
    </w:p>
    <w:p w14:paraId="1131C854" w14:textId="77777777" w:rsidR="00D308CC" w:rsidRDefault="00D308CC">
      <w:pPr>
        <w:pStyle w:val="BodyText"/>
        <w:spacing w:before="88"/>
        <w:rPr>
          <w:b/>
        </w:rPr>
      </w:pPr>
    </w:p>
    <w:p w14:paraId="3DDF09E5" w14:textId="77777777" w:rsidR="00D308CC" w:rsidRDefault="003E6F69">
      <w:pPr>
        <w:pStyle w:val="Heading1"/>
        <w:numPr>
          <w:ilvl w:val="1"/>
          <w:numId w:val="28"/>
        </w:numPr>
        <w:tabs>
          <w:tab w:val="left" w:pos="1562"/>
        </w:tabs>
      </w:pPr>
      <w:bookmarkStart w:id="51" w:name="_bookmark51"/>
      <w:bookmarkEnd w:id="51"/>
      <w:r>
        <w:t>Share</w:t>
      </w:r>
      <w:r>
        <w:rPr>
          <w:spacing w:val="-6"/>
        </w:rPr>
        <w:t xml:space="preserve"> </w:t>
      </w:r>
      <w:r>
        <w:rPr>
          <w:spacing w:val="-2"/>
        </w:rPr>
        <w:t>Classes</w:t>
      </w:r>
    </w:p>
    <w:p w14:paraId="308B65B1" w14:textId="77777777" w:rsidR="00D308CC" w:rsidRDefault="00D308CC">
      <w:pPr>
        <w:pStyle w:val="BodyText"/>
        <w:spacing w:before="88"/>
        <w:rPr>
          <w:b/>
        </w:rPr>
      </w:pPr>
    </w:p>
    <w:p w14:paraId="6EC9066C" w14:textId="77777777" w:rsidR="00D308CC" w:rsidRDefault="003E6F69">
      <w:pPr>
        <w:pStyle w:val="BodyText"/>
        <w:spacing w:line="312" w:lineRule="auto"/>
        <w:ind w:left="1562" w:right="1268"/>
        <w:jc w:val="both"/>
      </w:pPr>
      <w:r>
        <w:t>The Fund may issue a number of Share Classes in respect of the Fund. Different charging structures,</w:t>
      </w:r>
      <w:r>
        <w:rPr>
          <w:spacing w:val="-7"/>
        </w:rPr>
        <w:t xml:space="preserve"> </w:t>
      </w:r>
      <w:r>
        <w:t>minimum</w:t>
      </w:r>
      <w:r>
        <w:rPr>
          <w:spacing w:val="-5"/>
        </w:rPr>
        <w:t xml:space="preserve"> </w:t>
      </w:r>
      <w:r>
        <w:t>investment</w:t>
      </w:r>
      <w:r>
        <w:rPr>
          <w:spacing w:val="-3"/>
        </w:rPr>
        <w:t xml:space="preserve"> </w:t>
      </w:r>
      <w:r>
        <w:t>levels</w:t>
      </w:r>
      <w:r>
        <w:rPr>
          <w:spacing w:val="-7"/>
        </w:rPr>
        <w:t xml:space="preserve"> </w:t>
      </w:r>
      <w:r>
        <w:t>and</w:t>
      </w:r>
      <w:r>
        <w:rPr>
          <w:spacing w:val="-3"/>
        </w:rPr>
        <w:t xml:space="preserve"> </w:t>
      </w:r>
      <w:r>
        <w:t>eligibility</w:t>
      </w:r>
      <w:r>
        <w:rPr>
          <w:spacing w:val="-8"/>
        </w:rPr>
        <w:t xml:space="preserve"> </w:t>
      </w:r>
      <w:r>
        <w:t>provisions</w:t>
      </w:r>
      <w:r>
        <w:rPr>
          <w:spacing w:val="-6"/>
        </w:rPr>
        <w:t xml:space="preserve"> </w:t>
      </w:r>
      <w:r>
        <w:t>apply</w:t>
      </w:r>
      <w:r>
        <w:rPr>
          <w:spacing w:val="-7"/>
        </w:rPr>
        <w:t xml:space="preserve"> </w:t>
      </w:r>
      <w:r>
        <w:t>to</w:t>
      </w:r>
      <w:r>
        <w:rPr>
          <w:spacing w:val="-3"/>
        </w:rPr>
        <w:t xml:space="preserve"> </w:t>
      </w:r>
      <w:r>
        <w:t>each</w:t>
      </w:r>
      <w:r>
        <w:rPr>
          <w:spacing w:val="-3"/>
        </w:rPr>
        <w:t xml:space="preserve"> </w:t>
      </w:r>
      <w:r>
        <w:t>Share</w:t>
      </w:r>
      <w:r>
        <w:rPr>
          <w:spacing w:val="-4"/>
        </w:rPr>
        <w:t xml:space="preserve"> </w:t>
      </w:r>
      <w:r>
        <w:t>Class. The Fund may issue income and/or accumulation Shares.</w:t>
      </w:r>
    </w:p>
    <w:p w14:paraId="3108563F" w14:textId="77777777" w:rsidR="00D308CC" w:rsidRDefault="00D308CC">
      <w:pPr>
        <w:pStyle w:val="BodyText"/>
        <w:spacing w:before="18"/>
      </w:pPr>
    </w:p>
    <w:p w14:paraId="27E16FDA" w14:textId="77777777" w:rsidR="00D308CC" w:rsidRDefault="003E6F69">
      <w:pPr>
        <w:pStyle w:val="BodyText"/>
        <w:spacing w:line="312" w:lineRule="auto"/>
        <w:ind w:left="1562" w:right="1266"/>
        <w:jc w:val="both"/>
      </w:pPr>
      <w:r>
        <w:t>The</w:t>
      </w:r>
      <w:r>
        <w:rPr>
          <w:spacing w:val="-2"/>
        </w:rPr>
        <w:t xml:space="preserve"> </w:t>
      </w:r>
      <w:r>
        <w:t>Instrument</w:t>
      </w:r>
      <w:r>
        <w:rPr>
          <w:spacing w:val="-1"/>
        </w:rPr>
        <w:t xml:space="preserve"> </w:t>
      </w:r>
      <w:r>
        <w:t>provides</w:t>
      </w:r>
      <w:r>
        <w:rPr>
          <w:spacing w:val="-3"/>
        </w:rPr>
        <w:t xml:space="preserve"> </w:t>
      </w:r>
      <w:r>
        <w:t>that</w:t>
      </w:r>
      <w:r>
        <w:rPr>
          <w:spacing w:val="-2"/>
        </w:rPr>
        <w:t xml:space="preserve"> </w:t>
      </w:r>
      <w:r>
        <w:t>the</w:t>
      </w:r>
      <w:r>
        <w:rPr>
          <w:spacing w:val="-2"/>
        </w:rPr>
        <w:t xml:space="preserve"> </w:t>
      </w:r>
      <w:r>
        <w:t>ACD</w:t>
      </w:r>
      <w:r>
        <w:rPr>
          <w:spacing w:val="-3"/>
        </w:rPr>
        <w:t xml:space="preserve"> </w:t>
      </w:r>
      <w:r>
        <w:t>may</w:t>
      </w:r>
      <w:r>
        <w:rPr>
          <w:spacing w:val="-4"/>
        </w:rPr>
        <w:t xml:space="preserve"> </w:t>
      </w:r>
      <w:r>
        <w:t>determine</w:t>
      </w:r>
      <w:r>
        <w:rPr>
          <w:spacing w:val="-1"/>
        </w:rPr>
        <w:t xml:space="preserve"> </w:t>
      </w:r>
      <w:r>
        <w:t>the</w:t>
      </w:r>
      <w:r>
        <w:rPr>
          <w:spacing w:val="-2"/>
        </w:rPr>
        <w:t xml:space="preserve"> </w:t>
      </w:r>
      <w:r>
        <w:t>Share</w:t>
      </w:r>
      <w:r>
        <w:rPr>
          <w:spacing w:val="-3"/>
        </w:rPr>
        <w:t xml:space="preserve"> </w:t>
      </w:r>
      <w:r>
        <w:t>Classes</w:t>
      </w:r>
      <w:r>
        <w:rPr>
          <w:spacing w:val="-2"/>
        </w:rPr>
        <w:t xml:space="preserve"> </w:t>
      </w:r>
      <w:r>
        <w:t>to</w:t>
      </w:r>
      <w:r>
        <w:rPr>
          <w:spacing w:val="-5"/>
        </w:rPr>
        <w:t xml:space="preserve"> </w:t>
      </w:r>
      <w:r>
        <w:t>be</w:t>
      </w:r>
      <w:r>
        <w:rPr>
          <w:spacing w:val="-3"/>
        </w:rPr>
        <w:t xml:space="preserve"> </w:t>
      </w:r>
      <w:r>
        <w:t>issued</w:t>
      </w:r>
      <w:r>
        <w:rPr>
          <w:spacing w:val="-2"/>
        </w:rPr>
        <w:t xml:space="preserve"> </w:t>
      </w:r>
      <w:r>
        <w:t>from time to time and facilitates the issue of Share Classes with a wide variety of features. The terms</w:t>
      </w:r>
      <w:r>
        <w:rPr>
          <w:spacing w:val="-7"/>
        </w:rPr>
        <w:t xml:space="preserve"> </w:t>
      </w:r>
      <w:r>
        <w:t>for</w:t>
      </w:r>
      <w:r>
        <w:rPr>
          <w:spacing w:val="-7"/>
        </w:rPr>
        <w:t xml:space="preserve"> </w:t>
      </w:r>
      <w:r>
        <w:t>the</w:t>
      </w:r>
      <w:r>
        <w:rPr>
          <w:spacing w:val="-6"/>
        </w:rPr>
        <w:t xml:space="preserve"> </w:t>
      </w:r>
      <w:r>
        <w:t>Share</w:t>
      </w:r>
      <w:r>
        <w:rPr>
          <w:spacing w:val="-6"/>
        </w:rPr>
        <w:t xml:space="preserve"> </w:t>
      </w:r>
      <w:r>
        <w:t>Classes</w:t>
      </w:r>
      <w:r>
        <w:rPr>
          <w:spacing w:val="-7"/>
        </w:rPr>
        <w:t xml:space="preserve"> </w:t>
      </w:r>
      <w:r>
        <w:t>which</w:t>
      </w:r>
      <w:r>
        <w:rPr>
          <w:spacing w:val="-6"/>
        </w:rPr>
        <w:t xml:space="preserve"> </w:t>
      </w:r>
      <w:r>
        <w:t>are</w:t>
      </w:r>
      <w:r>
        <w:rPr>
          <w:spacing w:val="-4"/>
        </w:rPr>
        <w:t xml:space="preserve"> </w:t>
      </w:r>
      <w:r>
        <w:t>currently</w:t>
      </w:r>
      <w:r>
        <w:rPr>
          <w:spacing w:val="-7"/>
        </w:rPr>
        <w:t xml:space="preserve"> </w:t>
      </w:r>
      <w:r>
        <w:t>available</w:t>
      </w:r>
      <w:r>
        <w:rPr>
          <w:spacing w:val="-5"/>
        </w:rPr>
        <w:t xml:space="preserve"> </w:t>
      </w:r>
      <w:r>
        <w:t>in</w:t>
      </w:r>
      <w:r>
        <w:rPr>
          <w:spacing w:val="-6"/>
        </w:rPr>
        <w:t xml:space="preserve"> </w:t>
      </w:r>
      <w:r>
        <w:t>the</w:t>
      </w:r>
      <w:r>
        <w:rPr>
          <w:spacing w:val="-6"/>
        </w:rPr>
        <w:t xml:space="preserve"> </w:t>
      </w:r>
      <w:r>
        <w:t>Fund</w:t>
      </w:r>
      <w:r>
        <w:rPr>
          <w:spacing w:val="-6"/>
        </w:rPr>
        <w:t xml:space="preserve"> </w:t>
      </w:r>
      <w:r>
        <w:t>from</w:t>
      </w:r>
      <w:r>
        <w:rPr>
          <w:spacing w:val="-6"/>
        </w:rPr>
        <w:t xml:space="preserve"> </w:t>
      </w:r>
      <w:r>
        <w:t>time</w:t>
      </w:r>
      <w:r>
        <w:rPr>
          <w:spacing w:val="-8"/>
        </w:rPr>
        <w:t xml:space="preserve"> </w:t>
      </w:r>
      <w:r>
        <w:t>to</w:t>
      </w:r>
      <w:r>
        <w:rPr>
          <w:spacing w:val="-6"/>
        </w:rPr>
        <w:t xml:space="preserve"> </w:t>
      </w:r>
      <w:r>
        <w:t>time</w:t>
      </w:r>
      <w:r>
        <w:rPr>
          <w:spacing w:val="-6"/>
        </w:rPr>
        <w:t xml:space="preserve"> </w:t>
      </w:r>
      <w:r>
        <w:t>are as set out in this Prospectus.</w:t>
      </w:r>
    </w:p>
    <w:p w14:paraId="0E8CC42F" w14:textId="77777777" w:rsidR="00D308CC" w:rsidRDefault="00D308CC">
      <w:pPr>
        <w:pStyle w:val="BodyText"/>
        <w:spacing w:before="24"/>
      </w:pPr>
    </w:p>
    <w:p w14:paraId="494EE536" w14:textId="77777777" w:rsidR="00D308CC" w:rsidRDefault="003E6F69">
      <w:pPr>
        <w:pStyle w:val="BodyText"/>
        <w:spacing w:line="314" w:lineRule="auto"/>
        <w:ind w:left="1562" w:right="1284"/>
        <w:jc w:val="both"/>
      </w:pPr>
      <w:r>
        <w:t xml:space="preserve">Currently only accumulation shares are available. Full details of the Shares which are in issue are set out in </w:t>
      </w:r>
      <w:hyperlink w:anchor="_bookmark117" w:history="1">
        <w:r>
          <w:t>Appendix 1</w:t>
        </w:r>
      </w:hyperlink>
      <w:r>
        <w:t>.</w:t>
      </w:r>
    </w:p>
    <w:p w14:paraId="72BC33E9" w14:textId="77777777" w:rsidR="00D308CC" w:rsidRDefault="00D308CC">
      <w:pPr>
        <w:pStyle w:val="BodyText"/>
        <w:spacing w:before="17"/>
      </w:pPr>
    </w:p>
    <w:p w14:paraId="3920760B" w14:textId="77777777" w:rsidR="00D308CC" w:rsidRDefault="003E6F69">
      <w:pPr>
        <w:pStyle w:val="BodyText"/>
        <w:spacing w:line="312" w:lineRule="auto"/>
        <w:ind w:left="1562" w:right="1278"/>
        <w:jc w:val="both"/>
      </w:pPr>
      <w:r>
        <w:t>Note, as mentioned above, the ACD may resolve to create further Share Classes in the future in respect of the Fund. As and when the further Share Classes are added, this Prospectus will be updated accordingly.</w:t>
      </w:r>
    </w:p>
    <w:p w14:paraId="2D5D5C57" w14:textId="77777777" w:rsidR="00D308CC" w:rsidRDefault="00D308CC">
      <w:pPr>
        <w:pStyle w:val="BodyText"/>
        <w:spacing w:before="22"/>
      </w:pPr>
    </w:p>
    <w:p w14:paraId="71AC2EFF" w14:textId="77777777" w:rsidR="00D308CC" w:rsidRDefault="003E6F69">
      <w:pPr>
        <w:pStyle w:val="BodyText"/>
        <w:spacing w:before="1" w:line="307" w:lineRule="auto"/>
        <w:ind w:left="1562" w:right="1286"/>
        <w:jc w:val="both"/>
      </w:pPr>
      <w:r>
        <w:t>The Fund does not currently offer income shares but may do so in the future. The Shares in the Fund are not listed or dealt in on any investment exchange.</w:t>
      </w:r>
    </w:p>
    <w:p w14:paraId="7593F215" w14:textId="77777777" w:rsidR="00D308CC" w:rsidRDefault="00D308CC">
      <w:pPr>
        <w:pStyle w:val="BodyText"/>
        <w:spacing w:before="27"/>
      </w:pPr>
    </w:p>
    <w:p w14:paraId="47BAFCCD" w14:textId="77777777" w:rsidR="00D308CC" w:rsidRDefault="003E6F69">
      <w:pPr>
        <w:pStyle w:val="Heading1"/>
        <w:numPr>
          <w:ilvl w:val="1"/>
          <w:numId w:val="28"/>
        </w:numPr>
        <w:tabs>
          <w:tab w:val="left" w:pos="1562"/>
        </w:tabs>
        <w:spacing w:before="1"/>
      </w:pPr>
      <w:bookmarkStart w:id="52" w:name="_bookmark52"/>
      <w:bookmarkEnd w:id="52"/>
      <w:r>
        <w:t>Interests</w:t>
      </w:r>
      <w:r>
        <w:rPr>
          <w:spacing w:val="-6"/>
        </w:rPr>
        <w:t xml:space="preserve"> </w:t>
      </w:r>
      <w:r>
        <w:t>of</w:t>
      </w:r>
      <w:r>
        <w:rPr>
          <w:spacing w:val="-3"/>
        </w:rPr>
        <w:t xml:space="preserve"> </w:t>
      </w:r>
      <w:r>
        <w:rPr>
          <w:spacing w:val="-2"/>
        </w:rPr>
        <w:t>Shareholders</w:t>
      </w:r>
    </w:p>
    <w:p w14:paraId="6B8110F9" w14:textId="77777777" w:rsidR="00D308CC" w:rsidRDefault="00D308CC">
      <w:pPr>
        <w:pStyle w:val="BodyText"/>
        <w:spacing w:before="85"/>
        <w:rPr>
          <w:b/>
        </w:rPr>
      </w:pPr>
    </w:p>
    <w:p w14:paraId="51750BC1" w14:textId="77777777" w:rsidR="00D308CC" w:rsidRDefault="003E6F69">
      <w:pPr>
        <w:pStyle w:val="BodyText"/>
        <w:spacing w:line="314" w:lineRule="auto"/>
        <w:ind w:left="1562" w:right="1286"/>
        <w:jc w:val="both"/>
      </w:pPr>
      <w:r>
        <w:t>Shareholders are not liable for the debts of the Fund. A Shareholder is not liable to make any further payment to the Fund after he has paid the purchase price of the Shares.</w:t>
      </w:r>
    </w:p>
    <w:p w14:paraId="1250C927" w14:textId="77777777" w:rsidR="00D308CC" w:rsidRDefault="00D308CC">
      <w:pPr>
        <w:pStyle w:val="BodyText"/>
        <w:spacing w:before="17"/>
      </w:pPr>
    </w:p>
    <w:p w14:paraId="40418F12" w14:textId="77777777" w:rsidR="00D308CC" w:rsidRDefault="003E6F69">
      <w:pPr>
        <w:pStyle w:val="BodyText"/>
        <w:spacing w:line="312" w:lineRule="auto"/>
        <w:ind w:left="1562" w:right="1268"/>
        <w:jc w:val="both"/>
      </w:pPr>
      <w:r>
        <w:t>Each holder of Shares</w:t>
      </w:r>
      <w:r>
        <w:rPr>
          <w:spacing w:val="-2"/>
        </w:rPr>
        <w:t xml:space="preserve"> </w:t>
      </w:r>
      <w:r>
        <w:t>in the Fund is entitled to participate in the</w:t>
      </w:r>
      <w:r>
        <w:rPr>
          <w:spacing w:val="-1"/>
        </w:rPr>
        <w:t xml:space="preserve"> </w:t>
      </w:r>
      <w:r>
        <w:t>property of</w:t>
      </w:r>
      <w:r>
        <w:rPr>
          <w:spacing w:val="-1"/>
        </w:rPr>
        <w:t xml:space="preserve"> </w:t>
      </w:r>
      <w:r>
        <w:t>the Fund and its income in the proportion that the value of the holding of Shares bears to the value of the property of the Fund. If, in the future, more than one Class of Shares is in issue, the holder of Shares will participate in the property of the Fund in accordance with its proportionate</w:t>
      </w:r>
      <w:r>
        <w:rPr>
          <w:spacing w:val="-15"/>
        </w:rPr>
        <w:t xml:space="preserve"> </w:t>
      </w:r>
      <w:r>
        <w:t>share</w:t>
      </w:r>
      <w:r>
        <w:rPr>
          <w:spacing w:val="-16"/>
        </w:rPr>
        <w:t xml:space="preserve"> </w:t>
      </w:r>
      <w:r>
        <w:t>entitlements</w:t>
      </w:r>
      <w:r>
        <w:rPr>
          <w:spacing w:val="-16"/>
        </w:rPr>
        <w:t xml:space="preserve"> </w:t>
      </w:r>
      <w:r>
        <w:t>calculated</w:t>
      </w:r>
      <w:r>
        <w:rPr>
          <w:spacing w:val="-15"/>
        </w:rPr>
        <w:t xml:space="preserve"> </w:t>
      </w:r>
      <w:r>
        <w:t>in</w:t>
      </w:r>
      <w:r>
        <w:rPr>
          <w:spacing w:val="-16"/>
        </w:rPr>
        <w:t xml:space="preserve"> </w:t>
      </w:r>
      <w:r>
        <w:t>accordance</w:t>
      </w:r>
      <w:r>
        <w:rPr>
          <w:spacing w:val="-16"/>
        </w:rPr>
        <w:t xml:space="preserve"> </w:t>
      </w:r>
      <w:r>
        <w:t>with</w:t>
      </w:r>
      <w:r>
        <w:rPr>
          <w:spacing w:val="-13"/>
        </w:rPr>
        <w:t xml:space="preserve"> </w:t>
      </w:r>
      <w:r>
        <w:t>the</w:t>
      </w:r>
      <w:r>
        <w:rPr>
          <w:spacing w:val="-16"/>
        </w:rPr>
        <w:t xml:space="preserve"> </w:t>
      </w:r>
      <w:r>
        <w:t>terms</w:t>
      </w:r>
      <w:r>
        <w:rPr>
          <w:spacing w:val="-16"/>
        </w:rPr>
        <w:t xml:space="preserve"> </w:t>
      </w:r>
      <w:r>
        <w:t>of</w:t>
      </w:r>
      <w:r>
        <w:rPr>
          <w:spacing w:val="-18"/>
        </w:rPr>
        <w:t xml:space="preserve"> </w:t>
      </w:r>
      <w:r>
        <w:t>the</w:t>
      </w:r>
      <w:r>
        <w:rPr>
          <w:spacing w:val="-16"/>
        </w:rPr>
        <w:t xml:space="preserve"> </w:t>
      </w:r>
      <w:r>
        <w:t>Instrument.</w:t>
      </w:r>
    </w:p>
    <w:p w14:paraId="2E1A7E55" w14:textId="77777777" w:rsidR="00D308CC" w:rsidRDefault="00D308CC">
      <w:pPr>
        <w:pStyle w:val="BodyText"/>
        <w:spacing w:before="23"/>
      </w:pPr>
    </w:p>
    <w:p w14:paraId="496D3FB8" w14:textId="77777777" w:rsidR="00D308CC" w:rsidRDefault="003E6F69">
      <w:pPr>
        <w:pStyle w:val="Heading1"/>
        <w:numPr>
          <w:ilvl w:val="1"/>
          <w:numId w:val="28"/>
        </w:numPr>
        <w:tabs>
          <w:tab w:val="left" w:pos="1562"/>
        </w:tabs>
      </w:pPr>
      <w:bookmarkStart w:id="53" w:name="_bookmark53"/>
      <w:bookmarkEnd w:id="53"/>
      <w:r>
        <w:t>The</w:t>
      </w:r>
      <w:r>
        <w:rPr>
          <w:spacing w:val="-4"/>
        </w:rPr>
        <w:t xml:space="preserve"> </w:t>
      </w:r>
      <w:r>
        <w:rPr>
          <w:spacing w:val="-2"/>
        </w:rPr>
        <w:t>Register</w:t>
      </w:r>
    </w:p>
    <w:p w14:paraId="7F326290" w14:textId="77777777" w:rsidR="00D308CC" w:rsidRDefault="00D308CC">
      <w:pPr>
        <w:pStyle w:val="BodyText"/>
        <w:spacing w:before="86"/>
        <w:rPr>
          <w:b/>
        </w:rPr>
      </w:pPr>
    </w:p>
    <w:p w14:paraId="4AFC1DA8" w14:textId="77777777" w:rsidR="00D308CC" w:rsidRDefault="003E6F69">
      <w:pPr>
        <w:pStyle w:val="BodyText"/>
        <w:spacing w:line="312" w:lineRule="auto"/>
        <w:ind w:left="1562" w:right="1279"/>
        <w:jc w:val="both"/>
      </w:pPr>
      <w:r>
        <w:t>Entitlement to Shares is conclusively evidenced by entries on the register of shareholders (“Register”). The Depositary and the ACD are not obliged to take notice of any trust or equity or other interest affecting the title to any of the Shares.</w:t>
      </w:r>
    </w:p>
    <w:p w14:paraId="450A8CE0" w14:textId="77777777" w:rsidR="00D308CC" w:rsidRDefault="00D308CC">
      <w:pPr>
        <w:pStyle w:val="BodyText"/>
        <w:spacing w:before="22"/>
      </w:pPr>
    </w:p>
    <w:p w14:paraId="40CB34DB" w14:textId="77777777" w:rsidR="00D308CC" w:rsidRDefault="003E6F69">
      <w:pPr>
        <w:pStyle w:val="BodyText"/>
        <w:spacing w:line="312" w:lineRule="auto"/>
        <w:ind w:left="1562" w:right="1277"/>
        <w:jc w:val="both"/>
      </w:pPr>
      <w:r>
        <w:t>The ACD is responsible for maintaining the Register of the holders of Shares in the Fund and</w:t>
      </w:r>
      <w:r>
        <w:rPr>
          <w:spacing w:val="-8"/>
        </w:rPr>
        <w:t xml:space="preserve"> </w:t>
      </w:r>
      <w:r>
        <w:t>the</w:t>
      </w:r>
      <w:r>
        <w:rPr>
          <w:spacing w:val="-8"/>
        </w:rPr>
        <w:t xml:space="preserve"> </w:t>
      </w:r>
      <w:r>
        <w:t>number</w:t>
      </w:r>
      <w:r>
        <w:rPr>
          <w:spacing w:val="-8"/>
        </w:rPr>
        <w:t xml:space="preserve"> </w:t>
      </w:r>
      <w:r>
        <w:t>of</w:t>
      </w:r>
      <w:r>
        <w:rPr>
          <w:spacing w:val="-9"/>
        </w:rPr>
        <w:t xml:space="preserve"> </w:t>
      </w:r>
      <w:r>
        <w:t>Shares</w:t>
      </w:r>
      <w:r>
        <w:rPr>
          <w:spacing w:val="-10"/>
        </w:rPr>
        <w:t xml:space="preserve"> </w:t>
      </w:r>
      <w:r>
        <w:t>held</w:t>
      </w:r>
      <w:r>
        <w:rPr>
          <w:spacing w:val="-8"/>
        </w:rPr>
        <w:t xml:space="preserve"> </w:t>
      </w:r>
      <w:r>
        <w:t>by</w:t>
      </w:r>
      <w:r>
        <w:rPr>
          <w:spacing w:val="-9"/>
        </w:rPr>
        <w:t xml:space="preserve"> </w:t>
      </w:r>
      <w:r>
        <w:t>each</w:t>
      </w:r>
      <w:r>
        <w:rPr>
          <w:spacing w:val="-7"/>
        </w:rPr>
        <w:t xml:space="preserve"> </w:t>
      </w:r>
      <w:r>
        <w:t>such</w:t>
      </w:r>
      <w:r>
        <w:rPr>
          <w:spacing w:val="-7"/>
        </w:rPr>
        <w:t xml:space="preserve"> </w:t>
      </w:r>
      <w:r>
        <w:t>holder</w:t>
      </w:r>
      <w:r>
        <w:rPr>
          <w:spacing w:val="-8"/>
        </w:rPr>
        <w:t xml:space="preserve"> </w:t>
      </w:r>
      <w:r>
        <w:t>and</w:t>
      </w:r>
      <w:r>
        <w:rPr>
          <w:spacing w:val="-8"/>
        </w:rPr>
        <w:t xml:space="preserve"> </w:t>
      </w:r>
      <w:r>
        <w:t>has</w:t>
      </w:r>
      <w:r>
        <w:rPr>
          <w:spacing w:val="-9"/>
        </w:rPr>
        <w:t xml:space="preserve"> </w:t>
      </w:r>
      <w:r>
        <w:t>delegated</w:t>
      </w:r>
      <w:r>
        <w:rPr>
          <w:spacing w:val="-8"/>
        </w:rPr>
        <w:t xml:space="preserve"> </w:t>
      </w:r>
      <w:r>
        <w:t>this</w:t>
      </w:r>
      <w:r>
        <w:rPr>
          <w:spacing w:val="-8"/>
        </w:rPr>
        <w:t xml:space="preserve"> </w:t>
      </w:r>
      <w:r>
        <w:t>responsibility</w:t>
      </w:r>
      <w:r>
        <w:rPr>
          <w:spacing w:val="-9"/>
        </w:rPr>
        <w:t xml:space="preserve"> </w:t>
      </w:r>
      <w:r>
        <w:t>to The Bank of New York Mellon (International) Limited as Registrar.</w:t>
      </w:r>
    </w:p>
    <w:p w14:paraId="4EB79A56" w14:textId="77777777" w:rsidR="00D308CC" w:rsidRDefault="00D308CC">
      <w:pPr>
        <w:pStyle w:val="BodyText"/>
        <w:spacing w:before="23"/>
      </w:pPr>
    </w:p>
    <w:p w14:paraId="74A8BAD8" w14:textId="77777777" w:rsidR="00D308CC" w:rsidRDefault="003E6F69">
      <w:pPr>
        <w:pStyle w:val="BodyText"/>
        <w:spacing w:line="312" w:lineRule="auto"/>
        <w:ind w:left="1562" w:right="1265"/>
        <w:jc w:val="both"/>
      </w:pPr>
      <w:r>
        <w:t>The</w:t>
      </w:r>
      <w:r>
        <w:rPr>
          <w:spacing w:val="-5"/>
        </w:rPr>
        <w:t xml:space="preserve"> </w:t>
      </w:r>
      <w:r>
        <w:t>Register</w:t>
      </w:r>
      <w:r>
        <w:rPr>
          <w:spacing w:val="-8"/>
        </w:rPr>
        <w:t xml:space="preserve"> </w:t>
      </w:r>
      <w:r>
        <w:t>is</w:t>
      </w:r>
      <w:r>
        <w:rPr>
          <w:spacing w:val="-6"/>
        </w:rPr>
        <w:t xml:space="preserve"> </w:t>
      </w:r>
      <w:r>
        <w:t>available</w:t>
      </w:r>
      <w:r>
        <w:rPr>
          <w:spacing w:val="-4"/>
        </w:rPr>
        <w:t xml:space="preserve"> </w:t>
      </w:r>
      <w:r>
        <w:t>for</w:t>
      </w:r>
      <w:r>
        <w:rPr>
          <w:spacing w:val="-6"/>
        </w:rPr>
        <w:t xml:space="preserve"> </w:t>
      </w:r>
      <w:r>
        <w:t>inspection</w:t>
      </w:r>
      <w:r>
        <w:rPr>
          <w:spacing w:val="-4"/>
        </w:rPr>
        <w:t xml:space="preserve"> </w:t>
      </w:r>
      <w:r>
        <w:t>by</w:t>
      </w:r>
      <w:r>
        <w:rPr>
          <w:spacing w:val="-7"/>
        </w:rPr>
        <w:t xml:space="preserve"> </w:t>
      </w:r>
      <w:r>
        <w:t>any</w:t>
      </w:r>
      <w:r>
        <w:rPr>
          <w:spacing w:val="-6"/>
        </w:rPr>
        <w:t xml:space="preserve"> </w:t>
      </w:r>
      <w:r>
        <w:t>holder</w:t>
      </w:r>
      <w:r>
        <w:rPr>
          <w:spacing w:val="-10"/>
        </w:rPr>
        <w:t xml:space="preserve"> </w:t>
      </w:r>
      <w:r>
        <w:t>or</w:t>
      </w:r>
      <w:r>
        <w:rPr>
          <w:spacing w:val="-6"/>
        </w:rPr>
        <w:t xml:space="preserve"> </w:t>
      </w:r>
      <w:r>
        <w:t>their</w:t>
      </w:r>
      <w:r>
        <w:rPr>
          <w:spacing w:val="-5"/>
        </w:rPr>
        <w:t xml:space="preserve"> </w:t>
      </w:r>
      <w:r>
        <w:t>duly</w:t>
      </w:r>
      <w:r>
        <w:rPr>
          <w:spacing w:val="-9"/>
        </w:rPr>
        <w:t xml:space="preserve"> </w:t>
      </w:r>
      <w:r>
        <w:t>authorised</w:t>
      </w:r>
      <w:r>
        <w:rPr>
          <w:spacing w:val="-3"/>
        </w:rPr>
        <w:t xml:space="preserve"> </w:t>
      </w:r>
      <w:r>
        <w:t>agent,</w:t>
      </w:r>
      <w:r>
        <w:rPr>
          <w:spacing w:val="-6"/>
        </w:rPr>
        <w:t xml:space="preserve"> </w:t>
      </w:r>
      <w:r>
        <w:t>free</w:t>
      </w:r>
      <w:r>
        <w:rPr>
          <w:spacing w:val="-5"/>
        </w:rPr>
        <w:t xml:space="preserve"> </w:t>
      </w:r>
      <w:r>
        <w:t>of charge,</w:t>
      </w:r>
      <w:r>
        <w:rPr>
          <w:spacing w:val="-1"/>
        </w:rPr>
        <w:t xml:space="preserve"> </w:t>
      </w:r>
      <w:r>
        <w:t>between 9 am and 5 pm on any</w:t>
      </w:r>
      <w:r>
        <w:rPr>
          <w:spacing w:val="-1"/>
        </w:rPr>
        <w:t xml:space="preserve"> </w:t>
      </w:r>
      <w:r>
        <w:t>Business</w:t>
      </w:r>
      <w:r>
        <w:rPr>
          <w:spacing w:val="-1"/>
        </w:rPr>
        <w:t xml:space="preserve"> </w:t>
      </w:r>
      <w:r>
        <w:t>Day</w:t>
      </w:r>
      <w:r>
        <w:rPr>
          <w:spacing w:val="-1"/>
        </w:rPr>
        <w:t xml:space="preserve"> </w:t>
      </w:r>
      <w:r>
        <w:t>at 1 Piccadilly</w:t>
      </w:r>
      <w:r>
        <w:rPr>
          <w:spacing w:val="-1"/>
        </w:rPr>
        <w:t xml:space="preserve"> </w:t>
      </w:r>
      <w:r>
        <w:t>Gardens, Manchester M1</w:t>
      </w:r>
      <w:r>
        <w:rPr>
          <w:spacing w:val="-3"/>
        </w:rPr>
        <w:t xml:space="preserve"> </w:t>
      </w:r>
      <w:r>
        <w:t>1RN</w:t>
      </w:r>
      <w:r>
        <w:rPr>
          <w:spacing w:val="-4"/>
        </w:rPr>
        <w:t xml:space="preserve"> </w:t>
      </w:r>
      <w:r>
        <w:t>(subject</w:t>
      </w:r>
      <w:r>
        <w:rPr>
          <w:spacing w:val="-3"/>
        </w:rPr>
        <w:t xml:space="preserve"> </w:t>
      </w:r>
      <w:r>
        <w:t>to</w:t>
      </w:r>
      <w:r>
        <w:rPr>
          <w:spacing w:val="-3"/>
        </w:rPr>
        <w:t xml:space="preserve"> </w:t>
      </w:r>
      <w:r>
        <w:t>the</w:t>
      </w:r>
      <w:r>
        <w:rPr>
          <w:spacing w:val="-3"/>
        </w:rPr>
        <w:t xml:space="preserve"> </w:t>
      </w:r>
      <w:r>
        <w:t>power</w:t>
      </w:r>
      <w:r>
        <w:rPr>
          <w:spacing w:val="-4"/>
        </w:rPr>
        <w:t xml:space="preserve"> </w:t>
      </w:r>
      <w:r>
        <w:t>to</w:t>
      </w:r>
      <w:r>
        <w:rPr>
          <w:spacing w:val="-3"/>
        </w:rPr>
        <w:t xml:space="preserve"> </w:t>
      </w:r>
      <w:r>
        <w:t>close</w:t>
      </w:r>
      <w:r>
        <w:rPr>
          <w:spacing w:val="-3"/>
        </w:rPr>
        <w:t xml:space="preserve"> </w:t>
      </w:r>
      <w:r>
        <w:t>the</w:t>
      </w:r>
      <w:r>
        <w:rPr>
          <w:spacing w:val="-3"/>
        </w:rPr>
        <w:t xml:space="preserve"> </w:t>
      </w:r>
      <w:r>
        <w:t>Register</w:t>
      </w:r>
      <w:r>
        <w:rPr>
          <w:spacing w:val="-4"/>
        </w:rPr>
        <w:t xml:space="preserve"> </w:t>
      </w:r>
      <w:r>
        <w:t>for</w:t>
      </w:r>
      <w:r>
        <w:rPr>
          <w:spacing w:val="-4"/>
        </w:rPr>
        <w:t xml:space="preserve"> </w:t>
      </w:r>
      <w:r>
        <w:t>such</w:t>
      </w:r>
      <w:r>
        <w:rPr>
          <w:spacing w:val="-3"/>
        </w:rPr>
        <w:t xml:space="preserve"> </w:t>
      </w:r>
      <w:r>
        <w:t>periods</w:t>
      </w:r>
      <w:r>
        <w:rPr>
          <w:spacing w:val="-4"/>
        </w:rPr>
        <w:t xml:space="preserve"> </w:t>
      </w:r>
      <w:r>
        <w:t>not</w:t>
      </w:r>
      <w:r>
        <w:rPr>
          <w:spacing w:val="-3"/>
        </w:rPr>
        <w:t xml:space="preserve"> </w:t>
      </w:r>
      <w:r>
        <w:t>exceeding</w:t>
      </w:r>
      <w:r>
        <w:rPr>
          <w:spacing w:val="-3"/>
        </w:rPr>
        <w:t xml:space="preserve"> </w:t>
      </w:r>
      <w:r>
        <w:t>30</w:t>
      </w:r>
      <w:r>
        <w:rPr>
          <w:spacing w:val="-3"/>
        </w:rPr>
        <w:t xml:space="preserve"> </w:t>
      </w:r>
      <w:r>
        <w:t>days in</w:t>
      </w:r>
      <w:r>
        <w:rPr>
          <w:spacing w:val="-15"/>
        </w:rPr>
        <w:t xml:space="preserve"> </w:t>
      </w:r>
      <w:r>
        <w:t>any</w:t>
      </w:r>
      <w:r>
        <w:rPr>
          <w:spacing w:val="-14"/>
        </w:rPr>
        <w:t xml:space="preserve"> </w:t>
      </w:r>
      <w:r>
        <w:t>one</w:t>
      </w:r>
      <w:r>
        <w:rPr>
          <w:spacing w:val="-14"/>
        </w:rPr>
        <w:t xml:space="preserve"> </w:t>
      </w:r>
      <w:r>
        <w:t>year).</w:t>
      </w:r>
      <w:r>
        <w:rPr>
          <w:spacing w:val="-15"/>
        </w:rPr>
        <w:t xml:space="preserve"> </w:t>
      </w:r>
      <w:r>
        <w:t>Copies</w:t>
      </w:r>
      <w:r>
        <w:rPr>
          <w:spacing w:val="-15"/>
        </w:rPr>
        <w:t xml:space="preserve"> </w:t>
      </w:r>
      <w:r>
        <w:t>of</w:t>
      </w:r>
      <w:r>
        <w:rPr>
          <w:spacing w:val="-16"/>
        </w:rPr>
        <w:t xml:space="preserve"> </w:t>
      </w:r>
      <w:r>
        <w:t>the</w:t>
      </w:r>
      <w:r>
        <w:rPr>
          <w:spacing w:val="-14"/>
        </w:rPr>
        <w:t xml:space="preserve"> </w:t>
      </w:r>
      <w:r>
        <w:t>entries</w:t>
      </w:r>
      <w:r>
        <w:rPr>
          <w:spacing w:val="-15"/>
        </w:rPr>
        <w:t xml:space="preserve"> </w:t>
      </w:r>
      <w:r>
        <w:t>on</w:t>
      </w:r>
      <w:r>
        <w:rPr>
          <w:spacing w:val="-13"/>
        </w:rPr>
        <w:t xml:space="preserve"> </w:t>
      </w:r>
      <w:r>
        <w:t>the</w:t>
      </w:r>
      <w:r>
        <w:rPr>
          <w:spacing w:val="-14"/>
        </w:rPr>
        <w:t xml:space="preserve"> </w:t>
      </w:r>
      <w:r>
        <w:t>register</w:t>
      </w:r>
      <w:r>
        <w:rPr>
          <w:spacing w:val="-14"/>
        </w:rPr>
        <w:t xml:space="preserve"> </w:t>
      </w:r>
      <w:r>
        <w:t>relating</w:t>
      </w:r>
      <w:r>
        <w:rPr>
          <w:spacing w:val="-16"/>
        </w:rPr>
        <w:t xml:space="preserve"> </w:t>
      </w:r>
      <w:r>
        <w:t>to</w:t>
      </w:r>
      <w:r>
        <w:rPr>
          <w:spacing w:val="-13"/>
        </w:rPr>
        <w:t xml:space="preserve"> </w:t>
      </w:r>
      <w:r>
        <w:t>a</w:t>
      </w:r>
      <w:r>
        <w:rPr>
          <w:spacing w:val="-14"/>
        </w:rPr>
        <w:t xml:space="preserve"> </w:t>
      </w:r>
      <w:r>
        <w:t>Shareholder</w:t>
      </w:r>
      <w:r>
        <w:rPr>
          <w:spacing w:val="-14"/>
        </w:rPr>
        <w:t xml:space="preserve"> </w:t>
      </w:r>
      <w:r>
        <w:t>are</w:t>
      </w:r>
      <w:r>
        <w:rPr>
          <w:spacing w:val="-14"/>
        </w:rPr>
        <w:t xml:space="preserve"> </w:t>
      </w:r>
      <w:r>
        <w:t>available on request by that Shareholder, free of charge.</w:t>
      </w:r>
    </w:p>
    <w:p w14:paraId="0814D600"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22627646" w14:textId="77777777" w:rsidR="00D308CC" w:rsidRDefault="003E6F69">
      <w:pPr>
        <w:pStyle w:val="Heading1"/>
        <w:numPr>
          <w:ilvl w:val="1"/>
          <w:numId w:val="28"/>
        </w:numPr>
        <w:tabs>
          <w:tab w:val="left" w:pos="1562"/>
        </w:tabs>
        <w:spacing w:before="75"/>
      </w:pPr>
      <w:bookmarkStart w:id="54" w:name="_bookmark54"/>
      <w:bookmarkEnd w:id="54"/>
      <w:r>
        <w:rPr>
          <w:spacing w:val="-2"/>
        </w:rPr>
        <w:t>Statements</w:t>
      </w:r>
    </w:p>
    <w:p w14:paraId="36601EB7" w14:textId="77777777" w:rsidR="00D308CC" w:rsidRDefault="00D308CC">
      <w:pPr>
        <w:pStyle w:val="BodyText"/>
        <w:spacing w:before="88"/>
        <w:rPr>
          <w:b/>
        </w:rPr>
      </w:pPr>
    </w:p>
    <w:p w14:paraId="208730AB" w14:textId="77777777" w:rsidR="00D308CC" w:rsidRDefault="003E6F69">
      <w:pPr>
        <w:pStyle w:val="BodyText"/>
        <w:spacing w:line="312" w:lineRule="auto"/>
        <w:ind w:left="1562" w:right="1265"/>
        <w:jc w:val="both"/>
      </w:pPr>
      <w:r>
        <w:t>Twice</w:t>
      </w:r>
      <w:r>
        <w:rPr>
          <w:spacing w:val="-12"/>
        </w:rPr>
        <w:t xml:space="preserve"> </w:t>
      </w:r>
      <w:r>
        <w:t>each</w:t>
      </w:r>
      <w:r>
        <w:rPr>
          <w:spacing w:val="-11"/>
        </w:rPr>
        <w:t xml:space="preserve"> </w:t>
      </w:r>
      <w:r>
        <w:t>year</w:t>
      </w:r>
      <w:r>
        <w:rPr>
          <w:spacing w:val="-11"/>
        </w:rPr>
        <w:t xml:space="preserve"> </w:t>
      </w:r>
      <w:r>
        <w:t>the</w:t>
      </w:r>
      <w:r>
        <w:rPr>
          <w:spacing w:val="-11"/>
        </w:rPr>
        <w:t xml:space="preserve"> </w:t>
      </w:r>
      <w:r>
        <w:t>ACD</w:t>
      </w:r>
      <w:r>
        <w:rPr>
          <w:spacing w:val="-12"/>
        </w:rPr>
        <w:t xml:space="preserve"> </w:t>
      </w:r>
      <w:r>
        <w:t>will</w:t>
      </w:r>
      <w:r>
        <w:rPr>
          <w:spacing w:val="-11"/>
        </w:rPr>
        <w:t xml:space="preserve"> </w:t>
      </w:r>
      <w:r>
        <w:t>send</w:t>
      </w:r>
      <w:r>
        <w:rPr>
          <w:spacing w:val="-11"/>
        </w:rPr>
        <w:t xml:space="preserve"> </w:t>
      </w:r>
      <w:r>
        <w:t>a</w:t>
      </w:r>
      <w:r>
        <w:rPr>
          <w:spacing w:val="-12"/>
        </w:rPr>
        <w:t xml:space="preserve"> </w:t>
      </w:r>
      <w:r>
        <w:t>statement</w:t>
      </w:r>
      <w:r>
        <w:rPr>
          <w:spacing w:val="-10"/>
        </w:rPr>
        <w:t xml:space="preserve"> </w:t>
      </w:r>
      <w:r>
        <w:t>to</w:t>
      </w:r>
      <w:r>
        <w:rPr>
          <w:spacing w:val="-13"/>
        </w:rPr>
        <w:t xml:space="preserve"> </w:t>
      </w:r>
      <w:r>
        <w:t>each</w:t>
      </w:r>
      <w:r>
        <w:rPr>
          <w:spacing w:val="-11"/>
        </w:rPr>
        <w:t xml:space="preserve"> </w:t>
      </w:r>
      <w:r>
        <w:t>person</w:t>
      </w:r>
      <w:r>
        <w:rPr>
          <w:spacing w:val="-10"/>
        </w:rPr>
        <w:t xml:space="preserve"> </w:t>
      </w:r>
      <w:r>
        <w:t>who</w:t>
      </w:r>
      <w:r>
        <w:rPr>
          <w:spacing w:val="-11"/>
        </w:rPr>
        <w:t xml:space="preserve"> </w:t>
      </w:r>
      <w:r>
        <w:t>holds</w:t>
      </w:r>
      <w:r>
        <w:rPr>
          <w:spacing w:val="-16"/>
        </w:rPr>
        <w:t xml:space="preserve"> </w:t>
      </w:r>
      <w:r>
        <w:t>or</w:t>
      </w:r>
      <w:r>
        <w:rPr>
          <w:spacing w:val="-12"/>
        </w:rPr>
        <w:t xml:space="preserve"> </w:t>
      </w:r>
      <w:r>
        <w:t>has</w:t>
      </w:r>
      <w:r>
        <w:rPr>
          <w:spacing w:val="-16"/>
        </w:rPr>
        <w:t xml:space="preserve"> </w:t>
      </w:r>
      <w:r>
        <w:t>held</w:t>
      </w:r>
      <w:r>
        <w:rPr>
          <w:spacing w:val="-11"/>
        </w:rPr>
        <w:t xml:space="preserve"> </w:t>
      </w:r>
      <w:r>
        <w:t>Shares (or is or was the first named of joint holders of Shares) since the time of issue of the last such</w:t>
      </w:r>
      <w:r>
        <w:rPr>
          <w:spacing w:val="-5"/>
        </w:rPr>
        <w:t xml:space="preserve"> </w:t>
      </w:r>
      <w:r>
        <w:t>statement.</w:t>
      </w:r>
      <w:r>
        <w:rPr>
          <w:spacing w:val="-7"/>
        </w:rPr>
        <w:t xml:space="preserve"> </w:t>
      </w:r>
      <w:r>
        <w:t>That</w:t>
      </w:r>
      <w:r>
        <w:rPr>
          <w:spacing w:val="-7"/>
        </w:rPr>
        <w:t xml:space="preserve"> </w:t>
      </w:r>
      <w:r>
        <w:t>statement</w:t>
      </w:r>
      <w:r>
        <w:rPr>
          <w:spacing w:val="-7"/>
        </w:rPr>
        <w:t xml:space="preserve"> </w:t>
      </w:r>
      <w:r>
        <w:t>shall</w:t>
      </w:r>
      <w:r>
        <w:rPr>
          <w:spacing w:val="-7"/>
        </w:rPr>
        <w:t xml:space="preserve"> </w:t>
      </w:r>
      <w:r>
        <w:t>describe</w:t>
      </w:r>
      <w:r>
        <w:rPr>
          <w:spacing w:val="-5"/>
        </w:rPr>
        <w:t xml:space="preserve"> </w:t>
      </w:r>
      <w:r>
        <w:t>any</w:t>
      </w:r>
      <w:r>
        <w:rPr>
          <w:spacing w:val="-9"/>
        </w:rPr>
        <w:t xml:space="preserve"> </w:t>
      </w:r>
      <w:r>
        <w:t>current</w:t>
      </w:r>
      <w:r>
        <w:rPr>
          <w:spacing w:val="-12"/>
        </w:rPr>
        <w:t xml:space="preserve"> </w:t>
      </w:r>
      <w:r>
        <w:t>holding</w:t>
      </w:r>
      <w:r>
        <w:rPr>
          <w:spacing w:val="-9"/>
        </w:rPr>
        <w:t xml:space="preserve"> </w:t>
      </w:r>
      <w:r>
        <w:t>of</w:t>
      </w:r>
      <w:r>
        <w:rPr>
          <w:spacing w:val="-9"/>
        </w:rPr>
        <w:t xml:space="preserve"> </w:t>
      </w:r>
      <w:r>
        <w:t>Shares</w:t>
      </w:r>
      <w:r>
        <w:rPr>
          <w:spacing w:val="-9"/>
        </w:rPr>
        <w:t xml:space="preserve"> </w:t>
      </w:r>
      <w:r>
        <w:t>in</w:t>
      </w:r>
      <w:r>
        <w:rPr>
          <w:spacing w:val="-7"/>
        </w:rPr>
        <w:t xml:space="preserve"> </w:t>
      </w:r>
      <w:r>
        <w:t>the</w:t>
      </w:r>
      <w:r>
        <w:rPr>
          <w:spacing w:val="-7"/>
        </w:rPr>
        <w:t xml:space="preserve"> </w:t>
      </w:r>
      <w:r>
        <w:t>Fund</w:t>
      </w:r>
      <w:r>
        <w:rPr>
          <w:spacing w:val="-7"/>
        </w:rPr>
        <w:t xml:space="preserve"> </w:t>
      </w:r>
      <w:r>
        <w:t xml:space="preserve">as at the date the statement is compiled and any transactions in Shares in the Fund carried out by or on behalf of that person, since the date on which the last such statement was </w:t>
      </w:r>
      <w:r>
        <w:rPr>
          <w:spacing w:val="-2"/>
        </w:rPr>
        <w:t>compiled.</w:t>
      </w:r>
    </w:p>
    <w:p w14:paraId="7D62CFF5"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52D0E0EA" w14:textId="77777777" w:rsidR="00D308CC" w:rsidRDefault="003E6F69">
      <w:pPr>
        <w:pStyle w:val="Heading1"/>
        <w:numPr>
          <w:ilvl w:val="0"/>
          <w:numId w:val="28"/>
        </w:numPr>
        <w:tabs>
          <w:tab w:val="left" w:pos="1562"/>
        </w:tabs>
        <w:spacing w:before="75"/>
      </w:pPr>
      <w:bookmarkStart w:id="55" w:name="_bookmark55"/>
      <w:bookmarkEnd w:id="55"/>
      <w:r>
        <w:t>Dealings</w:t>
      </w:r>
      <w:r>
        <w:rPr>
          <w:spacing w:val="-4"/>
        </w:rPr>
        <w:t xml:space="preserve"> </w:t>
      </w:r>
      <w:r>
        <w:t>in</w:t>
      </w:r>
      <w:r>
        <w:rPr>
          <w:spacing w:val="-4"/>
        </w:rPr>
        <w:t xml:space="preserve"> </w:t>
      </w:r>
      <w:r>
        <w:rPr>
          <w:spacing w:val="-2"/>
        </w:rPr>
        <w:t>Shares</w:t>
      </w:r>
    </w:p>
    <w:p w14:paraId="3251550A" w14:textId="77777777" w:rsidR="00D308CC" w:rsidRDefault="00D308CC">
      <w:pPr>
        <w:pStyle w:val="BodyText"/>
        <w:spacing w:before="88"/>
        <w:rPr>
          <w:b/>
        </w:rPr>
      </w:pPr>
    </w:p>
    <w:p w14:paraId="753826EA" w14:textId="77777777" w:rsidR="00D308CC" w:rsidRDefault="003E6F69">
      <w:pPr>
        <w:pStyle w:val="Heading1"/>
        <w:numPr>
          <w:ilvl w:val="1"/>
          <w:numId w:val="28"/>
        </w:numPr>
        <w:tabs>
          <w:tab w:val="left" w:pos="1562"/>
        </w:tabs>
      </w:pPr>
      <w:bookmarkStart w:id="56" w:name="_bookmark56"/>
      <w:bookmarkEnd w:id="56"/>
      <w:r>
        <w:t>Issue</w:t>
      </w:r>
      <w:r>
        <w:rPr>
          <w:spacing w:val="-4"/>
        </w:rPr>
        <w:t xml:space="preserve"> </w:t>
      </w:r>
      <w:r>
        <w:t>and</w:t>
      </w:r>
      <w:r>
        <w:rPr>
          <w:spacing w:val="-6"/>
        </w:rPr>
        <w:t xml:space="preserve"> </w:t>
      </w:r>
      <w:r>
        <w:t>redemption</w:t>
      </w:r>
      <w:r>
        <w:rPr>
          <w:spacing w:val="-7"/>
        </w:rPr>
        <w:t xml:space="preserve"> </w:t>
      </w:r>
      <w:r>
        <w:t>of</w:t>
      </w:r>
      <w:r>
        <w:rPr>
          <w:spacing w:val="-1"/>
        </w:rPr>
        <w:t xml:space="preserve"> </w:t>
      </w:r>
      <w:r>
        <w:rPr>
          <w:spacing w:val="-2"/>
        </w:rPr>
        <w:t>Shares</w:t>
      </w:r>
    </w:p>
    <w:p w14:paraId="0639C763" w14:textId="77777777" w:rsidR="00D308CC" w:rsidRDefault="00D308CC">
      <w:pPr>
        <w:pStyle w:val="BodyText"/>
        <w:spacing w:before="88"/>
        <w:rPr>
          <w:b/>
        </w:rPr>
      </w:pPr>
    </w:p>
    <w:p w14:paraId="71A2D57D" w14:textId="77777777" w:rsidR="00D308CC" w:rsidRDefault="003E6F69">
      <w:pPr>
        <w:pStyle w:val="BodyText"/>
        <w:ind w:left="1562"/>
        <w:jc w:val="both"/>
      </w:pPr>
      <w:r>
        <w:t>Shares</w:t>
      </w:r>
      <w:r>
        <w:rPr>
          <w:spacing w:val="-4"/>
        </w:rPr>
        <w:t xml:space="preserve"> </w:t>
      </w:r>
      <w:r>
        <w:t>may</w:t>
      </w:r>
      <w:r>
        <w:rPr>
          <w:spacing w:val="-5"/>
        </w:rPr>
        <w:t xml:space="preserve"> </w:t>
      </w:r>
      <w:r>
        <w:t>be purchased</w:t>
      </w:r>
      <w:r>
        <w:rPr>
          <w:spacing w:val="-2"/>
        </w:rPr>
        <w:t xml:space="preserve"> </w:t>
      </w:r>
      <w:r>
        <w:t>and</w:t>
      </w:r>
      <w:r>
        <w:rPr>
          <w:spacing w:val="-3"/>
        </w:rPr>
        <w:t xml:space="preserve"> </w:t>
      </w:r>
      <w:r>
        <w:t>redeemed</w:t>
      </w:r>
      <w:r>
        <w:rPr>
          <w:spacing w:val="-4"/>
        </w:rPr>
        <w:t xml:space="preserve"> </w:t>
      </w:r>
      <w:r>
        <w:t>between</w:t>
      </w:r>
      <w:r>
        <w:rPr>
          <w:spacing w:val="-1"/>
        </w:rPr>
        <w:t xml:space="preserve"> </w:t>
      </w:r>
      <w:r>
        <w:t>9</w:t>
      </w:r>
      <w:r>
        <w:rPr>
          <w:spacing w:val="-3"/>
        </w:rPr>
        <w:t xml:space="preserve"> </w:t>
      </w:r>
      <w:r>
        <w:t>a.m.</w:t>
      </w:r>
      <w:r>
        <w:rPr>
          <w:spacing w:val="-4"/>
        </w:rPr>
        <w:t xml:space="preserve"> </w:t>
      </w:r>
      <w:r>
        <w:t>and</w:t>
      </w:r>
      <w:r>
        <w:rPr>
          <w:spacing w:val="-3"/>
        </w:rPr>
        <w:t xml:space="preserve"> </w:t>
      </w:r>
      <w:r>
        <w:t>5</w:t>
      </w:r>
      <w:r>
        <w:rPr>
          <w:spacing w:val="-2"/>
        </w:rPr>
        <w:t xml:space="preserve"> </w:t>
      </w:r>
      <w:r>
        <w:t>p.m.</w:t>
      </w:r>
      <w:r>
        <w:rPr>
          <w:spacing w:val="-4"/>
        </w:rPr>
        <w:t xml:space="preserve"> </w:t>
      </w:r>
      <w:r>
        <w:t>on</w:t>
      </w:r>
      <w:r>
        <w:rPr>
          <w:spacing w:val="-2"/>
        </w:rPr>
        <w:t xml:space="preserve"> </w:t>
      </w:r>
      <w:r>
        <w:t>each</w:t>
      </w:r>
      <w:r>
        <w:rPr>
          <w:spacing w:val="-3"/>
        </w:rPr>
        <w:t xml:space="preserve"> </w:t>
      </w:r>
      <w:r>
        <w:t>Dealing</w:t>
      </w:r>
      <w:r>
        <w:rPr>
          <w:spacing w:val="-2"/>
        </w:rPr>
        <w:t xml:space="preserve"> </w:t>
      </w:r>
      <w:r>
        <w:rPr>
          <w:spacing w:val="-4"/>
        </w:rPr>
        <w:t>Day.</w:t>
      </w:r>
    </w:p>
    <w:p w14:paraId="0EE502EA" w14:textId="77777777" w:rsidR="00D308CC" w:rsidRDefault="00D308CC">
      <w:pPr>
        <w:pStyle w:val="BodyText"/>
        <w:spacing w:before="83"/>
      </w:pPr>
    </w:p>
    <w:p w14:paraId="02AD9112" w14:textId="77777777" w:rsidR="00D308CC" w:rsidRDefault="003E6F69">
      <w:pPr>
        <w:pStyle w:val="BodyText"/>
        <w:spacing w:before="1" w:line="312" w:lineRule="auto"/>
        <w:ind w:left="1562" w:right="1268"/>
        <w:jc w:val="both"/>
      </w:pPr>
      <w:r>
        <w:t>Applications to purchase or redeem Shares may be</w:t>
      </w:r>
      <w:r>
        <w:rPr>
          <w:spacing w:val="-2"/>
        </w:rPr>
        <w:t xml:space="preserve"> </w:t>
      </w:r>
      <w:r>
        <w:t>made in writing</w:t>
      </w:r>
      <w:r>
        <w:rPr>
          <w:spacing w:val="-2"/>
        </w:rPr>
        <w:t xml:space="preserve"> </w:t>
      </w:r>
      <w:r>
        <w:t>or by telephone call to the</w:t>
      </w:r>
      <w:r>
        <w:rPr>
          <w:spacing w:val="-16"/>
        </w:rPr>
        <w:t xml:space="preserve"> </w:t>
      </w:r>
      <w:r>
        <w:t>ACD’s</w:t>
      </w:r>
      <w:r>
        <w:rPr>
          <w:spacing w:val="-16"/>
        </w:rPr>
        <w:t xml:space="preserve"> </w:t>
      </w:r>
      <w:r>
        <w:t>share</w:t>
      </w:r>
      <w:r>
        <w:rPr>
          <w:spacing w:val="-16"/>
        </w:rPr>
        <w:t xml:space="preserve"> </w:t>
      </w:r>
      <w:r>
        <w:t>dealing</w:t>
      </w:r>
      <w:r>
        <w:rPr>
          <w:spacing w:val="-16"/>
        </w:rPr>
        <w:t xml:space="preserve"> </w:t>
      </w:r>
      <w:r>
        <w:t>department</w:t>
      </w:r>
      <w:r>
        <w:rPr>
          <w:spacing w:val="-13"/>
        </w:rPr>
        <w:t xml:space="preserve"> </w:t>
      </w:r>
      <w:r>
        <w:t>as</w:t>
      </w:r>
      <w:r>
        <w:rPr>
          <w:spacing w:val="-15"/>
        </w:rPr>
        <w:t xml:space="preserve"> </w:t>
      </w:r>
      <w:r>
        <w:t>follows:</w:t>
      </w:r>
      <w:r>
        <w:rPr>
          <w:spacing w:val="-15"/>
        </w:rPr>
        <w:t xml:space="preserve"> </w:t>
      </w:r>
      <w:r>
        <w:t>TrinityBridge</w:t>
      </w:r>
      <w:r>
        <w:rPr>
          <w:spacing w:val="-16"/>
        </w:rPr>
        <w:t xml:space="preserve"> </w:t>
      </w:r>
      <w:r>
        <w:t>Fund</w:t>
      </w:r>
      <w:r>
        <w:rPr>
          <w:spacing w:val="-16"/>
        </w:rPr>
        <w:t xml:space="preserve"> </w:t>
      </w:r>
      <w:r>
        <w:t>Management</w:t>
      </w:r>
      <w:r>
        <w:rPr>
          <w:spacing w:val="-16"/>
        </w:rPr>
        <w:t xml:space="preserve"> </w:t>
      </w:r>
      <w:r>
        <w:t>Limited,</w:t>
      </w:r>
      <w:r>
        <w:rPr>
          <w:spacing w:val="-16"/>
        </w:rPr>
        <w:t xml:space="preserve"> </w:t>
      </w:r>
      <w:r>
        <w:t>PO Box 367, Darlington DL1 9RG, telephone: 0370 606 6402, fax: 0870 2750015 or by electronic</w:t>
      </w:r>
      <w:r>
        <w:rPr>
          <w:spacing w:val="-1"/>
        </w:rPr>
        <w:t xml:space="preserve"> </w:t>
      </w:r>
      <w:r>
        <w:t>(electronic</w:t>
      </w:r>
      <w:r>
        <w:rPr>
          <w:spacing w:val="-1"/>
        </w:rPr>
        <w:t xml:space="preserve"> </w:t>
      </w:r>
      <w:r>
        <w:t>does</w:t>
      </w:r>
      <w:r>
        <w:rPr>
          <w:spacing w:val="-4"/>
        </w:rPr>
        <w:t xml:space="preserve"> </w:t>
      </w:r>
      <w:r>
        <w:t>not mean email)</w:t>
      </w:r>
      <w:r>
        <w:rPr>
          <w:spacing w:val="-2"/>
        </w:rPr>
        <w:t xml:space="preserve"> </w:t>
      </w:r>
      <w:r>
        <w:t>means</w:t>
      </w:r>
      <w:r>
        <w:rPr>
          <w:spacing w:val="-2"/>
        </w:rPr>
        <w:t xml:space="preserve"> </w:t>
      </w:r>
      <w:r>
        <w:t>on</w:t>
      </w:r>
      <w:r>
        <w:rPr>
          <w:spacing w:val="-3"/>
        </w:rPr>
        <w:t xml:space="preserve"> </w:t>
      </w:r>
      <w:r>
        <w:t>such terms</w:t>
      </w:r>
      <w:r>
        <w:rPr>
          <w:spacing w:val="-2"/>
        </w:rPr>
        <w:t xml:space="preserve"> </w:t>
      </w:r>
      <w:r>
        <w:t>as</w:t>
      </w:r>
      <w:r>
        <w:rPr>
          <w:spacing w:val="-2"/>
        </w:rPr>
        <w:t xml:space="preserve"> </w:t>
      </w:r>
      <w:r>
        <w:t>the</w:t>
      </w:r>
      <w:r>
        <w:rPr>
          <w:spacing w:val="-1"/>
        </w:rPr>
        <w:t xml:space="preserve"> </w:t>
      </w:r>
      <w:r>
        <w:t>ACD</w:t>
      </w:r>
      <w:r>
        <w:rPr>
          <w:spacing w:val="-2"/>
        </w:rPr>
        <w:t xml:space="preserve"> </w:t>
      </w:r>
      <w:r>
        <w:t>may</w:t>
      </w:r>
      <w:r>
        <w:rPr>
          <w:spacing w:val="-3"/>
        </w:rPr>
        <w:t xml:space="preserve"> </w:t>
      </w:r>
      <w:r>
        <w:t>specify, or by such other means as the ACD may from time to time permit. At present, transfer of title by electronic communication is not accepted.</w:t>
      </w:r>
    </w:p>
    <w:p w14:paraId="57A30CA5" w14:textId="77777777" w:rsidR="00D308CC" w:rsidRDefault="00D308CC">
      <w:pPr>
        <w:pStyle w:val="BodyText"/>
        <w:spacing w:before="26"/>
      </w:pPr>
    </w:p>
    <w:p w14:paraId="2528FD1F" w14:textId="77777777" w:rsidR="00D308CC" w:rsidRDefault="003E6F69">
      <w:pPr>
        <w:pStyle w:val="BodyText"/>
        <w:spacing w:line="309" w:lineRule="auto"/>
        <w:ind w:left="1562" w:right="1269"/>
        <w:jc w:val="both"/>
      </w:pPr>
      <w:r>
        <w:t>Telephone</w:t>
      </w:r>
      <w:r>
        <w:rPr>
          <w:spacing w:val="-9"/>
        </w:rPr>
        <w:t xml:space="preserve"> </w:t>
      </w:r>
      <w:r>
        <w:t>calls</w:t>
      </w:r>
      <w:r>
        <w:rPr>
          <w:spacing w:val="-10"/>
        </w:rPr>
        <w:t xml:space="preserve"> </w:t>
      </w:r>
      <w:r>
        <w:t>may</w:t>
      </w:r>
      <w:r>
        <w:rPr>
          <w:spacing w:val="-8"/>
        </w:rPr>
        <w:t xml:space="preserve"> </w:t>
      </w:r>
      <w:r>
        <w:t>be</w:t>
      </w:r>
      <w:r>
        <w:rPr>
          <w:spacing w:val="-11"/>
        </w:rPr>
        <w:t xml:space="preserve"> </w:t>
      </w:r>
      <w:r>
        <w:t>recorded</w:t>
      </w:r>
      <w:r>
        <w:rPr>
          <w:spacing w:val="-11"/>
        </w:rPr>
        <w:t xml:space="preserve"> </w:t>
      </w:r>
      <w:r>
        <w:t>by</w:t>
      </w:r>
      <w:r>
        <w:rPr>
          <w:spacing w:val="-15"/>
        </w:rPr>
        <w:t xml:space="preserve"> </w:t>
      </w:r>
      <w:r>
        <w:t>the</w:t>
      </w:r>
      <w:r>
        <w:rPr>
          <w:spacing w:val="-9"/>
        </w:rPr>
        <w:t xml:space="preserve"> </w:t>
      </w:r>
      <w:r>
        <w:t>ACD,</w:t>
      </w:r>
      <w:r>
        <w:rPr>
          <w:spacing w:val="-12"/>
        </w:rPr>
        <w:t xml:space="preserve"> </w:t>
      </w:r>
      <w:r>
        <w:t>its</w:t>
      </w:r>
      <w:r>
        <w:rPr>
          <w:spacing w:val="-12"/>
        </w:rPr>
        <w:t xml:space="preserve"> </w:t>
      </w:r>
      <w:r>
        <w:t>delegates,</w:t>
      </w:r>
      <w:r>
        <w:rPr>
          <w:spacing w:val="-14"/>
        </w:rPr>
        <w:t xml:space="preserve"> </w:t>
      </w:r>
      <w:r>
        <w:t>their</w:t>
      </w:r>
      <w:r>
        <w:rPr>
          <w:spacing w:val="-11"/>
        </w:rPr>
        <w:t xml:space="preserve"> </w:t>
      </w:r>
      <w:r>
        <w:t>duly</w:t>
      </w:r>
      <w:r>
        <w:rPr>
          <w:spacing w:val="-15"/>
        </w:rPr>
        <w:t xml:space="preserve"> </w:t>
      </w:r>
      <w:r>
        <w:t>appointed</w:t>
      </w:r>
      <w:r>
        <w:rPr>
          <w:spacing w:val="-12"/>
        </w:rPr>
        <w:t xml:space="preserve"> </w:t>
      </w:r>
      <w:r>
        <w:t>agents</w:t>
      </w:r>
      <w:r>
        <w:rPr>
          <w:spacing w:val="-12"/>
        </w:rPr>
        <w:t xml:space="preserve"> </w:t>
      </w:r>
      <w:r>
        <w:t>and any of their respective related, associated or affiliated companies for records keeping, security</w:t>
      </w:r>
      <w:r>
        <w:rPr>
          <w:spacing w:val="-12"/>
        </w:rPr>
        <w:t xml:space="preserve"> </w:t>
      </w:r>
      <w:r>
        <w:t>and/or</w:t>
      </w:r>
      <w:r>
        <w:rPr>
          <w:spacing w:val="-11"/>
        </w:rPr>
        <w:t xml:space="preserve"> </w:t>
      </w:r>
      <w:r>
        <w:t>training</w:t>
      </w:r>
      <w:r>
        <w:rPr>
          <w:spacing w:val="-8"/>
        </w:rPr>
        <w:t xml:space="preserve"> </w:t>
      </w:r>
      <w:r>
        <w:t>purposes,</w:t>
      </w:r>
      <w:r>
        <w:rPr>
          <w:spacing w:val="-12"/>
        </w:rPr>
        <w:t xml:space="preserve"> </w:t>
      </w:r>
      <w:r>
        <w:t>please</w:t>
      </w:r>
      <w:r>
        <w:rPr>
          <w:spacing w:val="-9"/>
        </w:rPr>
        <w:t xml:space="preserve"> </w:t>
      </w:r>
      <w:r>
        <w:t>see</w:t>
      </w:r>
      <w:r>
        <w:rPr>
          <w:spacing w:val="-8"/>
        </w:rPr>
        <w:t xml:space="preserve"> </w:t>
      </w:r>
      <w:r>
        <w:t>paragraph</w:t>
      </w:r>
      <w:r>
        <w:rPr>
          <w:spacing w:val="-6"/>
        </w:rPr>
        <w:t xml:space="preserve"> </w:t>
      </w:r>
      <w:hyperlink w:anchor="_bookmark116" w:history="1">
        <w:r>
          <w:t>12.8</w:t>
        </w:r>
      </w:hyperlink>
      <w:r>
        <w:rPr>
          <w:spacing w:val="-9"/>
        </w:rPr>
        <w:t xml:space="preserve"> </w:t>
      </w:r>
      <w:r>
        <w:t>below</w:t>
      </w:r>
      <w:r>
        <w:rPr>
          <w:spacing w:val="-13"/>
        </w:rPr>
        <w:t xml:space="preserve"> </w:t>
      </w:r>
      <w:r>
        <w:t>for</w:t>
      </w:r>
      <w:r>
        <w:rPr>
          <w:spacing w:val="-12"/>
        </w:rPr>
        <w:t xml:space="preserve"> </w:t>
      </w:r>
      <w:r>
        <w:t>further</w:t>
      </w:r>
      <w:r>
        <w:rPr>
          <w:spacing w:val="-12"/>
        </w:rPr>
        <w:t xml:space="preserve"> </w:t>
      </w:r>
      <w:r>
        <w:t>information.</w:t>
      </w:r>
    </w:p>
    <w:p w14:paraId="30835D50" w14:textId="77777777" w:rsidR="00D308CC" w:rsidRDefault="00D308CC">
      <w:pPr>
        <w:pStyle w:val="BodyText"/>
        <w:spacing w:before="27"/>
      </w:pPr>
    </w:p>
    <w:p w14:paraId="3A9F91BE" w14:textId="77777777" w:rsidR="00D308CC" w:rsidRDefault="003E6F69">
      <w:pPr>
        <w:pStyle w:val="Heading1"/>
        <w:numPr>
          <w:ilvl w:val="1"/>
          <w:numId w:val="28"/>
        </w:numPr>
        <w:tabs>
          <w:tab w:val="left" w:pos="1562"/>
        </w:tabs>
      </w:pPr>
      <w:bookmarkStart w:id="57" w:name="_bookmark57"/>
      <w:bookmarkEnd w:id="57"/>
      <w:r>
        <w:t>Share</w:t>
      </w:r>
      <w:r>
        <w:rPr>
          <w:spacing w:val="-10"/>
        </w:rPr>
        <w:t xml:space="preserve"> </w:t>
      </w:r>
      <w:r>
        <w:rPr>
          <w:spacing w:val="-2"/>
        </w:rPr>
        <w:t>prices</w:t>
      </w:r>
    </w:p>
    <w:p w14:paraId="16A6EB09" w14:textId="77777777" w:rsidR="00D308CC" w:rsidRDefault="00D308CC">
      <w:pPr>
        <w:pStyle w:val="BodyText"/>
        <w:spacing w:before="85"/>
        <w:rPr>
          <w:b/>
        </w:rPr>
      </w:pPr>
    </w:p>
    <w:p w14:paraId="1C9376E9" w14:textId="77777777" w:rsidR="00D308CC" w:rsidRDefault="003E6F69">
      <w:pPr>
        <w:pStyle w:val="BodyText"/>
        <w:spacing w:before="1" w:line="312" w:lineRule="auto"/>
        <w:ind w:left="1562" w:right="1267"/>
        <w:jc w:val="both"/>
      </w:pPr>
      <w:r>
        <w:t>The</w:t>
      </w:r>
      <w:r>
        <w:rPr>
          <w:spacing w:val="-2"/>
        </w:rPr>
        <w:t xml:space="preserve"> </w:t>
      </w:r>
      <w:r>
        <w:t>Shares</w:t>
      </w:r>
      <w:r>
        <w:rPr>
          <w:spacing w:val="-3"/>
        </w:rPr>
        <w:t xml:space="preserve"> </w:t>
      </w:r>
      <w:r>
        <w:t>will be</w:t>
      </w:r>
      <w:r>
        <w:rPr>
          <w:spacing w:val="-3"/>
        </w:rPr>
        <w:t xml:space="preserve"> </w:t>
      </w:r>
      <w:r>
        <w:t>priced</w:t>
      </w:r>
      <w:r>
        <w:rPr>
          <w:spacing w:val="-1"/>
        </w:rPr>
        <w:t xml:space="preserve"> </w:t>
      </w:r>
      <w:r>
        <w:t>on a</w:t>
      </w:r>
      <w:r>
        <w:rPr>
          <w:spacing w:val="-1"/>
        </w:rPr>
        <w:t xml:space="preserve"> </w:t>
      </w:r>
      <w:r>
        <w:t>forward</w:t>
      </w:r>
      <w:r>
        <w:rPr>
          <w:spacing w:val="-2"/>
        </w:rPr>
        <w:t xml:space="preserve"> </w:t>
      </w:r>
      <w:r>
        <w:t>basis, hence prices</w:t>
      </w:r>
      <w:r>
        <w:rPr>
          <w:spacing w:val="-2"/>
        </w:rPr>
        <w:t xml:space="preserve"> </w:t>
      </w:r>
      <w:r>
        <w:t>used will be</w:t>
      </w:r>
      <w:r>
        <w:rPr>
          <w:spacing w:val="-2"/>
        </w:rPr>
        <w:t xml:space="preserve"> </w:t>
      </w:r>
      <w:r>
        <w:t>those calculated</w:t>
      </w:r>
      <w:r>
        <w:rPr>
          <w:spacing w:val="-1"/>
        </w:rPr>
        <w:t xml:space="preserve"> </w:t>
      </w:r>
      <w:r>
        <w:t>by reference to the valuation commencing next after the receipt by the ACD of the Shareholder's</w:t>
      </w:r>
      <w:r>
        <w:rPr>
          <w:spacing w:val="-16"/>
        </w:rPr>
        <w:t xml:space="preserve"> </w:t>
      </w:r>
      <w:r>
        <w:t>application</w:t>
      </w:r>
      <w:r>
        <w:rPr>
          <w:spacing w:val="-13"/>
        </w:rPr>
        <w:t xml:space="preserve"> </w:t>
      </w:r>
      <w:r>
        <w:t>unless</w:t>
      </w:r>
      <w:r>
        <w:rPr>
          <w:spacing w:val="-14"/>
        </w:rPr>
        <w:t xml:space="preserve"> </w:t>
      </w:r>
      <w:r>
        <w:t>such</w:t>
      </w:r>
      <w:r>
        <w:rPr>
          <w:spacing w:val="-10"/>
        </w:rPr>
        <w:t xml:space="preserve"> </w:t>
      </w:r>
      <w:r>
        <w:t>an</w:t>
      </w:r>
      <w:r>
        <w:rPr>
          <w:spacing w:val="-10"/>
        </w:rPr>
        <w:t xml:space="preserve"> </w:t>
      </w:r>
      <w:r>
        <w:t>application</w:t>
      </w:r>
      <w:r>
        <w:rPr>
          <w:spacing w:val="-12"/>
        </w:rPr>
        <w:t xml:space="preserve"> </w:t>
      </w:r>
      <w:r>
        <w:t>is</w:t>
      </w:r>
      <w:r>
        <w:rPr>
          <w:spacing w:val="-16"/>
        </w:rPr>
        <w:t xml:space="preserve"> </w:t>
      </w:r>
      <w:r>
        <w:t>received</w:t>
      </w:r>
      <w:r>
        <w:rPr>
          <w:spacing w:val="-10"/>
        </w:rPr>
        <w:t xml:space="preserve"> </w:t>
      </w:r>
      <w:r>
        <w:t>less</w:t>
      </w:r>
      <w:r>
        <w:rPr>
          <w:spacing w:val="-14"/>
        </w:rPr>
        <w:t xml:space="preserve"> </w:t>
      </w:r>
      <w:r>
        <w:t>than</w:t>
      </w:r>
      <w:r>
        <w:rPr>
          <w:spacing w:val="-12"/>
        </w:rPr>
        <w:t xml:space="preserve"> </w:t>
      </w:r>
      <w:r>
        <w:t>15</w:t>
      </w:r>
      <w:r>
        <w:rPr>
          <w:spacing w:val="-11"/>
        </w:rPr>
        <w:t xml:space="preserve"> </w:t>
      </w:r>
      <w:r>
        <w:t>minutes</w:t>
      </w:r>
      <w:r>
        <w:rPr>
          <w:spacing w:val="-4"/>
        </w:rPr>
        <w:t xml:space="preserve"> </w:t>
      </w:r>
      <w:r>
        <w:t>before a Valuation Point, in which case such application may be deferred by the ACD to the following Valuation Point.</w:t>
      </w:r>
    </w:p>
    <w:p w14:paraId="60459CCA" w14:textId="77777777" w:rsidR="00D308CC" w:rsidRDefault="00D308CC">
      <w:pPr>
        <w:pStyle w:val="BodyText"/>
        <w:spacing w:before="22"/>
      </w:pPr>
    </w:p>
    <w:p w14:paraId="699CCA8C" w14:textId="77777777" w:rsidR="00D308CC" w:rsidRDefault="003E6F69">
      <w:pPr>
        <w:pStyle w:val="BodyText"/>
        <w:spacing w:before="1" w:line="312" w:lineRule="auto"/>
        <w:ind w:left="1562" w:right="1263"/>
        <w:jc w:val="both"/>
      </w:pPr>
      <w:r>
        <w:t>Calculation</w:t>
      </w:r>
      <w:r>
        <w:rPr>
          <w:spacing w:val="-16"/>
        </w:rPr>
        <w:t xml:space="preserve"> </w:t>
      </w:r>
      <w:r>
        <w:t>of</w:t>
      </w:r>
      <w:r>
        <w:rPr>
          <w:spacing w:val="-16"/>
        </w:rPr>
        <w:t xml:space="preserve"> </w:t>
      </w:r>
      <w:r>
        <w:t>Share</w:t>
      </w:r>
      <w:r>
        <w:rPr>
          <w:spacing w:val="-16"/>
        </w:rPr>
        <w:t xml:space="preserve"> </w:t>
      </w:r>
      <w:r>
        <w:t>prices</w:t>
      </w:r>
      <w:r>
        <w:rPr>
          <w:spacing w:val="-16"/>
        </w:rPr>
        <w:t xml:space="preserve"> </w:t>
      </w:r>
      <w:r>
        <w:t>will</w:t>
      </w:r>
      <w:r>
        <w:rPr>
          <w:spacing w:val="-16"/>
        </w:rPr>
        <w:t xml:space="preserve"> </w:t>
      </w:r>
      <w:r>
        <w:t>take</w:t>
      </w:r>
      <w:r>
        <w:rPr>
          <w:spacing w:val="-15"/>
        </w:rPr>
        <w:t xml:space="preserve"> </w:t>
      </w:r>
      <w:r>
        <w:t>place</w:t>
      </w:r>
      <w:r>
        <w:rPr>
          <w:spacing w:val="-16"/>
        </w:rPr>
        <w:t xml:space="preserve"> </w:t>
      </w:r>
      <w:r>
        <w:t>on</w:t>
      </w:r>
      <w:r>
        <w:rPr>
          <w:spacing w:val="-16"/>
        </w:rPr>
        <w:t xml:space="preserve"> </w:t>
      </w:r>
      <w:r>
        <w:t>each</w:t>
      </w:r>
      <w:r>
        <w:rPr>
          <w:spacing w:val="-16"/>
        </w:rPr>
        <w:t xml:space="preserve"> </w:t>
      </w:r>
      <w:r>
        <w:t>Dealing</w:t>
      </w:r>
      <w:r>
        <w:rPr>
          <w:spacing w:val="-16"/>
        </w:rPr>
        <w:t xml:space="preserve"> </w:t>
      </w:r>
      <w:r>
        <w:t>Day.</w:t>
      </w:r>
      <w:r>
        <w:rPr>
          <w:spacing w:val="-16"/>
        </w:rPr>
        <w:t xml:space="preserve"> </w:t>
      </w:r>
      <w:r>
        <w:t>Share</w:t>
      </w:r>
      <w:r>
        <w:rPr>
          <w:spacing w:val="-15"/>
        </w:rPr>
        <w:t xml:space="preserve"> </w:t>
      </w:r>
      <w:r>
        <w:t>prices</w:t>
      </w:r>
      <w:r>
        <w:rPr>
          <w:spacing w:val="-16"/>
        </w:rPr>
        <w:t xml:space="preserve"> </w:t>
      </w:r>
      <w:r>
        <w:t>will</w:t>
      </w:r>
      <w:r>
        <w:rPr>
          <w:spacing w:val="-16"/>
        </w:rPr>
        <w:t xml:space="preserve"> </w:t>
      </w:r>
      <w:r>
        <w:t>be</w:t>
      </w:r>
      <w:r>
        <w:rPr>
          <w:spacing w:val="-16"/>
        </w:rPr>
        <w:t xml:space="preserve"> </w:t>
      </w:r>
      <w:r>
        <w:t>available daily</w:t>
      </w:r>
      <w:r>
        <w:rPr>
          <w:spacing w:val="-16"/>
        </w:rPr>
        <w:t xml:space="preserve"> </w:t>
      </w:r>
      <w:r>
        <w:t>on</w:t>
      </w:r>
      <w:r>
        <w:rPr>
          <w:spacing w:val="-14"/>
        </w:rPr>
        <w:t xml:space="preserve"> </w:t>
      </w:r>
      <w:r>
        <w:t>the</w:t>
      </w:r>
      <w:r>
        <w:rPr>
          <w:spacing w:val="-15"/>
        </w:rPr>
        <w:t xml:space="preserve"> </w:t>
      </w:r>
      <w:r>
        <w:t>website</w:t>
      </w:r>
      <w:r>
        <w:rPr>
          <w:spacing w:val="-15"/>
        </w:rPr>
        <w:t xml:space="preserve"> </w:t>
      </w:r>
      <w:r>
        <w:t>of</w:t>
      </w:r>
      <w:r>
        <w:rPr>
          <w:spacing w:val="-16"/>
        </w:rPr>
        <w:t xml:space="preserve"> </w:t>
      </w:r>
      <w:r>
        <w:t>the</w:t>
      </w:r>
      <w:r>
        <w:rPr>
          <w:spacing w:val="-16"/>
        </w:rPr>
        <w:t xml:space="preserve"> </w:t>
      </w:r>
      <w:r>
        <w:t>ACD</w:t>
      </w:r>
      <w:r>
        <w:rPr>
          <w:spacing w:val="-14"/>
        </w:rPr>
        <w:t xml:space="preserve"> </w:t>
      </w:r>
      <w:hyperlink r:id="rId20">
        <w:r>
          <w:t>www.trinitybridge.com</w:t>
        </w:r>
      </w:hyperlink>
      <w:r>
        <w:rPr>
          <w:spacing w:val="-8"/>
        </w:rPr>
        <w:t xml:space="preserve"> </w:t>
      </w:r>
      <w:r>
        <w:t>or</w:t>
      </w:r>
      <w:r>
        <w:rPr>
          <w:spacing w:val="-15"/>
        </w:rPr>
        <w:t xml:space="preserve"> </w:t>
      </w:r>
      <w:r>
        <w:t>at</w:t>
      </w:r>
      <w:r>
        <w:rPr>
          <w:spacing w:val="-14"/>
        </w:rPr>
        <w:t xml:space="preserve"> </w:t>
      </w:r>
      <w:hyperlink r:id="rId21">
        <w:r>
          <w:t>www.trustnet.com.</w:t>
        </w:r>
      </w:hyperlink>
      <w:r>
        <w:rPr>
          <w:spacing w:val="-14"/>
        </w:rPr>
        <w:t xml:space="preserve"> </w:t>
      </w:r>
      <w:r>
        <w:t>In</w:t>
      </w:r>
      <w:r>
        <w:rPr>
          <w:spacing w:val="-14"/>
        </w:rPr>
        <w:t xml:space="preserve"> </w:t>
      </w:r>
      <w:r>
        <w:t>addition, prices</w:t>
      </w:r>
      <w:r>
        <w:rPr>
          <w:spacing w:val="-2"/>
        </w:rPr>
        <w:t xml:space="preserve"> </w:t>
      </w:r>
      <w:r>
        <w:t>can</w:t>
      </w:r>
      <w:r>
        <w:rPr>
          <w:spacing w:val="-2"/>
        </w:rPr>
        <w:t xml:space="preserve"> </w:t>
      </w:r>
      <w:r>
        <w:t>be</w:t>
      </w:r>
      <w:r>
        <w:rPr>
          <w:spacing w:val="-2"/>
        </w:rPr>
        <w:t xml:space="preserve"> </w:t>
      </w:r>
      <w:r>
        <w:t>obtained</w:t>
      </w:r>
      <w:r>
        <w:rPr>
          <w:spacing w:val="-2"/>
        </w:rPr>
        <w:t xml:space="preserve"> </w:t>
      </w:r>
      <w:r>
        <w:t>by</w:t>
      </w:r>
      <w:r>
        <w:rPr>
          <w:spacing w:val="-3"/>
        </w:rPr>
        <w:t xml:space="preserve"> </w:t>
      </w:r>
      <w:r>
        <w:t>calling</w:t>
      </w:r>
      <w:r>
        <w:rPr>
          <w:spacing w:val="-2"/>
        </w:rPr>
        <w:t xml:space="preserve"> </w:t>
      </w:r>
      <w:r>
        <w:t>the</w:t>
      </w:r>
      <w:r>
        <w:rPr>
          <w:spacing w:val="-2"/>
        </w:rPr>
        <w:t xml:space="preserve"> </w:t>
      </w:r>
      <w:r>
        <w:t>ACD’s</w:t>
      </w:r>
      <w:r>
        <w:rPr>
          <w:spacing w:val="-2"/>
        </w:rPr>
        <w:t xml:space="preserve"> </w:t>
      </w:r>
      <w:r>
        <w:t>help</w:t>
      </w:r>
      <w:r>
        <w:rPr>
          <w:spacing w:val="-2"/>
        </w:rPr>
        <w:t xml:space="preserve"> </w:t>
      </w:r>
      <w:r>
        <w:t>desk</w:t>
      </w:r>
      <w:r>
        <w:rPr>
          <w:spacing w:val="-6"/>
        </w:rPr>
        <w:t xml:space="preserve"> </w:t>
      </w:r>
      <w:r>
        <w:t>on</w:t>
      </w:r>
      <w:r>
        <w:rPr>
          <w:spacing w:val="-1"/>
        </w:rPr>
        <w:t xml:space="preserve"> </w:t>
      </w:r>
      <w:r>
        <w:t>0370 606</w:t>
      </w:r>
      <w:r>
        <w:rPr>
          <w:spacing w:val="-6"/>
        </w:rPr>
        <w:t xml:space="preserve"> </w:t>
      </w:r>
      <w:r>
        <w:t>6452.</w:t>
      </w:r>
      <w:r>
        <w:rPr>
          <w:spacing w:val="-4"/>
        </w:rPr>
        <w:t xml:space="preserve"> </w:t>
      </w:r>
      <w:r>
        <w:t>These</w:t>
      </w:r>
      <w:r>
        <w:rPr>
          <w:spacing w:val="-6"/>
        </w:rPr>
        <w:t xml:space="preserve"> </w:t>
      </w:r>
      <w:r>
        <w:t>prices</w:t>
      </w:r>
      <w:r>
        <w:rPr>
          <w:spacing w:val="-6"/>
        </w:rPr>
        <w:t xml:space="preserve"> </w:t>
      </w:r>
      <w:r>
        <w:t>will, unless</w:t>
      </w:r>
      <w:r>
        <w:rPr>
          <w:spacing w:val="-12"/>
        </w:rPr>
        <w:t xml:space="preserve"> </w:t>
      </w:r>
      <w:r>
        <w:t>for</w:t>
      </w:r>
      <w:r>
        <w:rPr>
          <w:spacing w:val="-12"/>
        </w:rPr>
        <w:t xml:space="preserve"> </w:t>
      </w:r>
      <w:r>
        <w:t>reasons</w:t>
      </w:r>
      <w:r>
        <w:rPr>
          <w:spacing w:val="-11"/>
        </w:rPr>
        <w:t xml:space="preserve"> </w:t>
      </w:r>
      <w:r>
        <w:t>beyond</w:t>
      </w:r>
      <w:r>
        <w:rPr>
          <w:spacing w:val="-13"/>
        </w:rPr>
        <w:t xml:space="preserve"> </w:t>
      </w:r>
      <w:r>
        <w:t>the</w:t>
      </w:r>
      <w:r>
        <w:rPr>
          <w:spacing w:val="-9"/>
        </w:rPr>
        <w:t xml:space="preserve"> </w:t>
      </w:r>
      <w:r>
        <w:t>control</w:t>
      </w:r>
      <w:r>
        <w:rPr>
          <w:spacing w:val="-10"/>
        </w:rPr>
        <w:t xml:space="preserve"> </w:t>
      </w:r>
      <w:r>
        <w:t>of</w:t>
      </w:r>
      <w:r>
        <w:rPr>
          <w:spacing w:val="-15"/>
        </w:rPr>
        <w:t xml:space="preserve"> </w:t>
      </w:r>
      <w:r>
        <w:t>the</w:t>
      </w:r>
      <w:r>
        <w:rPr>
          <w:spacing w:val="-8"/>
        </w:rPr>
        <w:t xml:space="preserve"> </w:t>
      </w:r>
      <w:r>
        <w:t>ACD,</w:t>
      </w:r>
      <w:r>
        <w:rPr>
          <w:spacing w:val="-12"/>
        </w:rPr>
        <w:t xml:space="preserve"> </w:t>
      </w:r>
      <w:r>
        <w:t>relate</w:t>
      </w:r>
      <w:r>
        <w:rPr>
          <w:spacing w:val="-9"/>
        </w:rPr>
        <w:t xml:space="preserve"> </w:t>
      </w:r>
      <w:r>
        <w:t>to</w:t>
      </w:r>
      <w:r>
        <w:rPr>
          <w:spacing w:val="-15"/>
        </w:rPr>
        <w:t xml:space="preserve"> </w:t>
      </w:r>
      <w:r>
        <w:t>the</w:t>
      </w:r>
      <w:r>
        <w:rPr>
          <w:spacing w:val="-13"/>
        </w:rPr>
        <w:t xml:space="preserve"> </w:t>
      </w:r>
      <w:r>
        <w:t>valuation</w:t>
      </w:r>
      <w:r>
        <w:rPr>
          <w:spacing w:val="-14"/>
        </w:rPr>
        <w:t xml:space="preserve"> </w:t>
      </w:r>
      <w:r>
        <w:t>on</w:t>
      </w:r>
      <w:r>
        <w:rPr>
          <w:spacing w:val="-15"/>
        </w:rPr>
        <w:t xml:space="preserve"> </w:t>
      </w:r>
      <w:r>
        <w:t>the</w:t>
      </w:r>
      <w:r>
        <w:rPr>
          <w:spacing w:val="-13"/>
        </w:rPr>
        <w:t xml:space="preserve"> </w:t>
      </w:r>
      <w:r>
        <w:t>Dealing</w:t>
      </w:r>
      <w:r>
        <w:rPr>
          <w:spacing w:val="-15"/>
        </w:rPr>
        <w:t xml:space="preserve"> </w:t>
      </w:r>
      <w:r>
        <w:t>Day immediately prior to the day of publication. Application forms can be obtained if required from the ACD. Telephone calls may be recorded by the ACD, its delegates, their duly appointed</w:t>
      </w:r>
      <w:r>
        <w:rPr>
          <w:spacing w:val="-3"/>
        </w:rPr>
        <w:t xml:space="preserve"> </w:t>
      </w:r>
      <w:r>
        <w:t>agents</w:t>
      </w:r>
      <w:r>
        <w:rPr>
          <w:spacing w:val="-4"/>
        </w:rPr>
        <w:t xml:space="preserve"> </w:t>
      </w:r>
      <w:r>
        <w:t>and</w:t>
      </w:r>
      <w:r>
        <w:rPr>
          <w:spacing w:val="-3"/>
        </w:rPr>
        <w:t xml:space="preserve"> </w:t>
      </w:r>
      <w:r>
        <w:t>any</w:t>
      </w:r>
      <w:r>
        <w:rPr>
          <w:spacing w:val="-5"/>
        </w:rPr>
        <w:t xml:space="preserve"> </w:t>
      </w:r>
      <w:r>
        <w:t>of</w:t>
      </w:r>
      <w:r>
        <w:rPr>
          <w:spacing w:val="-5"/>
        </w:rPr>
        <w:t xml:space="preserve"> </w:t>
      </w:r>
      <w:r>
        <w:t>their</w:t>
      </w:r>
      <w:r>
        <w:rPr>
          <w:spacing w:val="-4"/>
        </w:rPr>
        <w:t xml:space="preserve"> </w:t>
      </w:r>
      <w:r>
        <w:t>respective</w:t>
      </w:r>
      <w:r>
        <w:rPr>
          <w:spacing w:val="-3"/>
        </w:rPr>
        <w:t xml:space="preserve"> </w:t>
      </w:r>
      <w:r>
        <w:t>related,</w:t>
      </w:r>
      <w:r>
        <w:rPr>
          <w:spacing w:val="-7"/>
        </w:rPr>
        <w:t xml:space="preserve"> </w:t>
      </w:r>
      <w:r>
        <w:t>associated</w:t>
      </w:r>
      <w:r>
        <w:rPr>
          <w:spacing w:val="-3"/>
        </w:rPr>
        <w:t xml:space="preserve"> </w:t>
      </w:r>
      <w:r>
        <w:t>or</w:t>
      </w:r>
      <w:r>
        <w:rPr>
          <w:spacing w:val="-4"/>
        </w:rPr>
        <w:t xml:space="preserve"> </w:t>
      </w:r>
      <w:r>
        <w:t>affiliated</w:t>
      </w:r>
      <w:r>
        <w:rPr>
          <w:spacing w:val="-3"/>
        </w:rPr>
        <w:t xml:space="preserve"> </w:t>
      </w:r>
      <w:r>
        <w:t>companies</w:t>
      </w:r>
      <w:r>
        <w:rPr>
          <w:spacing w:val="-4"/>
        </w:rPr>
        <w:t xml:space="preserve"> </w:t>
      </w:r>
      <w:r>
        <w:t xml:space="preserve">for records keeping, security and/or training purposes, please see paragraph </w:t>
      </w:r>
      <w:hyperlink w:anchor="_bookmark116" w:history="1">
        <w:r>
          <w:t>12.8</w:t>
        </w:r>
      </w:hyperlink>
      <w:r>
        <w:t xml:space="preserve"> below for further information.</w:t>
      </w:r>
    </w:p>
    <w:p w14:paraId="3F133C8B" w14:textId="77777777" w:rsidR="00D308CC" w:rsidRDefault="00D308CC">
      <w:pPr>
        <w:pStyle w:val="BodyText"/>
        <w:spacing w:before="20"/>
      </w:pPr>
    </w:p>
    <w:p w14:paraId="6006789C" w14:textId="77777777" w:rsidR="00D308CC" w:rsidRDefault="003E6F69">
      <w:pPr>
        <w:pStyle w:val="Heading1"/>
        <w:numPr>
          <w:ilvl w:val="1"/>
          <w:numId w:val="28"/>
        </w:numPr>
        <w:tabs>
          <w:tab w:val="left" w:pos="1562"/>
        </w:tabs>
      </w:pPr>
      <w:bookmarkStart w:id="58" w:name="_bookmark58"/>
      <w:bookmarkEnd w:id="58"/>
      <w:r>
        <w:t>Minimum</w:t>
      </w:r>
      <w:r>
        <w:rPr>
          <w:spacing w:val="-6"/>
        </w:rPr>
        <w:t xml:space="preserve"> </w:t>
      </w:r>
      <w:r>
        <w:rPr>
          <w:spacing w:val="-2"/>
        </w:rPr>
        <w:t>holdings</w:t>
      </w:r>
    </w:p>
    <w:p w14:paraId="734DE9E3" w14:textId="77777777" w:rsidR="00D308CC" w:rsidRDefault="00D308CC">
      <w:pPr>
        <w:pStyle w:val="BodyText"/>
        <w:spacing w:before="88"/>
        <w:rPr>
          <w:b/>
        </w:rPr>
      </w:pPr>
    </w:p>
    <w:p w14:paraId="0F1294EA" w14:textId="77777777" w:rsidR="00D308CC" w:rsidRDefault="003E6F69">
      <w:pPr>
        <w:pStyle w:val="BodyText"/>
        <w:spacing w:line="312" w:lineRule="auto"/>
        <w:ind w:left="1562" w:right="1266"/>
        <w:jc w:val="both"/>
      </w:pPr>
      <w:r>
        <w:t>The minimum amounts of any initial or subsequent purchase request (including any preliminary</w:t>
      </w:r>
      <w:r>
        <w:rPr>
          <w:spacing w:val="-16"/>
        </w:rPr>
        <w:t xml:space="preserve"> </w:t>
      </w:r>
      <w:r>
        <w:t>charge)</w:t>
      </w:r>
      <w:r>
        <w:rPr>
          <w:spacing w:val="-15"/>
        </w:rPr>
        <w:t xml:space="preserve"> </w:t>
      </w:r>
      <w:r>
        <w:t>and</w:t>
      </w:r>
      <w:r>
        <w:rPr>
          <w:spacing w:val="-13"/>
        </w:rPr>
        <w:t xml:space="preserve"> </w:t>
      </w:r>
      <w:r>
        <w:t>of</w:t>
      </w:r>
      <w:r>
        <w:rPr>
          <w:spacing w:val="-13"/>
        </w:rPr>
        <w:t xml:space="preserve"> </w:t>
      </w:r>
      <w:r>
        <w:t>any</w:t>
      </w:r>
      <w:r>
        <w:rPr>
          <w:spacing w:val="-15"/>
        </w:rPr>
        <w:t xml:space="preserve"> </w:t>
      </w:r>
      <w:r>
        <w:t>redemption</w:t>
      </w:r>
      <w:r>
        <w:rPr>
          <w:spacing w:val="-9"/>
        </w:rPr>
        <w:t xml:space="preserve"> </w:t>
      </w:r>
      <w:r>
        <w:t>request</w:t>
      </w:r>
      <w:r>
        <w:rPr>
          <w:spacing w:val="-13"/>
        </w:rPr>
        <w:t xml:space="preserve"> </w:t>
      </w:r>
      <w:r>
        <w:t>are</w:t>
      </w:r>
      <w:r>
        <w:rPr>
          <w:spacing w:val="-13"/>
        </w:rPr>
        <w:t xml:space="preserve"> </w:t>
      </w:r>
      <w:r>
        <w:t>set</w:t>
      </w:r>
      <w:r>
        <w:rPr>
          <w:spacing w:val="-10"/>
        </w:rPr>
        <w:t xml:space="preserve"> </w:t>
      </w:r>
      <w:r>
        <w:t>out</w:t>
      </w:r>
      <w:r>
        <w:rPr>
          <w:spacing w:val="-11"/>
        </w:rPr>
        <w:t xml:space="preserve"> </w:t>
      </w:r>
      <w:r>
        <w:t>in</w:t>
      </w:r>
      <w:r>
        <w:rPr>
          <w:spacing w:val="-11"/>
        </w:rPr>
        <w:t xml:space="preserve"> </w:t>
      </w:r>
      <w:hyperlink w:anchor="_bookmark117" w:history="1">
        <w:r>
          <w:t>Appendix</w:t>
        </w:r>
        <w:r>
          <w:rPr>
            <w:spacing w:val="-14"/>
          </w:rPr>
          <w:t xml:space="preserve"> </w:t>
        </w:r>
        <w:r>
          <w:t>1</w:t>
        </w:r>
      </w:hyperlink>
      <w:r>
        <w:rPr>
          <w:spacing w:val="-11"/>
        </w:rPr>
        <w:t xml:space="preserve"> </w:t>
      </w:r>
      <w:r>
        <w:t>for</w:t>
      </w:r>
      <w:r>
        <w:rPr>
          <w:spacing w:val="-9"/>
        </w:rPr>
        <w:t xml:space="preserve"> </w:t>
      </w:r>
      <w:r>
        <w:t>each</w:t>
      </w:r>
      <w:r>
        <w:rPr>
          <w:spacing w:val="-13"/>
        </w:rPr>
        <w:t xml:space="preserve"> </w:t>
      </w:r>
      <w:r>
        <w:t>Share Class.</w:t>
      </w:r>
      <w:r>
        <w:rPr>
          <w:spacing w:val="-12"/>
        </w:rPr>
        <w:t xml:space="preserve"> </w:t>
      </w:r>
      <w:r>
        <w:t>Also,</w:t>
      </w:r>
      <w:r>
        <w:rPr>
          <w:spacing w:val="-15"/>
        </w:rPr>
        <w:t xml:space="preserve"> </w:t>
      </w:r>
      <w:r>
        <w:t>a</w:t>
      </w:r>
      <w:r>
        <w:rPr>
          <w:spacing w:val="-10"/>
        </w:rPr>
        <w:t xml:space="preserve"> </w:t>
      </w:r>
      <w:r>
        <w:t>Shareholder</w:t>
      </w:r>
      <w:r>
        <w:rPr>
          <w:spacing w:val="-15"/>
        </w:rPr>
        <w:t xml:space="preserve"> </w:t>
      </w:r>
      <w:r>
        <w:t>will</w:t>
      </w:r>
      <w:r>
        <w:rPr>
          <w:spacing w:val="-11"/>
        </w:rPr>
        <w:t xml:space="preserve"> </w:t>
      </w:r>
      <w:r>
        <w:t>not</w:t>
      </w:r>
      <w:r>
        <w:rPr>
          <w:spacing w:val="-13"/>
        </w:rPr>
        <w:t xml:space="preserve"> </w:t>
      </w:r>
      <w:r>
        <w:t>normally</w:t>
      </w:r>
      <w:r>
        <w:rPr>
          <w:spacing w:val="-13"/>
        </w:rPr>
        <w:t xml:space="preserve"> </w:t>
      </w:r>
      <w:r>
        <w:t>be</w:t>
      </w:r>
      <w:r>
        <w:rPr>
          <w:spacing w:val="-11"/>
        </w:rPr>
        <w:t xml:space="preserve"> </w:t>
      </w:r>
      <w:r>
        <w:t>allowed</w:t>
      </w:r>
      <w:r>
        <w:rPr>
          <w:spacing w:val="-10"/>
        </w:rPr>
        <w:t xml:space="preserve"> </w:t>
      </w:r>
      <w:r>
        <w:t>to</w:t>
      </w:r>
      <w:r>
        <w:rPr>
          <w:spacing w:val="-11"/>
        </w:rPr>
        <w:t xml:space="preserve"> </w:t>
      </w:r>
      <w:r>
        <w:t>redeem</w:t>
      </w:r>
      <w:r>
        <w:rPr>
          <w:spacing w:val="-11"/>
        </w:rPr>
        <w:t xml:space="preserve"> </w:t>
      </w:r>
      <w:r>
        <w:t>Shares</w:t>
      </w:r>
      <w:r>
        <w:rPr>
          <w:spacing w:val="-11"/>
        </w:rPr>
        <w:t xml:space="preserve"> </w:t>
      </w:r>
      <w:r>
        <w:t>if</w:t>
      </w:r>
      <w:r>
        <w:rPr>
          <w:spacing w:val="-16"/>
        </w:rPr>
        <w:t xml:space="preserve"> </w:t>
      </w:r>
      <w:r>
        <w:t>this</w:t>
      </w:r>
      <w:r>
        <w:rPr>
          <w:spacing w:val="-15"/>
        </w:rPr>
        <w:t xml:space="preserve"> </w:t>
      </w:r>
      <w:r>
        <w:t>would</w:t>
      </w:r>
      <w:r>
        <w:rPr>
          <w:spacing w:val="-11"/>
        </w:rPr>
        <w:t xml:space="preserve"> </w:t>
      </w:r>
      <w:r>
        <w:t xml:space="preserve">result in his holding Shares in that Class of less than the minimum holding amount set out in </w:t>
      </w:r>
      <w:hyperlink w:anchor="_bookmark117" w:history="1">
        <w:r>
          <w:t>Appendix 1</w:t>
        </w:r>
      </w:hyperlink>
      <w:r>
        <w:t xml:space="preserve"> for each Share Class, unless he is redeeming all the Shares held by him.</w:t>
      </w:r>
    </w:p>
    <w:p w14:paraId="56E79AC4" w14:textId="77777777" w:rsidR="00D308CC" w:rsidRDefault="00D308CC">
      <w:pPr>
        <w:pStyle w:val="BodyText"/>
        <w:spacing w:before="23"/>
      </w:pPr>
    </w:p>
    <w:p w14:paraId="0E292F2B" w14:textId="77777777" w:rsidR="00D308CC" w:rsidRDefault="003E6F69">
      <w:pPr>
        <w:pStyle w:val="BodyText"/>
        <w:spacing w:line="314" w:lineRule="auto"/>
        <w:ind w:left="1562" w:right="1287"/>
        <w:jc w:val="both"/>
      </w:pPr>
      <w:r>
        <w:t xml:space="preserve">Where a person is a participator in a monthly savings scheme operated by the ACD, the minimum value of Shares which may be purchased each month is set out in </w:t>
      </w:r>
      <w:hyperlink w:anchor="_bookmark117" w:history="1">
        <w:r>
          <w:t>Appendix 1</w:t>
        </w:r>
      </w:hyperlink>
      <w:r>
        <w:t>.</w:t>
      </w:r>
    </w:p>
    <w:p w14:paraId="5D032F8E" w14:textId="77777777" w:rsidR="00D308CC" w:rsidRDefault="00D308CC">
      <w:pPr>
        <w:pStyle w:val="BodyText"/>
        <w:spacing w:before="15"/>
      </w:pPr>
    </w:p>
    <w:p w14:paraId="5E44377F" w14:textId="77777777" w:rsidR="00D308CC" w:rsidRDefault="003E6F69">
      <w:pPr>
        <w:pStyle w:val="BodyText"/>
        <w:ind w:left="1562"/>
        <w:jc w:val="both"/>
      </w:pPr>
      <w:r>
        <w:t>The</w:t>
      </w:r>
      <w:r>
        <w:rPr>
          <w:spacing w:val="-5"/>
        </w:rPr>
        <w:t xml:space="preserve"> </w:t>
      </w:r>
      <w:r>
        <w:t>ACD</w:t>
      </w:r>
      <w:r>
        <w:rPr>
          <w:spacing w:val="-5"/>
        </w:rPr>
        <w:t xml:space="preserve"> </w:t>
      </w:r>
      <w:r>
        <w:t>may</w:t>
      </w:r>
      <w:r>
        <w:rPr>
          <w:spacing w:val="-3"/>
        </w:rPr>
        <w:t xml:space="preserve"> </w:t>
      </w:r>
      <w:r>
        <w:t>waive</w:t>
      </w:r>
      <w:r>
        <w:rPr>
          <w:spacing w:val="-3"/>
        </w:rPr>
        <w:t xml:space="preserve"> </w:t>
      </w:r>
      <w:r>
        <w:t>the</w:t>
      </w:r>
      <w:r>
        <w:rPr>
          <w:spacing w:val="-4"/>
        </w:rPr>
        <w:t xml:space="preserve"> </w:t>
      </w:r>
      <w:r>
        <w:t>requirements</w:t>
      </w:r>
      <w:r>
        <w:rPr>
          <w:spacing w:val="-4"/>
        </w:rPr>
        <w:t xml:space="preserve"> </w:t>
      </w:r>
      <w:r>
        <w:t>set</w:t>
      </w:r>
      <w:r>
        <w:rPr>
          <w:spacing w:val="-3"/>
        </w:rPr>
        <w:t xml:space="preserve"> </w:t>
      </w:r>
      <w:r>
        <w:t>out</w:t>
      </w:r>
      <w:r>
        <w:rPr>
          <w:spacing w:val="-1"/>
        </w:rPr>
        <w:t xml:space="preserve"> </w:t>
      </w:r>
      <w:r>
        <w:t>in</w:t>
      </w:r>
      <w:r>
        <w:rPr>
          <w:spacing w:val="-2"/>
        </w:rPr>
        <w:t xml:space="preserve"> </w:t>
      </w:r>
      <w:r>
        <w:t>this</w:t>
      </w:r>
      <w:r>
        <w:rPr>
          <w:spacing w:val="-7"/>
        </w:rPr>
        <w:t xml:space="preserve"> </w:t>
      </w:r>
      <w:r>
        <w:t>paragraph at</w:t>
      </w:r>
      <w:r>
        <w:rPr>
          <w:spacing w:val="-4"/>
        </w:rPr>
        <w:t xml:space="preserve"> </w:t>
      </w:r>
      <w:r>
        <w:t>its</w:t>
      </w:r>
      <w:r>
        <w:rPr>
          <w:spacing w:val="-5"/>
        </w:rPr>
        <w:t xml:space="preserve"> </w:t>
      </w:r>
      <w:r>
        <w:rPr>
          <w:spacing w:val="-2"/>
        </w:rPr>
        <w:t>discretion.</w:t>
      </w:r>
    </w:p>
    <w:p w14:paraId="7A11E5F7" w14:textId="77777777" w:rsidR="00D308CC" w:rsidRDefault="00D308CC">
      <w:pPr>
        <w:pStyle w:val="BodyText"/>
        <w:jc w:val="both"/>
        <w:sectPr w:rsidR="00D308CC">
          <w:pgSz w:w="11930" w:h="16860"/>
          <w:pgMar w:top="1340" w:right="141" w:bottom="540" w:left="708" w:header="0" w:footer="285" w:gutter="0"/>
          <w:cols w:space="720"/>
        </w:sectPr>
      </w:pPr>
    </w:p>
    <w:p w14:paraId="1BB024FA" w14:textId="77777777" w:rsidR="00D308CC" w:rsidRDefault="003E6F69">
      <w:pPr>
        <w:pStyle w:val="Heading1"/>
        <w:numPr>
          <w:ilvl w:val="1"/>
          <w:numId w:val="28"/>
        </w:numPr>
        <w:tabs>
          <w:tab w:val="left" w:pos="1562"/>
        </w:tabs>
        <w:spacing w:before="75"/>
      </w:pPr>
      <w:bookmarkStart w:id="59" w:name="_bookmark59"/>
      <w:bookmarkEnd w:id="59"/>
      <w:r>
        <w:t>Application</w:t>
      </w:r>
      <w:r>
        <w:rPr>
          <w:spacing w:val="-8"/>
        </w:rPr>
        <w:t xml:space="preserve"> </w:t>
      </w:r>
      <w:r>
        <w:t>to</w:t>
      </w:r>
      <w:r>
        <w:rPr>
          <w:spacing w:val="-3"/>
        </w:rPr>
        <w:t xml:space="preserve"> </w:t>
      </w:r>
      <w:r>
        <w:t>buy</w:t>
      </w:r>
      <w:r>
        <w:rPr>
          <w:spacing w:val="-5"/>
        </w:rPr>
        <w:t xml:space="preserve"> </w:t>
      </w:r>
      <w:r>
        <w:rPr>
          <w:spacing w:val="-2"/>
        </w:rPr>
        <w:t>Shares</w:t>
      </w:r>
    </w:p>
    <w:p w14:paraId="4F874231" w14:textId="77777777" w:rsidR="00D308CC" w:rsidRDefault="00D308CC">
      <w:pPr>
        <w:pStyle w:val="BodyText"/>
        <w:spacing w:before="88"/>
        <w:rPr>
          <w:b/>
        </w:rPr>
      </w:pPr>
    </w:p>
    <w:p w14:paraId="1303348F" w14:textId="77777777" w:rsidR="00D308CC" w:rsidRDefault="003E6F69">
      <w:pPr>
        <w:pStyle w:val="BodyText"/>
        <w:spacing w:line="314" w:lineRule="auto"/>
        <w:ind w:left="1562" w:right="1269"/>
        <w:jc w:val="both"/>
      </w:pPr>
      <w:r>
        <w:t>Application</w:t>
      </w:r>
      <w:r>
        <w:rPr>
          <w:spacing w:val="-15"/>
        </w:rPr>
        <w:t xml:space="preserve"> </w:t>
      </w:r>
      <w:r>
        <w:t>forms</w:t>
      </w:r>
      <w:r>
        <w:rPr>
          <w:spacing w:val="-16"/>
        </w:rPr>
        <w:t xml:space="preserve"> </w:t>
      </w:r>
      <w:r>
        <w:t>can</w:t>
      </w:r>
      <w:r>
        <w:rPr>
          <w:spacing w:val="-13"/>
        </w:rPr>
        <w:t xml:space="preserve"> </w:t>
      </w:r>
      <w:r>
        <w:t>be</w:t>
      </w:r>
      <w:r>
        <w:rPr>
          <w:spacing w:val="-16"/>
        </w:rPr>
        <w:t xml:space="preserve"> </w:t>
      </w:r>
      <w:r>
        <w:t>obtained</w:t>
      </w:r>
      <w:r>
        <w:rPr>
          <w:spacing w:val="-15"/>
        </w:rPr>
        <w:t xml:space="preserve"> </w:t>
      </w:r>
      <w:r>
        <w:t>if</w:t>
      </w:r>
      <w:r>
        <w:rPr>
          <w:spacing w:val="-16"/>
        </w:rPr>
        <w:t xml:space="preserve"> </w:t>
      </w:r>
      <w:r>
        <w:t>required</w:t>
      </w:r>
      <w:r>
        <w:rPr>
          <w:spacing w:val="-15"/>
        </w:rPr>
        <w:t xml:space="preserve"> </w:t>
      </w:r>
      <w:r>
        <w:t>from</w:t>
      </w:r>
      <w:r>
        <w:rPr>
          <w:spacing w:val="-14"/>
        </w:rPr>
        <w:t xml:space="preserve"> </w:t>
      </w:r>
      <w:r>
        <w:t>the</w:t>
      </w:r>
      <w:r>
        <w:rPr>
          <w:spacing w:val="-13"/>
        </w:rPr>
        <w:t xml:space="preserve"> </w:t>
      </w:r>
      <w:r>
        <w:t>ACD.</w:t>
      </w:r>
      <w:r>
        <w:rPr>
          <w:spacing w:val="-15"/>
        </w:rPr>
        <w:t xml:space="preserve"> </w:t>
      </w:r>
      <w:r>
        <w:t>Applications</w:t>
      </w:r>
      <w:r>
        <w:rPr>
          <w:spacing w:val="-15"/>
        </w:rPr>
        <w:t xml:space="preserve"> </w:t>
      </w:r>
      <w:r>
        <w:t>to</w:t>
      </w:r>
      <w:r>
        <w:rPr>
          <w:spacing w:val="-13"/>
        </w:rPr>
        <w:t xml:space="preserve"> </w:t>
      </w:r>
      <w:r>
        <w:t>purchase</w:t>
      </w:r>
      <w:r>
        <w:rPr>
          <w:spacing w:val="-16"/>
        </w:rPr>
        <w:t xml:space="preserve"> </w:t>
      </w:r>
      <w:r>
        <w:t>Shares may</w:t>
      </w:r>
      <w:r>
        <w:rPr>
          <w:spacing w:val="-16"/>
        </w:rPr>
        <w:t xml:space="preserve"> </w:t>
      </w:r>
      <w:r>
        <w:t>be</w:t>
      </w:r>
      <w:r>
        <w:rPr>
          <w:spacing w:val="-12"/>
        </w:rPr>
        <w:t xml:space="preserve"> </w:t>
      </w:r>
      <w:r>
        <w:t>made</w:t>
      </w:r>
      <w:r>
        <w:rPr>
          <w:spacing w:val="-11"/>
        </w:rPr>
        <w:t xml:space="preserve"> </w:t>
      </w:r>
      <w:r>
        <w:t>in</w:t>
      </w:r>
      <w:r>
        <w:rPr>
          <w:spacing w:val="-11"/>
        </w:rPr>
        <w:t xml:space="preserve"> </w:t>
      </w:r>
      <w:r>
        <w:t>writing</w:t>
      </w:r>
      <w:r>
        <w:rPr>
          <w:spacing w:val="-11"/>
        </w:rPr>
        <w:t xml:space="preserve"> </w:t>
      </w:r>
      <w:r>
        <w:t>and</w:t>
      </w:r>
      <w:r>
        <w:rPr>
          <w:spacing w:val="-12"/>
        </w:rPr>
        <w:t xml:space="preserve"> </w:t>
      </w:r>
      <w:r>
        <w:t>by</w:t>
      </w:r>
      <w:r>
        <w:rPr>
          <w:spacing w:val="-13"/>
        </w:rPr>
        <w:t xml:space="preserve"> </w:t>
      </w:r>
      <w:r>
        <w:t>such</w:t>
      </w:r>
      <w:r>
        <w:rPr>
          <w:spacing w:val="-11"/>
        </w:rPr>
        <w:t xml:space="preserve"> </w:t>
      </w:r>
      <w:r>
        <w:t>other</w:t>
      </w:r>
      <w:r>
        <w:rPr>
          <w:spacing w:val="-12"/>
        </w:rPr>
        <w:t xml:space="preserve"> </w:t>
      </w:r>
      <w:r>
        <w:t>means</w:t>
      </w:r>
      <w:r>
        <w:rPr>
          <w:spacing w:val="-12"/>
        </w:rPr>
        <w:t xml:space="preserve"> </w:t>
      </w:r>
      <w:r>
        <w:t>as</w:t>
      </w:r>
      <w:r>
        <w:rPr>
          <w:spacing w:val="-12"/>
        </w:rPr>
        <w:t xml:space="preserve"> </w:t>
      </w:r>
      <w:r>
        <w:t>the</w:t>
      </w:r>
      <w:r>
        <w:rPr>
          <w:spacing w:val="-11"/>
        </w:rPr>
        <w:t xml:space="preserve"> </w:t>
      </w:r>
      <w:r>
        <w:t>ACD</w:t>
      </w:r>
      <w:r>
        <w:rPr>
          <w:spacing w:val="-12"/>
        </w:rPr>
        <w:t xml:space="preserve"> </w:t>
      </w:r>
      <w:r>
        <w:t>may</w:t>
      </w:r>
      <w:r>
        <w:rPr>
          <w:spacing w:val="-13"/>
        </w:rPr>
        <w:t xml:space="preserve"> </w:t>
      </w:r>
      <w:r>
        <w:t>from</w:t>
      </w:r>
      <w:r>
        <w:rPr>
          <w:spacing w:val="-11"/>
        </w:rPr>
        <w:t xml:space="preserve"> </w:t>
      </w:r>
      <w:r>
        <w:t>time</w:t>
      </w:r>
      <w:r>
        <w:rPr>
          <w:spacing w:val="-11"/>
        </w:rPr>
        <w:t xml:space="preserve"> </w:t>
      </w:r>
      <w:r>
        <w:t>to</w:t>
      </w:r>
      <w:r>
        <w:rPr>
          <w:spacing w:val="-11"/>
        </w:rPr>
        <w:t xml:space="preserve"> </w:t>
      </w:r>
      <w:r>
        <w:t>time</w:t>
      </w:r>
      <w:r>
        <w:rPr>
          <w:spacing w:val="-11"/>
        </w:rPr>
        <w:t xml:space="preserve"> </w:t>
      </w:r>
      <w:r>
        <w:t>permit.</w:t>
      </w:r>
    </w:p>
    <w:p w14:paraId="7D0414DB" w14:textId="77777777" w:rsidR="00D308CC" w:rsidRDefault="00D308CC">
      <w:pPr>
        <w:pStyle w:val="BodyText"/>
        <w:spacing w:before="15"/>
      </w:pPr>
    </w:p>
    <w:p w14:paraId="20A11DA1" w14:textId="77777777" w:rsidR="00D308CC" w:rsidRDefault="003E6F69">
      <w:pPr>
        <w:pStyle w:val="BodyText"/>
        <w:spacing w:line="312" w:lineRule="auto"/>
        <w:ind w:left="1562" w:right="1263"/>
        <w:jc w:val="both"/>
      </w:pPr>
      <w:r>
        <w:t>In respect of all applications for the issue of Shares, a contract note will be sent, normally by the close of the Business Day following the execution of the transaction. This will show the number of Shares purchased and the price. As share certificates will not be issued in respect</w:t>
      </w:r>
      <w:r>
        <w:rPr>
          <w:spacing w:val="-10"/>
        </w:rPr>
        <w:t xml:space="preserve"> </w:t>
      </w:r>
      <w:r>
        <w:t>of</w:t>
      </w:r>
      <w:r>
        <w:rPr>
          <w:spacing w:val="-14"/>
        </w:rPr>
        <w:t xml:space="preserve"> </w:t>
      </w:r>
      <w:r>
        <w:t>the</w:t>
      </w:r>
      <w:r>
        <w:rPr>
          <w:spacing w:val="-7"/>
        </w:rPr>
        <w:t xml:space="preserve"> </w:t>
      </w:r>
      <w:r>
        <w:t>Fund,</w:t>
      </w:r>
      <w:r>
        <w:rPr>
          <w:spacing w:val="-13"/>
        </w:rPr>
        <w:t xml:space="preserve"> </w:t>
      </w:r>
      <w:r>
        <w:t>a</w:t>
      </w:r>
      <w:r>
        <w:rPr>
          <w:spacing w:val="-11"/>
        </w:rPr>
        <w:t xml:space="preserve"> </w:t>
      </w:r>
      <w:r>
        <w:t>renunciation</w:t>
      </w:r>
      <w:r>
        <w:rPr>
          <w:spacing w:val="-6"/>
        </w:rPr>
        <w:t xml:space="preserve"> </w:t>
      </w:r>
      <w:r>
        <w:t>form</w:t>
      </w:r>
      <w:r>
        <w:rPr>
          <w:spacing w:val="-8"/>
        </w:rPr>
        <w:t xml:space="preserve"> </w:t>
      </w:r>
      <w:r>
        <w:t>will</w:t>
      </w:r>
      <w:r>
        <w:rPr>
          <w:spacing w:val="-7"/>
        </w:rPr>
        <w:t xml:space="preserve"> </w:t>
      </w:r>
      <w:r>
        <w:t>also</w:t>
      </w:r>
      <w:r>
        <w:rPr>
          <w:spacing w:val="-7"/>
        </w:rPr>
        <w:t xml:space="preserve"> </w:t>
      </w:r>
      <w:r>
        <w:t>be</w:t>
      </w:r>
      <w:r>
        <w:rPr>
          <w:spacing w:val="-7"/>
        </w:rPr>
        <w:t xml:space="preserve"> </w:t>
      </w:r>
      <w:r>
        <w:t>sent</w:t>
      </w:r>
      <w:r>
        <w:rPr>
          <w:spacing w:val="-9"/>
        </w:rPr>
        <w:t xml:space="preserve"> </w:t>
      </w:r>
      <w:r>
        <w:t>with</w:t>
      </w:r>
      <w:r>
        <w:rPr>
          <w:spacing w:val="-7"/>
        </w:rPr>
        <w:t xml:space="preserve"> </w:t>
      </w:r>
      <w:r>
        <w:t>the</w:t>
      </w:r>
      <w:r>
        <w:rPr>
          <w:spacing w:val="-7"/>
        </w:rPr>
        <w:t xml:space="preserve"> </w:t>
      </w:r>
      <w:r>
        <w:t>applicant's</w:t>
      </w:r>
      <w:r>
        <w:rPr>
          <w:spacing w:val="-12"/>
        </w:rPr>
        <w:t xml:space="preserve"> </w:t>
      </w:r>
      <w:r>
        <w:t>contract</w:t>
      </w:r>
      <w:r>
        <w:rPr>
          <w:spacing w:val="-9"/>
        </w:rPr>
        <w:t xml:space="preserve"> </w:t>
      </w:r>
      <w:r>
        <w:t>note. Where appropriate, a notice of the applicant's right to cancel the deal will also be sent, under</w:t>
      </w:r>
      <w:r>
        <w:rPr>
          <w:spacing w:val="-7"/>
        </w:rPr>
        <w:t xml:space="preserve"> </w:t>
      </w:r>
      <w:r>
        <w:t>separate</w:t>
      </w:r>
      <w:r>
        <w:rPr>
          <w:spacing w:val="-5"/>
        </w:rPr>
        <w:t xml:space="preserve"> </w:t>
      </w:r>
      <w:r>
        <w:t>cover,</w:t>
      </w:r>
      <w:r>
        <w:rPr>
          <w:spacing w:val="-10"/>
        </w:rPr>
        <w:t xml:space="preserve"> </w:t>
      </w:r>
      <w:r>
        <w:t>within</w:t>
      </w:r>
      <w:r>
        <w:rPr>
          <w:spacing w:val="-3"/>
        </w:rPr>
        <w:t xml:space="preserve"> </w:t>
      </w:r>
      <w:r>
        <w:t>8</w:t>
      </w:r>
      <w:r>
        <w:rPr>
          <w:spacing w:val="-6"/>
        </w:rPr>
        <w:t xml:space="preserve"> </w:t>
      </w:r>
      <w:r>
        <w:t>days</w:t>
      </w:r>
      <w:r>
        <w:rPr>
          <w:spacing w:val="-7"/>
        </w:rPr>
        <w:t xml:space="preserve"> </w:t>
      </w:r>
      <w:r>
        <w:t>of</w:t>
      </w:r>
      <w:r>
        <w:rPr>
          <w:spacing w:val="-8"/>
        </w:rPr>
        <w:t xml:space="preserve"> </w:t>
      </w:r>
      <w:r>
        <w:t>the</w:t>
      </w:r>
      <w:r>
        <w:rPr>
          <w:spacing w:val="-6"/>
        </w:rPr>
        <w:t xml:space="preserve"> </w:t>
      </w:r>
      <w:r>
        <w:t>receipt</w:t>
      </w:r>
      <w:r>
        <w:rPr>
          <w:spacing w:val="-6"/>
        </w:rPr>
        <w:t xml:space="preserve"> </w:t>
      </w:r>
      <w:r>
        <w:t>by</w:t>
      </w:r>
      <w:r>
        <w:rPr>
          <w:spacing w:val="-8"/>
        </w:rPr>
        <w:t xml:space="preserve"> </w:t>
      </w:r>
      <w:r>
        <w:t>the</w:t>
      </w:r>
      <w:r>
        <w:rPr>
          <w:spacing w:val="-6"/>
        </w:rPr>
        <w:t xml:space="preserve"> </w:t>
      </w:r>
      <w:r>
        <w:t>ACD</w:t>
      </w:r>
      <w:r>
        <w:rPr>
          <w:spacing w:val="-7"/>
        </w:rPr>
        <w:t xml:space="preserve"> </w:t>
      </w:r>
      <w:r>
        <w:t>of</w:t>
      </w:r>
      <w:r>
        <w:rPr>
          <w:spacing w:val="-11"/>
        </w:rPr>
        <w:t xml:space="preserve"> </w:t>
      </w:r>
      <w:r>
        <w:t>the</w:t>
      </w:r>
      <w:r>
        <w:rPr>
          <w:spacing w:val="-6"/>
        </w:rPr>
        <w:t xml:space="preserve"> </w:t>
      </w:r>
      <w:r>
        <w:t>application</w:t>
      </w:r>
      <w:r>
        <w:rPr>
          <w:spacing w:val="-7"/>
        </w:rPr>
        <w:t xml:space="preserve"> </w:t>
      </w:r>
      <w:r>
        <w:t>for</w:t>
      </w:r>
      <w:r>
        <w:rPr>
          <w:spacing w:val="-7"/>
        </w:rPr>
        <w:t xml:space="preserve"> </w:t>
      </w:r>
      <w:r>
        <w:t>Shares. The application monies are</w:t>
      </w:r>
      <w:r>
        <w:rPr>
          <w:spacing w:val="-3"/>
        </w:rPr>
        <w:t xml:space="preserve"> </w:t>
      </w:r>
      <w:r>
        <w:t>due on receipt by the applicant of</w:t>
      </w:r>
      <w:r>
        <w:rPr>
          <w:spacing w:val="-1"/>
        </w:rPr>
        <w:t xml:space="preserve"> </w:t>
      </w:r>
      <w:r>
        <w:t>the contract</w:t>
      </w:r>
      <w:r>
        <w:rPr>
          <w:spacing w:val="-1"/>
        </w:rPr>
        <w:t xml:space="preserve"> </w:t>
      </w:r>
      <w:r>
        <w:t>note</w:t>
      </w:r>
      <w:r>
        <w:rPr>
          <w:spacing w:val="-1"/>
        </w:rPr>
        <w:t xml:space="preserve"> </w:t>
      </w:r>
      <w:r>
        <w:t>and in any event</w:t>
      </w:r>
      <w:r>
        <w:rPr>
          <w:spacing w:val="-1"/>
        </w:rPr>
        <w:t xml:space="preserve"> </w:t>
      </w:r>
      <w:r>
        <w:t>not later</w:t>
      </w:r>
      <w:r>
        <w:rPr>
          <w:spacing w:val="-1"/>
        </w:rPr>
        <w:t xml:space="preserve"> </w:t>
      </w:r>
      <w:r>
        <w:t>than</w:t>
      </w:r>
      <w:r>
        <w:rPr>
          <w:spacing w:val="-1"/>
        </w:rPr>
        <w:t xml:space="preserve"> </w:t>
      </w:r>
      <w:r>
        <w:t>the</w:t>
      </w:r>
      <w:r>
        <w:rPr>
          <w:spacing w:val="-1"/>
        </w:rPr>
        <w:t xml:space="preserve"> </w:t>
      </w:r>
      <w:r>
        <w:t>fourth Business</w:t>
      </w:r>
      <w:r>
        <w:rPr>
          <w:spacing w:val="-2"/>
        </w:rPr>
        <w:t xml:space="preserve"> </w:t>
      </w:r>
      <w:r>
        <w:t>Day</w:t>
      </w:r>
      <w:r>
        <w:rPr>
          <w:spacing w:val="-3"/>
        </w:rPr>
        <w:t xml:space="preserve"> </w:t>
      </w:r>
      <w:r>
        <w:t>following</w:t>
      </w:r>
      <w:r>
        <w:rPr>
          <w:spacing w:val="-1"/>
        </w:rPr>
        <w:t xml:space="preserve"> </w:t>
      </w:r>
      <w:r>
        <w:t>the</w:t>
      </w:r>
      <w:r>
        <w:rPr>
          <w:spacing w:val="-1"/>
        </w:rPr>
        <w:t xml:space="preserve"> </w:t>
      </w:r>
      <w:r>
        <w:t>date</w:t>
      </w:r>
      <w:r>
        <w:rPr>
          <w:spacing w:val="-1"/>
        </w:rPr>
        <w:t xml:space="preserve"> </w:t>
      </w:r>
      <w:r>
        <w:t>of</w:t>
      </w:r>
      <w:r>
        <w:rPr>
          <w:spacing w:val="-3"/>
        </w:rPr>
        <w:t xml:space="preserve"> </w:t>
      </w:r>
      <w:r>
        <w:t>which the</w:t>
      </w:r>
      <w:r>
        <w:rPr>
          <w:spacing w:val="-1"/>
        </w:rPr>
        <w:t xml:space="preserve"> </w:t>
      </w:r>
      <w:r>
        <w:t>Dealing</w:t>
      </w:r>
      <w:r>
        <w:rPr>
          <w:spacing w:val="-1"/>
        </w:rPr>
        <w:t xml:space="preserve"> </w:t>
      </w:r>
      <w:r>
        <w:t>in the Share</w:t>
      </w:r>
      <w:r>
        <w:rPr>
          <w:spacing w:val="-5"/>
        </w:rPr>
        <w:t xml:space="preserve"> </w:t>
      </w:r>
      <w:r>
        <w:t>took</w:t>
      </w:r>
      <w:r>
        <w:rPr>
          <w:spacing w:val="-7"/>
        </w:rPr>
        <w:t xml:space="preserve"> </w:t>
      </w:r>
      <w:r>
        <w:t>place.</w:t>
      </w:r>
      <w:r>
        <w:rPr>
          <w:spacing w:val="-6"/>
        </w:rPr>
        <w:t xml:space="preserve"> </w:t>
      </w:r>
      <w:r>
        <w:t>The</w:t>
      </w:r>
      <w:r>
        <w:rPr>
          <w:spacing w:val="-5"/>
        </w:rPr>
        <w:t xml:space="preserve"> </w:t>
      </w:r>
      <w:r>
        <w:t>ACD</w:t>
      </w:r>
      <w:r>
        <w:rPr>
          <w:spacing w:val="-4"/>
        </w:rPr>
        <w:t xml:space="preserve"> </w:t>
      </w:r>
      <w:r>
        <w:t>is</w:t>
      </w:r>
      <w:r>
        <w:rPr>
          <w:spacing w:val="-4"/>
        </w:rPr>
        <w:t xml:space="preserve"> </w:t>
      </w:r>
      <w:r>
        <w:t>not</w:t>
      </w:r>
      <w:r>
        <w:rPr>
          <w:spacing w:val="-5"/>
        </w:rPr>
        <w:t xml:space="preserve"> </w:t>
      </w:r>
      <w:r>
        <w:t>obliged</w:t>
      </w:r>
      <w:r>
        <w:rPr>
          <w:spacing w:val="-5"/>
        </w:rPr>
        <w:t xml:space="preserve"> </w:t>
      </w:r>
      <w:r>
        <w:t>to</w:t>
      </w:r>
      <w:r>
        <w:rPr>
          <w:spacing w:val="-5"/>
        </w:rPr>
        <w:t xml:space="preserve"> </w:t>
      </w:r>
      <w:r>
        <w:t>issue</w:t>
      </w:r>
      <w:r>
        <w:rPr>
          <w:spacing w:val="-5"/>
        </w:rPr>
        <w:t xml:space="preserve"> </w:t>
      </w:r>
      <w:r>
        <w:t>or</w:t>
      </w:r>
      <w:r>
        <w:rPr>
          <w:spacing w:val="-6"/>
        </w:rPr>
        <w:t xml:space="preserve"> </w:t>
      </w:r>
      <w:r>
        <w:t>procure</w:t>
      </w:r>
      <w:r>
        <w:rPr>
          <w:spacing w:val="-5"/>
        </w:rPr>
        <w:t xml:space="preserve"> </w:t>
      </w:r>
      <w:r>
        <w:t>the</w:t>
      </w:r>
      <w:r>
        <w:rPr>
          <w:spacing w:val="-5"/>
        </w:rPr>
        <w:t xml:space="preserve"> </w:t>
      </w:r>
      <w:r>
        <w:t>issue</w:t>
      </w:r>
      <w:r>
        <w:rPr>
          <w:spacing w:val="-5"/>
        </w:rPr>
        <w:t xml:space="preserve"> </w:t>
      </w:r>
      <w:r>
        <w:t>of</w:t>
      </w:r>
      <w:r>
        <w:rPr>
          <w:spacing w:val="-7"/>
        </w:rPr>
        <w:t xml:space="preserve"> </w:t>
      </w:r>
      <w:r>
        <w:t>Shares</w:t>
      </w:r>
      <w:r>
        <w:rPr>
          <w:spacing w:val="-6"/>
        </w:rPr>
        <w:t xml:space="preserve"> </w:t>
      </w:r>
      <w:r>
        <w:t>until</w:t>
      </w:r>
      <w:r>
        <w:rPr>
          <w:spacing w:val="-5"/>
        </w:rPr>
        <w:t xml:space="preserve"> </w:t>
      </w:r>
      <w:r>
        <w:t>it</w:t>
      </w:r>
      <w:r>
        <w:rPr>
          <w:spacing w:val="-6"/>
        </w:rPr>
        <w:t xml:space="preserve"> </w:t>
      </w:r>
      <w:r>
        <w:t>has received cleared funds from all on behalf of the applicants.</w:t>
      </w:r>
    </w:p>
    <w:p w14:paraId="5FFA7DEE" w14:textId="77777777" w:rsidR="00D308CC" w:rsidRDefault="00D308CC">
      <w:pPr>
        <w:pStyle w:val="BodyText"/>
        <w:spacing w:before="24"/>
      </w:pPr>
    </w:p>
    <w:p w14:paraId="27BE0880" w14:textId="77777777" w:rsidR="00D308CC" w:rsidRDefault="003E6F69">
      <w:pPr>
        <w:pStyle w:val="Heading1"/>
        <w:numPr>
          <w:ilvl w:val="1"/>
          <w:numId w:val="28"/>
        </w:numPr>
        <w:tabs>
          <w:tab w:val="left" w:pos="1562"/>
        </w:tabs>
      </w:pPr>
      <w:bookmarkStart w:id="60" w:name="_bookmark60"/>
      <w:bookmarkEnd w:id="60"/>
      <w:r>
        <w:t>Regular</w:t>
      </w:r>
      <w:r>
        <w:rPr>
          <w:spacing w:val="-9"/>
        </w:rPr>
        <w:t xml:space="preserve"> </w:t>
      </w:r>
      <w:r>
        <w:t>Savings</w:t>
      </w:r>
      <w:r>
        <w:rPr>
          <w:spacing w:val="-4"/>
        </w:rPr>
        <w:t xml:space="preserve"> Plan</w:t>
      </w:r>
    </w:p>
    <w:p w14:paraId="4058E5B3" w14:textId="77777777" w:rsidR="00D308CC" w:rsidRDefault="00D308CC">
      <w:pPr>
        <w:pStyle w:val="BodyText"/>
        <w:spacing w:before="88"/>
        <w:rPr>
          <w:b/>
        </w:rPr>
      </w:pPr>
    </w:p>
    <w:p w14:paraId="2D70DDA5" w14:textId="77777777" w:rsidR="00D308CC" w:rsidRDefault="003E6F69">
      <w:pPr>
        <w:pStyle w:val="BodyText"/>
        <w:spacing w:line="312" w:lineRule="auto"/>
        <w:ind w:left="1562" w:right="1271"/>
        <w:jc w:val="both"/>
      </w:pPr>
      <w:r>
        <w:t>A</w:t>
      </w:r>
      <w:r>
        <w:rPr>
          <w:spacing w:val="-8"/>
        </w:rPr>
        <w:t xml:space="preserve"> </w:t>
      </w:r>
      <w:r>
        <w:t>Regular</w:t>
      </w:r>
      <w:r>
        <w:rPr>
          <w:spacing w:val="-7"/>
        </w:rPr>
        <w:t xml:space="preserve"> </w:t>
      </w:r>
      <w:r>
        <w:t>Savings</w:t>
      </w:r>
      <w:r>
        <w:rPr>
          <w:spacing w:val="-6"/>
        </w:rPr>
        <w:t xml:space="preserve"> </w:t>
      </w:r>
      <w:r>
        <w:t>Plan</w:t>
      </w:r>
      <w:r>
        <w:rPr>
          <w:spacing w:val="-5"/>
        </w:rPr>
        <w:t xml:space="preserve"> </w:t>
      </w:r>
      <w:r>
        <w:t>is</w:t>
      </w:r>
      <w:r>
        <w:rPr>
          <w:spacing w:val="-8"/>
        </w:rPr>
        <w:t xml:space="preserve"> </w:t>
      </w:r>
      <w:r>
        <w:t>available</w:t>
      </w:r>
      <w:r>
        <w:rPr>
          <w:spacing w:val="-4"/>
        </w:rPr>
        <w:t xml:space="preserve"> </w:t>
      </w:r>
      <w:r>
        <w:t>for</w:t>
      </w:r>
      <w:r>
        <w:rPr>
          <w:spacing w:val="-7"/>
        </w:rPr>
        <w:t xml:space="preserve"> </w:t>
      </w:r>
      <w:r>
        <w:t>investors</w:t>
      </w:r>
      <w:r>
        <w:rPr>
          <w:spacing w:val="-6"/>
        </w:rPr>
        <w:t xml:space="preserve"> </w:t>
      </w:r>
      <w:r>
        <w:t>in</w:t>
      </w:r>
      <w:r>
        <w:rPr>
          <w:spacing w:val="-6"/>
        </w:rPr>
        <w:t xml:space="preserve"> </w:t>
      </w:r>
      <w:r>
        <w:t>A</w:t>
      </w:r>
      <w:r>
        <w:rPr>
          <w:spacing w:val="-5"/>
        </w:rPr>
        <w:t xml:space="preserve"> </w:t>
      </w:r>
      <w:r>
        <w:t>Shares</w:t>
      </w:r>
      <w:r>
        <w:rPr>
          <w:spacing w:val="-7"/>
        </w:rPr>
        <w:t xml:space="preserve"> </w:t>
      </w:r>
      <w:r>
        <w:t>(Retail</w:t>
      </w:r>
      <w:r>
        <w:rPr>
          <w:spacing w:val="-5"/>
        </w:rPr>
        <w:t xml:space="preserve"> </w:t>
      </w:r>
      <w:r>
        <w:t>Shares).</w:t>
      </w:r>
      <w:r>
        <w:rPr>
          <w:spacing w:val="-7"/>
        </w:rPr>
        <w:t xml:space="preserve"> </w:t>
      </w:r>
      <w:r>
        <w:t>Shares</w:t>
      </w:r>
      <w:r>
        <w:rPr>
          <w:spacing w:val="-7"/>
        </w:rPr>
        <w:t xml:space="preserve"> </w:t>
      </w:r>
      <w:r>
        <w:t>can</w:t>
      </w:r>
      <w:r>
        <w:rPr>
          <w:spacing w:val="-6"/>
        </w:rPr>
        <w:t xml:space="preserve"> </w:t>
      </w:r>
      <w:r>
        <w:t>be purchased monthly, the minimum value of Shares which may be the subject of any one single transaction is £100.</w:t>
      </w:r>
    </w:p>
    <w:p w14:paraId="5DF3BFB5" w14:textId="77777777" w:rsidR="00D308CC" w:rsidRDefault="00D308CC">
      <w:pPr>
        <w:pStyle w:val="BodyText"/>
        <w:spacing w:before="20"/>
      </w:pPr>
    </w:p>
    <w:p w14:paraId="6B0E6881" w14:textId="77777777" w:rsidR="00D308CC" w:rsidRDefault="003E6F69">
      <w:pPr>
        <w:pStyle w:val="Heading1"/>
        <w:numPr>
          <w:ilvl w:val="1"/>
          <w:numId w:val="28"/>
        </w:numPr>
        <w:tabs>
          <w:tab w:val="left" w:pos="1562"/>
        </w:tabs>
      </w:pPr>
      <w:bookmarkStart w:id="61" w:name="_bookmark61"/>
      <w:bookmarkEnd w:id="61"/>
      <w:r>
        <w:t>Request</w:t>
      </w:r>
      <w:r>
        <w:rPr>
          <w:spacing w:val="-6"/>
        </w:rPr>
        <w:t xml:space="preserve"> </w:t>
      </w:r>
      <w:r>
        <w:t>to</w:t>
      </w:r>
      <w:r>
        <w:rPr>
          <w:spacing w:val="-6"/>
        </w:rPr>
        <w:t xml:space="preserve"> </w:t>
      </w:r>
      <w:r>
        <w:t>redeem</w:t>
      </w:r>
      <w:r>
        <w:rPr>
          <w:spacing w:val="-5"/>
        </w:rPr>
        <w:t xml:space="preserve"> </w:t>
      </w:r>
      <w:r>
        <w:rPr>
          <w:spacing w:val="-2"/>
        </w:rPr>
        <w:t>Shares</w:t>
      </w:r>
    </w:p>
    <w:p w14:paraId="22CC1054" w14:textId="77777777" w:rsidR="00D308CC" w:rsidRDefault="00D308CC">
      <w:pPr>
        <w:pStyle w:val="BodyText"/>
        <w:spacing w:before="86"/>
        <w:rPr>
          <w:b/>
        </w:rPr>
      </w:pPr>
    </w:p>
    <w:p w14:paraId="099B3CE9" w14:textId="77777777" w:rsidR="00D308CC" w:rsidRDefault="003E6F69">
      <w:pPr>
        <w:pStyle w:val="BodyText"/>
        <w:spacing w:line="312" w:lineRule="auto"/>
        <w:ind w:left="1562" w:right="1267"/>
        <w:jc w:val="both"/>
      </w:pPr>
      <w:r>
        <w:t>Requests to redeem Shares may be made in writing or by such other means as the ACD may from time to time permit. In respect of all applications to redeem Shares, a contract note will be issued, normally by close of the following Business Day, giving details of the Shares</w:t>
      </w:r>
      <w:r>
        <w:rPr>
          <w:spacing w:val="-2"/>
        </w:rPr>
        <w:t xml:space="preserve"> </w:t>
      </w:r>
      <w:r>
        <w:t>sold</w:t>
      </w:r>
      <w:r>
        <w:rPr>
          <w:spacing w:val="-1"/>
        </w:rPr>
        <w:t xml:space="preserve"> </w:t>
      </w:r>
      <w:r>
        <w:t>back</w:t>
      </w:r>
      <w:r>
        <w:rPr>
          <w:spacing w:val="-5"/>
        </w:rPr>
        <w:t xml:space="preserve"> </w:t>
      </w:r>
      <w:r>
        <w:t>to</w:t>
      </w:r>
      <w:r>
        <w:rPr>
          <w:spacing w:val="-4"/>
        </w:rPr>
        <w:t xml:space="preserve"> </w:t>
      </w:r>
      <w:r>
        <w:t>the</w:t>
      </w:r>
      <w:r>
        <w:rPr>
          <w:spacing w:val="-1"/>
        </w:rPr>
        <w:t xml:space="preserve"> </w:t>
      </w:r>
      <w:r>
        <w:t>ACD</w:t>
      </w:r>
      <w:r>
        <w:rPr>
          <w:spacing w:val="-2"/>
        </w:rPr>
        <w:t xml:space="preserve"> </w:t>
      </w:r>
      <w:r>
        <w:t>and</w:t>
      </w:r>
      <w:r>
        <w:rPr>
          <w:spacing w:val="-1"/>
        </w:rPr>
        <w:t xml:space="preserve"> </w:t>
      </w:r>
      <w:r>
        <w:t>the</w:t>
      </w:r>
      <w:r>
        <w:rPr>
          <w:spacing w:val="-1"/>
        </w:rPr>
        <w:t xml:space="preserve"> </w:t>
      </w:r>
      <w:r>
        <w:t>price</w:t>
      </w:r>
      <w:r>
        <w:rPr>
          <w:spacing w:val="-3"/>
        </w:rPr>
        <w:t xml:space="preserve"> </w:t>
      </w:r>
      <w:r>
        <w:t>used.</w:t>
      </w:r>
      <w:r>
        <w:rPr>
          <w:spacing w:val="-3"/>
        </w:rPr>
        <w:t xml:space="preserve"> </w:t>
      </w:r>
      <w:r>
        <w:t>Cheques</w:t>
      </w:r>
      <w:r>
        <w:rPr>
          <w:spacing w:val="-2"/>
        </w:rPr>
        <w:t xml:space="preserve"> </w:t>
      </w:r>
      <w:r>
        <w:t>in satisfaction of</w:t>
      </w:r>
      <w:r>
        <w:rPr>
          <w:spacing w:val="-3"/>
        </w:rPr>
        <w:t xml:space="preserve"> </w:t>
      </w:r>
      <w:r>
        <w:t>the</w:t>
      </w:r>
      <w:r>
        <w:rPr>
          <w:spacing w:val="-4"/>
        </w:rPr>
        <w:t xml:space="preserve"> </w:t>
      </w:r>
      <w:r>
        <w:t xml:space="preserve">redemption request will be issued by the close of the fourth Business Day following either the day of the calculation of the redemption price or receipt by the ACD of a properly completed and signed Renunciation Form in respect of the appropriate number of Shares, whichever is </w:t>
      </w:r>
      <w:r>
        <w:rPr>
          <w:spacing w:val="-2"/>
        </w:rPr>
        <w:t>later.</w:t>
      </w:r>
    </w:p>
    <w:p w14:paraId="237C7AAE" w14:textId="77777777" w:rsidR="00D308CC" w:rsidRDefault="00D308CC">
      <w:pPr>
        <w:pStyle w:val="BodyText"/>
        <w:spacing w:before="24"/>
      </w:pPr>
    </w:p>
    <w:p w14:paraId="797B3C59" w14:textId="77777777" w:rsidR="00D308CC" w:rsidRDefault="003E6F69">
      <w:pPr>
        <w:pStyle w:val="BodyText"/>
        <w:ind w:left="1562"/>
        <w:jc w:val="both"/>
      </w:pPr>
      <w:r>
        <w:t>Any</w:t>
      </w:r>
      <w:r>
        <w:rPr>
          <w:spacing w:val="-13"/>
        </w:rPr>
        <w:t xml:space="preserve"> </w:t>
      </w:r>
      <w:r>
        <w:t>request</w:t>
      </w:r>
      <w:r>
        <w:rPr>
          <w:spacing w:val="-3"/>
        </w:rPr>
        <w:t xml:space="preserve"> </w:t>
      </w:r>
      <w:r>
        <w:t>to</w:t>
      </w:r>
      <w:r>
        <w:rPr>
          <w:spacing w:val="-1"/>
        </w:rPr>
        <w:t xml:space="preserve"> </w:t>
      </w:r>
      <w:r>
        <w:t>redeem</w:t>
      </w:r>
      <w:r>
        <w:rPr>
          <w:spacing w:val="-5"/>
        </w:rPr>
        <w:t xml:space="preserve"> </w:t>
      </w:r>
      <w:r>
        <w:t>Shares,</w:t>
      </w:r>
      <w:r>
        <w:rPr>
          <w:spacing w:val="-5"/>
        </w:rPr>
        <w:t xml:space="preserve"> </w:t>
      </w:r>
      <w:r>
        <w:t>once</w:t>
      </w:r>
      <w:r>
        <w:rPr>
          <w:spacing w:val="-4"/>
        </w:rPr>
        <w:t xml:space="preserve"> </w:t>
      </w:r>
      <w:r>
        <w:t>given,</w:t>
      </w:r>
      <w:r>
        <w:rPr>
          <w:spacing w:val="-6"/>
        </w:rPr>
        <w:t xml:space="preserve"> </w:t>
      </w:r>
      <w:r>
        <w:t>cannot</w:t>
      </w:r>
      <w:r>
        <w:rPr>
          <w:spacing w:val="-1"/>
        </w:rPr>
        <w:t xml:space="preserve"> </w:t>
      </w:r>
      <w:r>
        <w:t>subsequently</w:t>
      </w:r>
      <w:r>
        <w:rPr>
          <w:spacing w:val="-5"/>
        </w:rPr>
        <w:t xml:space="preserve"> </w:t>
      </w:r>
      <w:r>
        <w:t>be</w:t>
      </w:r>
      <w:r>
        <w:rPr>
          <w:spacing w:val="-4"/>
        </w:rPr>
        <w:t xml:space="preserve"> </w:t>
      </w:r>
      <w:r>
        <w:rPr>
          <w:spacing w:val="-2"/>
        </w:rPr>
        <w:t>withdrawn.</w:t>
      </w:r>
    </w:p>
    <w:p w14:paraId="07C72C0E" w14:textId="77777777" w:rsidR="00D308CC" w:rsidRDefault="00D308CC">
      <w:pPr>
        <w:pStyle w:val="BodyText"/>
        <w:spacing w:before="86"/>
      </w:pPr>
    </w:p>
    <w:p w14:paraId="7EF1C32A" w14:textId="77777777" w:rsidR="00D308CC" w:rsidRDefault="003E6F69">
      <w:pPr>
        <w:pStyle w:val="BodyText"/>
        <w:spacing w:line="314" w:lineRule="auto"/>
        <w:ind w:left="1562" w:right="1270"/>
        <w:jc w:val="both"/>
      </w:pPr>
      <w:r>
        <w:t>The ACD from time to time holds Shares in its own name to assist in the administration of the Fund. The ACD does not seek to make a profit from doing so.</w:t>
      </w:r>
    </w:p>
    <w:p w14:paraId="1BD9174C" w14:textId="77777777" w:rsidR="00D308CC" w:rsidRDefault="00D308CC">
      <w:pPr>
        <w:pStyle w:val="BodyText"/>
        <w:spacing w:before="17"/>
      </w:pPr>
    </w:p>
    <w:p w14:paraId="725F8DF5" w14:textId="77777777" w:rsidR="00D308CC" w:rsidRDefault="003E6F69">
      <w:pPr>
        <w:pStyle w:val="BodyText"/>
        <w:spacing w:line="312" w:lineRule="auto"/>
        <w:ind w:left="1562" w:right="1270"/>
        <w:jc w:val="both"/>
      </w:pPr>
      <w:r>
        <w:t>The</w:t>
      </w:r>
      <w:r>
        <w:rPr>
          <w:spacing w:val="-4"/>
        </w:rPr>
        <w:t xml:space="preserve"> </w:t>
      </w:r>
      <w:r>
        <w:t>ACD</w:t>
      </w:r>
      <w:r>
        <w:rPr>
          <w:spacing w:val="-2"/>
        </w:rPr>
        <w:t xml:space="preserve"> </w:t>
      </w:r>
      <w:r>
        <w:t>is</w:t>
      </w:r>
      <w:r>
        <w:rPr>
          <w:spacing w:val="-5"/>
        </w:rPr>
        <w:t xml:space="preserve"> </w:t>
      </w:r>
      <w:r>
        <w:t>under</w:t>
      </w:r>
      <w:r>
        <w:rPr>
          <w:spacing w:val="-4"/>
        </w:rPr>
        <w:t xml:space="preserve"> </w:t>
      </w:r>
      <w:r>
        <w:t>no</w:t>
      </w:r>
      <w:r>
        <w:rPr>
          <w:spacing w:val="-4"/>
        </w:rPr>
        <w:t xml:space="preserve"> </w:t>
      </w:r>
      <w:r>
        <w:t>obligation</w:t>
      </w:r>
      <w:r>
        <w:rPr>
          <w:spacing w:val="-2"/>
        </w:rPr>
        <w:t xml:space="preserve"> </w:t>
      </w:r>
      <w:r>
        <w:t>to</w:t>
      </w:r>
      <w:r>
        <w:rPr>
          <w:spacing w:val="-4"/>
        </w:rPr>
        <w:t xml:space="preserve"> </w:t>
      </w:r>
      <w:r>
        <w:t>account</w:t>
      </w:r>
      <w:r>
        <w:rPr>
          <w:spacing w:val="-3"/>
        </w:rPr>
        <w:t xml:space="preserve"> </w:t>
      </w:r>
      <w:r>
        <w:t>to</w:t>
      </w:r>
      <w:r>
        <w:rPr>
          <w:spacing w:val="-4"/>
        </w:rPr>
        <w:t xml:space="preserve"> </w:t>
      </w:r>
      <w:r>
        <w:t>the</w:t>
      </w:r>
      <w:r>
        <w:rPr>
          <w:spacing w:val="-4"/>
        </w:rPr>
        <w:t xml:space="preserve"> </w:t>
      </w:r>
      <w:r>
        <w:t>Depositary</w:t>
      </w:r>
      <w:r>
        <w:rPr>
          <w:spacing w:val="-7"/>
        </w:rPr>
        <w:t xml:space="preserve"> </w:t>
      </w:r>
      <w:r>
        <w:t>or</w:t>
      </w:r>
      <w:r>
        <w:rPr>
          <w:spacing w:val="-5"/>
        </w:rPr>
        <w:t xml:space="preserve"> </w:t>
      </w:r>
      <w:r>
        <w:t>to</w:t>
      </w:r>
      <w:r>
        <w:rPr>
          <w:spacing w:val="-4"/>
        </w:rPr>
        <w:t xml:space="preserve"> </w:t>
      </w:r>
      <w:r>
        <w:t>the</w:t>
      </w:r>
      <w:r>
        <w:rPr>
          <w:spacing w:val="-3"/>
        </w:rPr>
        <w:t xml:space="preserve"> </w:t>
      </w:r>
      <w:r>
        <w:t>Shareholders</w:t>
      </w:r>
      <w:r>
        <w:rPr>
          <w:spacing w:val="-4"/>
        </w:rPr>
        <w:t xml:space="preserve"> </w:t>
      </w:r>
      <w:r>
        <w:t>for</w:t>
      </w:r>
      <w:r>
        <w:rPr>
          <w:spacing w:val="-5"/>
        </w:rPr>
        <w:t xml:space="preserve"> </w:t>
      </w:r>
      <w:r>
        <w:t>any profit which it makes on the issue of Shares or on the reissue or cancellation of Shares it has redeemed.</w:t>
      </w:r>
    </w:p>
    <w:p w14:paraId="56D5D78E" w14:textId="77777777" w:rsidR="00D308CC" w:rsidRDefault="00D308CC">
      <w:pPr>
        <w:pStyle w:val="BodyText"/>
        <w:spacing w:before="23"/>
      </w:pPr>
    </w:p>
    <w:p w14:paraId="64BB3D9F" w14:textId="77777777" w:rsidR="00D308CC" w:rsidRDefault="003E6F69">
      <w:pPr>
        <w:pStyle w:val="Heading1"/>
        <w:numPr>
          <w:ilvl w:val="1"/>
          <w:numId w:val="28"/>
        </w:numPr>
        <w:tabs>
          <w:tab w:val="left" w:pos="1562"/>
        </w:tabs>
      </w:pPr>
      <w:bookmarkStart w:id="62" w:name="_bookmark62"/>
      <w:bookmarkEnd w:id="62"/>
      <w:r>
        <w:t>Delivery</w:t>
      </w:r>
      <w:r>
        <w:rPr>
          <w:spacing w:val="-9"/>
        </w:rPr>
        <w:t xml:space="preserve"> </w:t>
      </w:r>
      <w:r>
        <w:t>versus</w:t>
      </w:r>
      <w:r>
        <w:rPr>
          <w:spacing w:val="-3"/>
        </w:rPr>
        <w:t xml:space="preserve"> </w:t>
      </w:r>
      <w:r>
        <w:t>Payment</w:t>
      </w:r>
      <w:r>
        <w:rPr>
          <w:spacing w:val="-8"/>
        </w:rPr>
        <w:t xml:space="preserve"> </w:t>
      </w:r>
      <w:r>
        <w:t>(“DvP”)</w:t>
      </w:r>
      <w:r>
        <w:rPr>
          <w:spacing w:val="-4"/>
        </w:rPr>
        <w:t xml:space="preserve"> </w:t>
      </w:r>
      <w:r>
        <w:rPr>
          <w:spacing w:val="-2"/>
        </w:rPr>
        <w:t>Exemption</w:t>
      </w:r>
    </w:p>
    <w:p w14:paraId="7E37F132" w14:textId="77777777" w:rsidR="00D308CC" w:rsidRDefault="00D308CC">
      <w:pPr>
        <w:pStyle w:val="BodyText"/>
        <w:spacing w:before="85"/>
        <w:rPr>
          <w:b/>
        </w:rPr>
      </w:pPr>
    </w:p>
    <w:p w14:paraId="432D15B5" w14:textId="77777777" w:rsidR="00D308CC" w:rsidRDefault="003E6F69">
      <w:pPr>
        <w:pStyle w:val="BodyText"/>
        <w:spacing w:line="312" w:lineRule="auto"/>
        <w:ind w:left="1562" w:right="1263"/>
        <w:jc w:val="both"/>
      </w:pPr>
      <w:r>
        <w:t>The ACD may make use of the DvP exemption as set</w:t>
      </w:r>
      <w:r>
        <w:rPr>
          <w:spacing w:val="-1"/>
        </w:rPr>
        <w:t xml:space="preserve"> </w:t>
      </w:r>
      <w:r>
        <w:t>out in the FCA Rules, which provides for a one- day window during which money held for the purposes of settling a transaction in Shares is not treated as ‘client money’. Specifically, under the DvP exemption, money received by</w:t>
      </w:r>
      <w:r>
        <w:rPr>
          <w:spacing w:val="-3"/>
        </w:rPr>
        <w:t xml:space="preserve"> </w:t>
      </w:r>
      <w:r>
        <w:t>the</w:t>
      </w:r>
      <w:r>
        <w:rPr>
          <w:spacing w:val="-1"/>
        </w:rPr>
        <w:t xml:space="preserve"> </w:t>
      </w:r>
      <w:r>
        <w:t>ACD from</w:t>
      </w:r>
      <w:r>
        <w:rPr>
          <w:spacing w:val="-4"/>
        </w:rPr>
        <w:t xml:space="preserve"> </w:t>
      </w:r>
      <w:r>
        <w:t>an investor,</w:t>
      </w:r>
      <w:r>
        <w:rPr>
          <w:spacing w:val="-2"/>
        </w:rPr>
        <w:t xml:space="preserve"> </w:t>
      </w:r>
      <w:r>
        <w:t>or</w:t>
      </w:r>
      <w:r>
        <w:rPr>
          <w:spacing w:val="-2"/>
        </w:rPr>
        <w:t xml:space="preserve"> </w:t>
      </w:r>
      <w:r>
        <w:t>money</w:t>
      </w:r>
      <w:r>
        <w:rPr>
          <w:spacing w:val="-2"/>
        </w:rPr>
        <w:t xml:space="preserve"> </w:t>
      </w:r>
      <w:r>
        <w:t>due</w:t>
      </w:r>
      <w:r>
        <w:rPr>
          <w:spacing w:val="-6"/>
        </w:rPr>
        <w:t xml:space="preserve"> </w:t>
      </w:r>
      <w:r>
        <w:t>to be</w:t>
      </w:r>
      <w:r>
        <w:rPr>
          <w:spacing w:val="-4"/>
        </w:rPr>
        <w:t xml:space="preserve"> </w:t>
      </w:r>
      <w:r>
        <w:t>paid</w:t>
      </w:r>
      <w:r>
        <w:rPr>
          <w:spacing w:val="-3"/>
        </w:rPr>
        <w:t xml:space="preserve"> </w:t>
      </w:r>
      <w:r>
        <w:t>to an</w:t>
      </w:r>
      <w:r>
        <w:rPr>
          <w:spacing w:val="-3"/>
        </w:rPr>
        <w:t xml:space="preserve"> </w:t>
      </w:r>
      <w:r>
        <w:t>investor</w:t>
      </w:r>
      <w:r>
        <w:rPr>
          <w:spacing w:val="-7"/>
        </w:rPr>
        <w:t xml:space="preserve"> </w:t>
      </w:r>
      <w:r>
        <w:t>by</w:t>
      </w:r>
      <w:r>
        <w:rPr>
          <w:spacing w:val="-3"/>
        </w:rPr>
        <w:t xml:space="preserve"> </w:t>
      </w:r>
      <w:r>
        <w:t>the</w:t>
      </w:r>
      <w:r>
        <w:rPr>
          <w:spacing w:val="-1"/>
        </w:rPr>
        <w:t xml:space="preserve"> </w:t>
      </w:r>
      <w:r>
        <w:t>ACD, need</w:t>
      </w:r>
      <w:r>
        <w:rPr>
          <w:spacing w:val="-8"/>
        </w:rPr>
        <w:t xml:space="preserve"> </w:t>
      </w:r>
      <w:r>
        <w:t>not</w:t>
      </w:r>
      <w:r>
        <w:rPr>
          <w:spacing w:val="-6"/>
        </w:rPr>
        <w:t xml:space="preserve"> </w:t>
      </w:r>
      <w:r>
        <w:t>be</w:t>
      </w:r>
      <w:r>
        <w:rPr>
          <w:spacing w:val="-9"/>
        </w:rPr>
        <w:t xml:space="preserve"> </w:t>
      </w:r>
      <w:r>
        <w:t>treated</w:t>
      </w:r>
      <w:r>
        <w:rPr>
          <w:spacing w:val="-5"/>
        </w:rPr>
        <w:t xml:space="preserve"> </w:t>
      </w:r>
      <w:r>
        <w:t>as</w:t>
      </w:r>
      <w:r>
        <w:rPr>
          <w:spacing w:val="-10"/>
        </w:rPr>
        <w:t xml:space="preserve"> </w:t>
      </w:r>
      <w:r>
        <w:t>client</w:t>
      </w:r>
      <w:r>
        <w:rPr>
          <w:spacing w:val="-5"/>
        </w:rPr>
        <w:t xml:space="preserve"> </w:t>
      </w:r>
      <w:r>
        <w:t>money</w:t>
      </w:r>
      <w:r>
        <w:rPr>
          <w:spacing w:val="-10"/>
        </w:rPr>
        <w:t xml:space="preserve"> </w:t>
      </w:r>
      <w:r>
        <w:t>if:</w:t>
      </w:r>
      <w:r>
        <w:rPr>
          <w:spacing w:val="-10"/>
        </w:rPr>
        <w:t xml:space="preserve"> </w:t>
      </w:r>
      <w:r>
        <w:t>(i)</w:t>
      </w:r>
      <w:r>
        <w:rPr>
          <w:spacing w:val="-7"/>
        </w:rPr>
        <w:t xml:space="preserve"> </w:t>
      </w:r>
      <w:r>
        <w:t>the</w:t>
      </w:r>
      <w:r>
        <w:rPr>
          <w:spacing w:val="-6"/>
        </w:rPr>
        <w:t xml:space="preserve"> </w:t>
      </w:r>
      <w:r>
        <w:t>ACD</w:t>
      </w:r>
      <w:r>
        <w:rPr>
          <w:spacing w:val="-7"/>
        </w:rPr>
        <w:t xml:space="preserve"> </w:t>
      </w:r>
      <w:r>
        <w:t>receives</w:t>
      </w:r>
      <w:r>
        <w:rPr>
          <w:spacing w:val="-8"/>
        </w:rPr>
        <w:t xml:space="preserve"> </w:t>
      </w:r>
      <w:r>
        <w:t>the</w:t>
      </w:r>
      <w:r>
        <w:rPr>
          <w:spacing w:val="-6"/>
        </w:rPr>
        <w:t xml:space="preserve"> </w:t>
      </w:r>
      <w:r>
        <w:t>money</w:t>
      </w:r>
      <w:r>
        <w:rPr>
          <w:spacing w:val="-10"/>
        </w:rPr>
        <w:t xml:space="preserve"> </w:t>
      </w:r>
      <w:r>
        <w:t>from</w:t>
      </w:r>
      <w:r>
        <w:rPr>
          <w:spacing w:val="-7"/>
        </w:rPr>
        <w:t xml:space="preserve"> </w:t>
      </w:r>
      <w:r>
        <w:t>an</w:t>
      </w:r>
      <w:r>
        <w:rPr>
          <w:spacing w:val="-6"/>
        </w:rPr>
        <w:t xml:space="preserve"> </w:t>
      </w:r>
      <w:r>
        <w:t>investor</w:t>
      </w:r>
      <w:r>
        <w:rPr>
          <w:spacing w:val="-9"/>
        </w:rPr>
        <w:t xml:space="preserve"> </w:t>
      </w:r>
      <w:r>
        <w:t>for the subscription of Shares and the money is passed to the Depositary for the purpose of creating</w:t>
      </w:r>
      <w:r>
        <w:rPr>
          <w:spacing w:val="-3"/>
        </w:rPr>
        <w:t xml:space="preserve"> </w:t>
      </w:r>
      <w:r>
        <w:t>Shares</w:t>
      </w:r>
      <w:r>
        <w:rPr>
          <w:spacing w:val="-3"/>
        </w:rPr>
        <w:t xml:space="preserve"> </w:t>
      </w:r>
      <w:r>
        <w:t>in</w:t>
      </w:r>
      <w:r>
        <w:rPr>
          <w:spacing w:val="-3"/>
        </w:rPr>
        <w:t xml:space="preserve"> </w:t>
      </w:r>
      <w:r>
        <w:t>the</w:t>
      </w:r>
      <w:r>
        <w:rPr>
          <w:spacing w:val="-3"/>
        </w:rPr>
        <w:t xml:space="preserve"> </w:t>
      </w:r>
      <w:r>
        <w:t>Fund</w:t>
      </w:r>
      <w:r>
        <w:rPr>
          <w:spacing w:val="-4"/>
        </w:rPr>
        <w:t xml:space="preserve"> </w:t>
      </w:r>
      <w:r>
        <w:t>within</w:t>
      </w:r>
      <w:r>
        <w:rPr>
          <w:spacing w:val="-2"/>
        </w:rPr>
        <w:t xml:space="preserve"> </w:t>
      </w:r>
      <w:r>
        <w:t>the</w:t>
      </w:r>
      <w:r>
        <w:rPr>
          <w:spacing w:val="-3"/>
        </w:rPr>
        <w:t xml:space="preserve"> </w:t>
      </w:r>
      <w:r>
        <w:t>timeframes</w:t>
      </w:r>
      <w:r>
        <w:rPr>
          <w:spacing w:val="-3"/>
        </w:rPr>
        <w:t xml:space="preserve"> </w:t>
      </w:r>
      <w:r>
        <w:t>set</w:t>
      </w:r>
      <w:r>
        <w:rPr>
          <w:spacing w:val="-2"/>
        </w:rPr>
        <w:t xml:space="preserve"> </w:t>
      </w:r>
      <w:r>
        <w:t>out</w:t>
      </w:r>
      <w:r>
        <w:rPr>
          <w:spacing w:val="-3"/>
        </w:rPr>
        <w:t xml:space="preserve"> </w:t>
      </w:r>
      <w:r>
        <w:t>in</w:t>
      </w:r>
      <w:r>
        <w:rPr>
          <w:spacing w:val="-3"/>
        </w:rPr>
        <w:t xml:space="preserve"> </w:t>
      </w:r>
      <w:r>
        <w:t>the</w:t>
      </w:r>
      <w:r>
        <w:rPr>
          <w:spacing w:val="-3"/>
        </w:rPr>
        <w:t xml:space="preserve"> </w:t>
      </w:r>
      <w:r>
        <w:t>FCA</w:t>
      </w:r>
      <w:r>
        <w:rPr>
          <w:spacing w:val="-5"/>
        </w:rPr>
        <w:t xml:space="preserve"> </w:t>
      </w:r>
      <w:r>
        <w:t>Rules;</w:t>
      </w:r>
      <w:r>
        <w:rPr>
          <w:spacing w:val="-3"/>
        </w:rPr>
        <w:t xml:space="preserve"> </w:t>
      </w:r>
      <w:r>
        <w:t>or</w:t>
      </w:r>
      <w:r>
        <w:rPr>
          <w:spacing w:val="-4"/>
        </w:rPr>
        <w:t xml:space="preserve"> </w:t>
      </w:r>
      <w:r>
        <w:t>(ii)</w:t>
      </w:r>
      <w:r>
        <w:rPr>
          <w:spacing w:val="-3"/>
        </w:rPr>
        <w:t xml:space="preserve"> </w:t>
      </w:r>
      <w:r>
        <w:t>the</w:t>
      </w:r>
      <w:r>
        <w:rPr>
          <w:spacing w:val="-3"/>
        </w:rPr>
        <w:t xml:space="preserve"> </w:t>
      </w:r>
      <w:r>
        <w:t>ACD</w:t>
      </w:r>
    </w:p>
    <w:p w14:paraId="33A6950D"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18B0D477" w14:textId="77777777" w:rsidR="00D308CC" w:rsidRDefault="003E6F69">
      <w:pPr>
        <w:pStyle w:val="BodyText"/>
        <w:spacing w:before="78" w:line="309" w:lineRule="auto"/>
        <w:ind w:left="1562" w:right="1278"/>
        <w:jc w:val="both"/>
      </w:pPr>
      <w:r>
        <w:t>holds the money in the course of redeeming Shares provided that the proceeds of that redemption are paid to an investor within the timeframes set out in the FCA Rules.</w:t>
      </w:r>
    </w:p>
    <w:p w14:paraId="52D38A4F" w14:textId="77777777" w:rsidR="00D308CC" w:rsidRDefault="00D308CC">
      <w:pPr>
        <w:pStyle w:val="BodyText"/>
        <w:spacing w:before="25"/>
      </w:pPr>
    </w:p>
    <w:p w14:paraId="186DD191" w14:textId="77777777" w:rsidR="00D308CC" w:rsidRDefault="003E6F69">
      <w:pPr>
        <w:pStyle w:val="Heading1"/>
        <w:numPr>
          <w:ilvl w:val="1"/>
          <w:numId w:val="28"/>
        </w:numPr>
        <w:tabs>
          <w:tab w:val="left" w:pos="1562"/>
        </w:tabs>
      </w:pPr>
      <w:bookmarkStart w:id="63" w:name="_bookmark63"/>
      <w:bookmarkEnd w:id="63"/>
      <w:r>
        <w:t>Share</w:t>
      </w:r>
      <w:r>
        <w:rPr>
          <w:spacing w:val="-5"/>
        </w:rPr>
        <w:t xml:space="preserve"> </w:t>
      </w:r>
      <w:r>
        <w:t>Class</w:t>
      </w:r>
      <w:r>
        <w:rPr>
          <w:spacing w:val="-4"/>
        </w:rPr>
        <w:t xml:space="preserve"> </w:t>
      </w:r>
      <w:r>
        <w:rPr>
          <w:spacing w:val="-2"/>
        </w:rPr>
        <w:t>Conversion</w:t>
      </w:r>
    </w:p>
    <w:p w14:paraId="480D6B7C" w14:textId="77777777" w:rsidR="00D308CC" w:rsidRDefault="00D308CC">
      <w:pPr>
        <w:pStyle w:val="BodyText"/>
        <w:spacing w:before="83"/>
        <w:rPr>
          <w:b/>
        </w:rPr>
      </w:pPr>
    </w:p>
    <w:p w14:paraId="45E15CA6" w14:textId="77777777" w:rsidR="00D308CC" w:rsidRDefault="003E6F69">
      <w:pPr>
        <w:pStyle w:val="BodyText"/>
        <w:spacing w:line="316" w:lineRule="auto"/>
        <w:ind w:left="1562" w:right="1292"/>
        <w:jc w:val="both"/>
      </w:pPr>
      <w:r>
        <w:t xml:space="preserve">Subject to any restrictions on the eligibility of investors for a particular Share Class, a </w:t>
      </w:r>
      <w:r>
        <w:rPr>
          <w:spacing w:val="-2"/>
        </w:rPr>
        <w:t>Shareholder</w:t>
      </w:r>
    </w:p>
    <w:p w14:paraId="71AC15A8" w14:textId="77777777" w:rsidR="00D308CC" w:rsidRDefault="00D308CC">
      <w:pPr>
        <w:pStyle w:val="BodyText"/>
        <w:spacing w:before="13"/>
      </w:pPr>
    </w:p>
    <w:p w14:paraId="71C7C790" w14:textId="77777777" w:rsidR="00D308CC" w:rsidRDefault="003E6F69">
      <w:pPr>
        <w:pStyle w:val="BodyText"/>
        <w:spacing w:line="312" w:lineRule="auto"/>
        <w:ind w:left="1562" w:right="1270"/>
        <w:jc w:val="both"/>
      </w:pPr>
      <w:r>
        <w:t>may at any time convert all or some of his Shares of one Class (“the Original Shares”) for Shares</w:t>
      </w:r>
      <w:r>
        <w:rPr>
          <w:spacing w:val="-7"/>
        </w:rPr>
        <w:t xml:space="preserve"> </w:t>
      </w:r>
      <w:r>
        <w:t>of</w:t>
      </w:r>
      <w:r>
        <w:rPr>
          <w:spacing w:val="-8"/>
        </w:rPr>
        <w:t xml:space="preserve"> </w:t>
      </w:r>
      <w:r>
        <w:t>another</w:t>
      </w:r>
      <w:r>
        <w:rPr>
          <w:spacing w:val="-6"/>
        </w:rPr>
        <w:t xml:space="preserve"> </w:t>
      </w:r>
      <w:r>
        <w:t>Class</w:t>
      </w:r>
      <w:r>
        <w:rPr>
          <w:spacing w:val="-7"/>
        </w:rPr>
        <w:t xml:space="preserve"> </w:t>
      </w:r>
      <w:r>
        <w:t>(“the</w:t>
      </w:r>
      <w:r>
        <w:rPr>
          <w:spacing w:val="-6"/>
        </w:rPr>
        <w:t xml:space="preserve"> </w:t>
      </w:r>
      <w:r>
        <w:t>New</w:t>
      </w:r>
      <w:r>
        <w:rPr>
          <w:spacing w:val="-7"/>
        </w:rPr>
        <w:t xml:space="preserve"> </w:t>
      </w:r>
      <w:r>
        <w:t>Shares”)</w:t>
      </w:r>
      <w:r>
        <w:rPr>
          <w:spacing w:val="-7"/>
        </w:rPr>
        <w:t xml:space="preserve"> </w:t>
      </w:r>
      <w:r>
        <w:t>in</w:t>
      </w:r>
      <w:r>
        <w:rPr>
          <w:spacing w:val="-6"/>
        </w:rPr>
        <w:t xml:space="preserve"> </w:t>
      </w:r>
      <w:r>
        <w:t>the</w:t>
      </w:r>
      <w:r>
        <w:rPr>
          <w:spacing w:val="-6"/>
        </w:rPr>
        <w:t xml:space="preserve"> </w:t>
      </w:r>
      <w:r>
        <w:t>Fund.</w:t>
      </w:r>
      <w:r>
        <w:rPr>
          <w:spacing w:val="-7"/>
        </w:rPr>
        <w:t xml:space="preserve"> </w:t>
      </w:r>
      <w:r>
        <w:t>The</w:t>
      </w:r>
      <w:r>
        <w:rPr>
          <w:spacing w:val="-6"/>
        </w:rPr>
        <w:t xml:space="preserve"> </w:t>
      </w:r>
      <w:r>
        <w:t>number</w:t>
      </w:r>
      <w:r>
        <w:rPr>
          <w:spacing w:val="-7"/>
        </w:rPr>
        <w:t xml:space="preserve"> </w:t>
      </w:r>
      <w:r>
        <w:t>of</w:t>
      </w:r>
      <w:r>
        <w:rPr>
          <w:spacing w:val="-8"/>
        </w:rPr>
        <w:t xml:space="preserve"> </w:t>
      </w:r>
      <w:r>
        <w:t>New</w:t>
      </w:r>
      <w:r>
        <w:rPr>
          <w:spacing w:val="-7"/>
        </w:rPr>
        <w:t xml:space="preserve"> </w:t>
      </w:r>
      <w:r>
        <w:t>Shares</w:t>
      </w:r>
      <w:r>
        <w:rPr>
          <w:spacing w:val="-7"/>
        </w:rPr>
        <w:t xml:space="preserve"> </w:t>
      </w:r>
      <w:r>
        <w:t>issued will</w:t>
      </w:r>
      <w:r>
        <w:rPr>
          <w:spacing w:val="-3"/>
        </w:rPr>
        <w:t xml:space="preserve"> </w:t>
      </w:r>
      <w:r>
        <w:t>be</w:t>
      </w:r>
      <w:r>
        <w:rPr>
          <w:spacing w:val="-6"/>
        </w:rPr>
        <w:t xml:space="preserve"> </w:t>
      </w:r>
      <w:r>
        <w:t>determined</w:t>
      </w:r>
      <w:r>
        <w:rPr>
          <w:spacing w:val="-5"/>
        </w:rPr>
        <w:t xml:space="preserve"> </w:t>
      </w:r>
      <w:r>
        <w:t>by</w:t>
      </w:r>
      <w:r>
        <w:rPr>
          <w:spacing w:val="-8"/>
        </w:rPr>
        <w:t xml:space="preserve"> </w:t>
      </w:r>
      <w:r>
        <w:t>reference</w:t>
      </w:r>
      <w:r>
        <w:rPr>
          <w:spacing w:val="-6"/>
        </w:rPr>
        <w:t xml:space="preserve"> </w:t>
      </w:r>
      <w:r>
        <w:t>to</w:t>
      </w:r>
      <w:r>
        <w:rPr>
          <w:spacing w:val="-6"/>
        </w:rPr>
        <w:t xml:space="preserve"> </w:t>
      </w:r>
      <w:r>
        <w:t>the</w:t>
      </w:r>
      <w:r>
        <w:rPr>
          <w:spacing w:val="-4"/>
        </w:rPr>
        <w:t xml:space="preserve"> </w:t>
      </w:r>
      <w:r>
        <w:t>respective</w:t>
      </w:r>
      <w:r>
        <w:rPr>
          <w:spacing w:val="-3"/>
        </w:rPr>
        <w:t xml:space="preserve"> </w:t>
      </w:r>
      <w:r>
        <w:t>prices</w:t>
      </w:r>
      <w:r>
        <w:rPr>
          <w:spacing w:val="-7"/>
        </w:rPr>
        <w:t xml:space="preserve"> </w:t>
      </w:r>
      <w:r>
        <w:t>of</w:t>
      </w:r>
      <w:r>
        <w:rPr>
          <w:spacing w:val="-6"/>
        </w:rPr>
        <w:t xml:space="preserve"> </w:t>
      </w:r>
      <w:r>
        <w:t>New</w:t>
      </w:r>
      <w:r>
        <w:rPr>
          <w:spacing w:val="-5"/>
        </w:rPr>
        <w:t xml:space="preserve"> </w:t>
      </w:r>
      <w:r>
        <w:t>Shares</w:t>
      </w:r>
      <w:r>
        <w:rPr>
          <w:spacing w:val="-4"/>
        </w:rPr>
        <w:t xml:space="preserve"> </w:t>
      </w:r>
      <w:r>
        <w:t>and</w:t>
      </w:r>
      <w:r>
        <w:rPr>
          <w:spacing w:val="-6"/>
        </w:rPr>
        <w:t xml:space="preserve"> </w:t>
      </w:r>
      <w:r>
        <w:t>Original</w:t>
      </w:r>
      <w:r>
        <w:rPr>
          <w:spacing w:val="-2"/>
        </w:rPr>
        <w:t xml:space="preserve"> </w:t>
      </w:r>
      <w:r>
        <w:t>Shares at</w:t>
      </w:r>
      <w:r>
        <w:rPr>
          <w:spacing w:val="-8"/>
        </w:rPr>
        <w:t xml:space="preserve"> </w:t>
      </w:r>
      <w:r>
        <w:t>the</w:t>
      </w:r>
      <w:r>
        <w:rPr>
          <w:spacing w:val="-9"/>
        </w:rPr>
        <w:t xml:space="preserve"> </w:t>
      </w:r>
      <w:r>
        <w:t>Valuation</w:t>
      </w:r>
      <w:r>
        <w:rPr>
          <w:spacing w:val="-4"/>
        </w:rPr>
        <w:t xml:space="preserve"> </w:t>
      </w:r>
      <w:r>
        <w:t>Point</w:t>
      </w:r>
      <w:r>
        <w:rPr>
          <w:spacing w:val="-8"/>
        </w:rPr>
        <w:t xml:space="preserve"> </w:t>
      </w:r>
      <w:r>
        <w:t>applicable</w:t>
      </w:r>
      <w:r>
        <w:rPr>
          <w:spacing w:val="-7"/>
        </w:rPr>
        <w:t xml:space="preserve"> </w:t>
      </w:r>
      <w:r>
        <w:t>at</w:t>
      </w:r>
      <w:r>
        <w:rPr>
          <w:spacing w:val="-8"/>
        </w:rPr>
        <w:t xml:space="preserve"> </w:t>
      </w:r>
      <w:r>
        <w:t>the</w:t>
      </w:r>
      <w:r>
        <w:rPr>
          <w:spacing w:val="-9"/>
        </w:rPr>
        <w:t xml:space="preserve"> </w:t>
      </w:r>
      <w:r>
        <w:t>time</w:t>
      </w:r>
      <w:r>
        <w:rPr>
          <w:spacing w:val="-8"/>
        </w:rPr>
        <w:t xml:space="preserve"> </w:t>
      </w:r>
      <w:r>
        <w:t>the</w:t>
      </w:r>
      <w:r>
        <w:rPr>
          <w:spacing w:val="-9"/>
        </w:rPr>
        <w:t xml:space="preserve"> </w:t>
      </w:r>
      <w:r>
        <w:t>Original</w:t>
      </w:r>
      <w:r>
        <w:rPr>
          <w:spacing w:val="-7"/>
        </w:rPr>
        <w:t xml:space="preserve"> </w:t>
      </w:r>
      <w:r>
        <w:t>Shares</w:t>
      </w:r>
      <w:r>
        <w:rPr>
          <w:spacing w:val="-9"/>
        </w:rPr>
        <w:t xml:space="preserve"> </w:t>
      </w:r>
      <w:r>
        <w:t>are</w:t>
      </w:r>
      <w:r>
        <w:rPr>
          <w:spacing w:val="-9"/>
        </w:rPr>
        <w:t xml:space="preserve"> </w:t>
      </w:r>
      <w:r>
        <w:t>redeemed</w:t>
      </w:r>
      <w:r>
        <w:rPr>
          <w:spacing w:val="-7"/>
        </w:rPr>
        <w:t xml:space="preserve"> </w:t>
      </w:r>
      <w:r>
        <w:t>and</w:t>
      </w:r>
      <w:r>
        <w:rPr>
          <w:spacing w:val="-9"/>
        </w:rPr>
        <w:t xml:space="preserve"> </w:t>
      </w:r>
      <w:r>
        <w:t>the</w:t>
      </w:r>
      <w:r>
        <w:rPr>
          <w:spacing w:val="-9"/>
        </w:rPr>
        <w:t xml:space="preserve"> </w:t>
      </w:r>
      <w:r>
        <w:t>New Shares are issued.</w:t>
      </w:r>
    </w:p>
    <w:p w14:paraId="183FD122" w14:textId="77777777" w:rsidR="00D308CC" w:rsidRDefault="00D308CC">
      <w:pPr>
        <w:pStyle w:val="BodyText"/>
        <w:spacing w:before="23"/>
      </w:pPr>
    </w:p>
    <w:p w14:paraId="6346B587" w14:textId="77777777" w:rsidR="00D308CC" w:rsidRDefault="003E6F69">
      <w:pPr>
        <w:pStyle w:val="BodyText"/>
        <w:spacing w:line="312" w:lineRule="auto"/>
        <w:ind w:left="1562" w:right="1274"/>
        <w:jc w:val="both"/>
      </w:pPr>
      <w:r>
        <w:t>Telephone switching instructions may be given but Shareholders are required to provide written</w:t>
      </w:r>
      <w:r>
        <w:rPr>
          <w:spacing w:val="-8"/>
        </w:rPr>
        <w:t xml:space="preserve"> </w:t>
      </w:r>
      <w:r>
        <w:t>instructions</w:t>
      </w:r>
      <w:r>
        <w:rPr>
          <w:spacing w:val="-10"/>
        </w:rPr>
        <w:t xml:space="preserve"> </w:t>
      </w:r>
      <w:r>
        <w:t>to</w:t>
      </w:r>
      <w:r>
        <w:rPr>
          <w:spacing w:val="-9"/>
        </w:rPr>
        <w:t xml:space="preserve"> </w:t>
      </w:r>
      <w:r>
        <w:t>the</w:t>
      </w:r>
      <w:r>
        <w:rPr>
          <w:spacing w:val="-9"/>
        </w:rPr>
        <w:t xml:space="preserve"> </w:t>
      </w:r>
      <w:r>
        <w:t>ACD</w:t>
      </w:r>
      <w:r>
        <w:rPr>
          <w:spacing w:val="-9"/>
        </w:rPr>
        <w:t xml:space="preserve"> </w:t>
      </w:r>
      <w:r>
        <w:t>(which,</w:t>
      </w:r>
      <w:r>
        <w:rPr>
          <w:spacing w:val="-10"/>
        </w:rPr>
        <w:t xml:space="preserve"> </w:t>
      </w:r>
      <w:r>
        <w:t>in</w:t>
      </w:r>
      <w:r>
        <w:rPr>
          <w:spacing w:val="-8"/>
        </w:rPr>
        <w:t xml:space="preserve"> </w:t>
      </w:r>
      <w:r>
        <w:t>the</w:t>
      </w:r>
      <w:r>
        <w:rPr>
          <w:spacing w:val="-9"/>
        </w:rPr>
        <w:t xml:space="preserve"> </w:t>
      </w:r>
      <w:r>
        <w:t>case</w:t>
      </w:r>
      <w:r>
        <w:rPr>
          <w:spacing w:val="-9"/>
        </w:rPr>
        <w:t xml:space="preserve"> </w:t>
      </w:r>
      <w:r>
        <w:t>of</w:t>
      </w:r>
      <w:r>
        <w:rPr>
          <w:spacing w:val="-10"/>
        </w:rPr>
        <w:t xml:space="preserve"> </w:t>
      </w:r>
      <w:r>
        <w:t>joint</w:t>
      </w:r>
      <w:r>
        <w:rPr>
          <w:spacing w:val="-9"/>
        </w:rPr>
        <w:t xml:space="preserve"> </w:t>
      </w:r>
      <w:r>
        <w:t>Shareholders,</w:t>
      </w:r>
      <w:r>
        <w:rPr>
          <w:spacing w:val="-10"/>
        </w:rPr>
        <w:t xml:space="preserve"> </w:t>
      </w:r>
      <w:r>
        <w:t>must</w:t>
      </w:r>
      <w:r>
        <w:rPr>
          <w:spacing w:val="-9"/>
        </w:rPr>
        <w:t xml:space="preserve"> </w:t>
      </w:r>
      <w:r>
        <w:t>be</w:t>
      </w:r>
      <w:r>
        <w:rPr>
          <w:spacing w:val="-9"/>
        </w:rPr>
        <w:t xml:space="preserve"> </w:t>
      </w:r>
      <w:r>
        <w:t>signed</w:t>
      </w:r>
      <w:r>
        <w:rPr>
          <w:spacing w:val="-9"/>
        </w:rPr>
        <w:t xml:space="preserve"> </w:t>
      </w:r>
      <w:r>
        <w:t>by all the joint Shareholders) before the conversion is effected.</w:t>
      </w:r>
    </w:p>
    <w:p w14:paraId="2AAEF461" w14:textId="77777777" w:rsidR="00D308CC" w:rsidRDefault="00D308CC">
      <w:pPr>
        <w:pStyle w:val="BodyText"/>
        <w:spacing w:before="22"/>
      </w:pPr>
    </w:p>
    <w:p w14:paraId="14E1FC24" w14:textId="77777777" w:rsidR="00D308CC" w:rsidRDefault="003E6F69">
      <w:pPr>
        <w:pStyle w:val="BodyText"/>
        <w:spacing w:before="1" w:line="312" w:lineRule="auto"/>
        <w:ind w:left="1562" w:right="1266"/>
        <w:jc w:val="both"/>
      </w:pPr>
      <w:r>
        <w:t>If</w:t>
      </w:r>
      <w:r>
        <w:rPr>
          <w:spacing w:val="-6"/>
        </w:rPr>
        <w:t xml:space="preserve"> </w:t>
      </w:r>
      <w:r>
        <w:t>a</w:t>
      </w:r>
      <w:r>
        <w:rPr>
          <w:spacing w:val="-2"/>
        </w:rPr>
        <w:t xml:space="preserve"> </w:t>
      </w:r>
      <w:r>
        <w:t>partial conversion would</w:t>
      </w:r>
      <w:r>
        <w:rPr>
          <w:spacing w:val="-1"/>
        </w:rPr>
        <w:t xml:space="preserve"> </w:t>
      </w:r>
      <w:r>
        <w:t>result</w:t>
      </w:r>
      <w:r>
        <w:rPr>
          <w:spacing w:val="-4"/>
        </w:rPr>
        <w:t xml:space="preserve"> </w:t>
      </w:r>
      <w:r>
        <w:t>in</w:t>
      </w:r>
      <w:r>
        <w:rPr>
          <w:spacing w:val="-4"/>
        </w:rPr>
        <w:t xml:space="preserve"> </w:t>
      </w:r>
      <w:r>
        <w:t>the</w:t>
      </w:r>
      <w:r>
        <w:rPr>
          <w:spacing w:val="-1"/>
        </w:rPr>
        <w:t xml:space="preserve"> </w:t>
      </w:r>
      <w:r>
        <w:t>Shareholder</w:t>
      </w:r>
      <w:r>
        <w:rPr>
          <w:spacing w:val="-1"/>
        </w:rPr>
        <w:t xml:space="preserve"> </w:t>
      </w:r>
      <w:r>
        <w:t>holding</w:t>
      </w:r>
      <w:r>
        <w:rPr>
          <w:spacing w:val="-1"/>
        </w:rPr>
        <w:t xml:space="preserve"> </w:t>
      </w:r>
      <w:r>
        <w:t>a</w:t>
      </w:r>
      <w:r>
        <w:rPr>
          <w:spacing w:val="-2"/>
        </w:rPr>
        <w:t xml:space="preserve"> </w:t>
      </w:r>
      <w:r>
        <w:t>number</w:t>
      </w:r>
      <w:r>
        <w:rPr>
          <w:spacing w:val="-6"/>
        </w:rPr>
        <w:t xml:space="preserve"> </w:t>
      </w:r>
      <w:r>
        <w:t>of</w:t>
      </w:r>
      <w:r>
        <w:rPr>
          <w:spacing w:val="-6"/>
        </w:rPr>
        <w:t xml:space="preserve"> </w:t>
      </w:r>
      <w:r>
        <w:t>Original Shares or New Shares of a value which is less than the minimum holding in the Class concerned, the</w:t>
      </w:r>
      <w:r>
        <w:rPr>
          <w:spacing w:val="-3"/>
        </w:rPr>
        <w:t xml:space="preserve"> </w:t>
      </w:r>
      <w:r>
        <w:t>ACD</w:t>
      </w:r>
      <w:r>
        <w:rPr>
          <w:spacing w:val="-4"/>
        </w:rPr>
        <w:t xml:space="preserve"> </w:t>
      </w:r>
      <w:r>
        <w:t>may,</w:t>
      </w:r>
      <w:r>
        <w:rPr>
          <w:spacing w:val="-2"/>
        </w:rPr>
        <w:t xml:space="preserve"> </w:t>
      </w:r>
      <w:r>
        <w:t>if it</w:t>
      </w:r>
      <w:r>
        <w:rPr>
          <w:spacing w:val="-3"/>
        </w:rPr>
        <w:t xml:space="preserve"> </w:t>
      </w:r>
      <w:r>
        <w:t>thinks</w:t>
      </w:r>
      <w:r>
        <w:rPr>
          <w:spacing w:val="-3"/>
        </w:rPr>
        <w:t xml:space="preserve"> </w:t>
      </w:r>
      <w:r>
        <w:t>fit,</w:t>
      </w:r>
      <w:r>
        <w:rPr>
          <w:spacing w:val="-7"/>
        </w:rPr>
        <w:t xml:space="preserve"> </w:t>
      </w:r>
      <w:r>
        <w:t>convert</w:t>
      </w:r>
      <w:r>
        <w:rPr>
          <w:spacing w:val="-2"/>
        </w:rPr>
        <w:t xml:space="preserve"> </w:t>
      </w:r>
      <w:r>
        <w:t>the</w:t>
      </w:r>
      <w:r>
        <w:rPr>
          <w:spacing w:val="-3"/>
        </w:rPr>
        <w:t xml:space="preserve"> </w:t>
      </w:r>
      <w:r>
        <w:t>whole</w:t>
      </w:r>
      <w:r>
        <w:rPr>
          <w:spacing w:val="-2"/>
        </w:rPr>
        <w:t xml:space="preserve"> </w:t>
      </w:r>
      <w:r>
        <w:t>of</w:t>
      </w:r>
      <w:r>
        <w:rPr>
          <w:spacing w:val="-7"/>
        </w:rPr>
        <w:t xml:space="preserve"> </w:t>
      </w:r>
      <w:r>
        <w:t>the</w:t>
      </w:r>
      <w:r>
        <w:rPr>
          <w:spacing w:val="-5"/>
        </w:rPr>
        <w:t xml:space="preserve"> </w:t>
      </w:r>
      <w:r>
        <w:t>applicant’s</w:t>
      </w:r>
      <w:r>
        <w:rPr>
          <w:spacing w:val="-3"/>
        </w:rPr>
        <w:t xml:space="preserve"> </w:t>
      </w:r>
      <w:r>
        <w:t>holding</w:t>
      </w:r>
      <w:r>
        <w:rPr>
          <w:spacing w:val="-2"/>
        </w:rPr>
        <w:t xml:space="preserve"> </w:t>
      </w:r>
      <w:r>
        <w:t>of</w:t>
      </w:r>
      <w:r>
        <w:rPr>
          <w:spacing w:val="-7"/>
        </w:rPr>
        <w:t xml:space="preserve"> </w:t>
      </w:r>
      <w:r>
        <w:t>Original</w:t>
      </w:r>
      <w:r>
        <w:rPr>
          <w:spacing w:val="-1"/>
        </w:rPr>
        <w:t xml:space="preserve"> </w:t>
      </w:r>
      <w:r>
        <w:t>Shares to New Shares (and make a charge on the Shareholder instruction) or refuse to effect any conversion of the Original Shares. Save as otherwise specifically set out, the general provisions</w:t>
      </w:r>
      <w:r>
        <w:rPr>
          <w:spacing w:val="-1"/>
        </w:rPr>
        <w:t xml:space="preserve"> </w:t>
      </w:r>
      <w:r>
        <w:t>on</w:t>
      </w:r>
      <w:r>
        <w:rPr>
          <w:spacing w:val="-1"/>
        </w:rPr>
        <w:t xml:space="preserve"> </w:t>
      </w:r>
      <w:r>
        <w:t>procedures</w:t>
      </w:r>
      <w:r>
        <w:rPr>
          <w:spacing w:val="-1"/>
        </w:rPr>
        <w:t xml:space="preserve"> </w:t>
      </w:r>
      <w:r>
        <w:t>relating</w:t>
      </w:r>
      <w:r>
        <w:rPr>
          <w:spacing w:val="-1"/>
        </w:rPr>
        <w:t xml:space="preserve"> </w:t>
      </w:r>
      <w:r>
        <w:t>to redemption will</w:t>
      </w:r>
      <w:r>
        <w:rPr>
          <w:spacing w:val="-1"/>
        </w:rPr>
        <w:t xml:space="preserve"> </w:t>
      </w:r>
      <w:r>
        <w:t>apply</w:t>
      </w:r>
      <w:r>
        <w:rPr>
          <w:spacing w:val="-5"/>
        </w:rPr>
        <w:t xml:space="preserve"> </w:t>
      </w:r>
      <w:r>
        <w:t>equally</w:t>
      </w:r>
      <w:r>
        <w:rPr>
          <w:spacing w:val="-4"/>
        </w:rPr>
        <w:t xml:space="preserve"> </w:t>
      </w:r>
      <w:r>
        <w:t>to a</w:t>
      </w:r>
      <w:r>
        <w:rPr>
          <w:spacing w:val="-2"/>
        </w:rPr>
        <w:t xml:space="preserve"> </w:t>
      </w:r>
      <w:r>
        <w:t>conversion.</w:t>
      </w:r>
      <w:r>
        <w:rPr>
          <w:spacing w:val="-4"/>
        </w:rPr>
        <w:t xml:space="preserve"> </w:t>
      </w:r>
      <w:r>
        <w:t>Written instructions</w:t>
      </w:r>
      <w:r>
        <w:rPr>
          <w:spacing w:val="-6"/>
        </w:rPr>
        <w:t xml:space="preserve"> </w:t>
      </w:r>
      <w:r>
        <w:t>must</w:t>
      </w:r>
      <w:r>
        <w:rPr>
          <w:spacing w:val="-5"/>
        </w:rPr>
        <w:t xml:space="preserve"> </w:t>
      </w:r>
      <w:r>
        <w:t>be</w:t>
      </w:r>
      <w:r>
        <w:rPr>
          <w:spacing w:val="-6"/>
        </w:rPr>
        <w:t xml:space="preserve"> </w:t>
      </w:r>
      <w:r>
        <w:t>received</w:t>
      </w:r>
      <w:r>
        <w:rPr>
          <w:spacing w:val="-6"/>
        </w:rPr>
        <w:t xml:space="preserve"> </w:t>
      </w:r>
      <w:r>
        <w:t>by</w:t>
      </w:r>
      <w:r>
        <w:rPr>
          <w:spacing w:val="-11"/>
        </w:rPr>
        <w:t xml:space="preserve"> </w:t>
      </w:r>
      <w:r>
        <w:t>the</w:t>
      </w:r>
      <w:r>
        <w:rPr>
          <w:spacing w:val="-6"/>
        </w:rPr>
        <w:t xml:space="preserve"> </w:t>
      </w:r>
      <w:r>
        <w:t>ACD</w:t>
      </w:r>
      <w:r>
        <w:rPr>
          <w:spacing w:val="-7"/>
        </w:rPr>
        <w:t xml:space="preserve"> </w:t>
      </w:r>
      <w:r>
        <w:t>before</w:t>
      </w:r>
      <w:r>
        <w:rPr>
          <w:spacing w:val="-8"/>
        </w:rPr>
        <w:t xml:space="preserve"> </w:t>
      </w:r>
      <w:r>
        <w:t>the</w:t>
      </w:r>
      <w:r>
        <w:rPr>
          <w:spacing w:val="-6"/>
        </w:rPr>
        <w:t xml:space="preserve"> </w:t>
      </w:r>
      <w:r>
        <w:t>Valuation</w:t>
      </w:r>
      <w:r>
        <w:rPr>
          <w:spacing w:val="-5"/>
        </w:rPr>
        <w:t xml:space="preserve"> </w:t>
      </w:r>
      <w:r>
        <w:t>Point</w:t>
      </w:r>
      <w:r>
        <w:rPr>
          <w:spacing w:val="-8"/>
        </w:rPr>
        <w:t xml:space="preserve"> </w:t>
      </w:r>
      <w:r>
        <w:t>on</w:t>
      </w:r>
      <w:r>
        <w:rPr>
          <w:spacing w:val="-5"/>
        </w:rPr>
        <w:t xml:space="preserve"> </w:t>
      </w:r>
      <w:r>
        <w:t>a</w:t>
      </w:r>
      <w:r>
        <w:rPr>
          <w:spacing w:val="-12"/>
        </w:rPr>
        <w:t xml:space="preserve"> </w:t>
      </w:r>
      <w:r>
        <w:t>Dealing</w:t>
      </w:r>
      <w:r>
        <w:rPr>
          <w:spacing w:val="-10"/>
        </w:rPr>
        <w:t xml:space="preserve"> </w:t>
      </w:r>
      <w:r>
        <w:t>Day</w:t>
      </w:r>
      <w:r>
        <w:rPr>
          <w:spacing w:val="-8"/>
        </w:rPr>
        <w:t xml:space="preserve"> </w:t>
      </w:r>
      <w:r>
        <w:t>to</w:t>
      </w:r>
      <w:r>
        <w:rPr>
          <w:spacing w:val="-6"/>
        </w:rPr>
        <w:t xml:space="preserve"> </w:t>
      </w:r>
      <w:r>
        <w:t>be dealt</w:t>
      </w:r>
      <w:r>
        <w:rPr>
          <w:spacing w:val="-10"/>
        </w:rPr>
        <w:t xml:space="preserve"> </w:t>
      </w:r>
      <w:r>
        <w:t>with</w:t>
      </w:r>
      <w:r>
        <w:rPr>
          <w:spacing w:val="-10"/>
        </w:rPr>
        <w:t xml:space="preserve"> </w:t>
      </w:r>
      <w:r>
        <w:t>at</w:t>
      </w:r>
      <w:r>
        <w:rPr>
          <w:spacing w:val="-13"/>
        </w:rPr>
        <w:t xml:space="preserve"> </w:t>
      </w:r>
      <w:r>
        <w:t>the</w:t>
      </w:r>
      <w:r>
        <w:rPr>
          <w:spacing w:val="-10"/>
        </w:rPr>
        <w:t xml:space="preserve"> </w:t>
      </w:r>
      <w:r>
        <w:t>prices</w:t>
      </w:r>
      <w:r>
        <w:rPr>
          <w:spacing w:val="-11"/>
        </w:rPr>
        <w:t xml:space="preserve"> </w:t>
      </w:r>
      <w:r>
        <w:t>at</w:t>
      </w:r>
      <w:r>
        <w:rPr>
          <w:spacing w:val="-13"/>
        </w:rPr>
        <w:t xml:space="preserve"> </w:t>
      </w:r>
      <w:r>
        <w:t>the</w:t>
      </w:r>
      <w:r>
        <w:rPr>
          <w:spacing w:val="-11"/>
        </w:rPr>
        <w:t xml:space="preserve"> </w:t>
      </w:r>
      <w:r>
        <w:t>Valuation</w:t>
      </w:r>
      <w:r>
        <w:rPr>
          <w:spacing w:val="-10"/>
        </w:rPr>
        <w:t xml:space="preserve"> </w:t>
      </w:r>
      <w:r>
        <w:t>Point</w:t>
      </w:r>
      <w:r>
        <w:rPr>
          <w:spacing w:val="-10"/>
        </w:rPr>
        <w:t xml:space="preserve"> </w:t>
      </w:r>
      <w:r>
        <w:t>on</w:t>
      </w:r>
      <w:r>
        <w:rPr>
          <w:spacing w:val="-13"/>
        </w:rPr>
        <w:t xml:space="preserve"> </w:t>
      </w:r>
      <w:r>
        <w:t>that</w:t>
      </w:r>
      <w:r>
        <w:rPr>
          <w:spacing w:val="-11"/>
        </w:rPr>
        <w:t xml:space="preserve"> </w:t>
      </w:r>
      <w:r>
        <w:t>Dealing</w:t>
      </w:r>
      <w:r>
        <w:rPr>
          <w:spacing w:val="-10"/>
        </w:rPr>
        <w:t xml:space="preserve"> </w:t>
      </w:r>
      <w:r>
        <w:t>Day</w:t>
      </w:r>
      <w:r>
        <w:rPr>
          <w:spacing w:val="-15"/>
        </w:rPr>
        <w:t xml:space="preserve"> </w:t>
      </w:r>
      <w:r>
        <w:t>or</w:t>
      </w:r>
      <w:r>
        <w:rPr>
          <w:spacing w:val="-12"/>
        </w:rPr>
        <w:t xml:space="preserve"> </w:t>
      </w:r>
      <w:r>
        <w:t>at</w:t>
      </w:r>
      <w:r>
        <w:rPr>
          <w:spacing w:val="-10"/>
        </w:rPr>
        <w:t xml:space="preserve"> </w:t>
      </w:r>
      <w:r>
        <w:t>such</w:t>
      </w:r>
      <w:r>
        <w:rPr>
          <w:spacing w:val="-11"/>
        </w:rPr>
        <w:t xml:space="preserve"> </w:t>
      </w:r>
      <w:r>
        <w:t>other</w:t>
      </w:r>
      <w:r>
        <w:rPr>
          <w:spacing w:val="-11"/>
        </w:rPr>
        <w:t xml:space="preserve"> </w:t>
      </w:r>
      <w:r>
        <w:t>Valuation Point as the ACD at the request of the Shareholder giving the relevant instruction may agree.</w:t>
      </w:r>
      <w:r>
        <w:rPr>
          <w:spacing w:val="-6"/>
        </w:rPr>
        <w:t xml:space="preserve"> </w:t>
      </w:r>
      <w:r>
        <w:t>Conversion requests</w:t>
      </w:r>
      <w:r>
        <w:rPr>
          <w:spacing w:val="-1"/>
        </w:rPr>
        <w:t xml:space="preserve"> </w:t>
      </w:r>
      <w:r>
        <w:t>received</w:t>
      </w:r>
      <w:r>
        <w:rPr>
          <w:spacing w:val="-1"/>
        </w:rPr>
        <w:t xml:space="preserve"> </w:t>
      </w:r>
      <w:r>
        <w:t>after</w:t>
      </w:r>
      <w:r>
        <w:rPr>
          <w:spacing w:val="-3"/>
        </w:rPr>
        <w:t xml:space="preserve"> </w:t>
      </w:r>
      <w:r>
        <w:t>a</w:t>
      </w:r>
      <w:r>
        <w:rPr>
          <w:spacing w:val="-1"/>
        </w:rPr>
        <w:t xml:space="preserve"> </w:t>
      </w:r>
      <w:r>
        <w:t>Valuation Point will be</w:t>
      </w:r>
      <w:r>
        <w:rPr>
          <w:spacing w:val="-3"/>
        </w:rPr>
        <w:t xml:space="preserve"> </w:t>
      </w:r>
      <w:r>
        <w:t>held</w:t>
      </w:r>
      <w:r>
        <w:rPr>
          <w:spacing w:val="-2"/>
        </w:rPr>
        <w:t xml:space="preserve"> </w:t>
      </w:r>
      <w:r>
        <w:t>over</w:t>
      </w:r>
      <w:r>
        <w:rPr>
          <w:spacing w:val="-3"/>
        </w:rPr>
        <w:t xml:space="preserve"> </w:t>
      </w:r>
      <w:r>
        <w:t>until the</w:t>
      </w:r>
      <w:r>
        <w:rPr>
          <w:spacing w:val="-2"/>
        </w:rPr>
        <w:t xml:space="preserve"> </w:t>
      </w:r>
      <w:r>
        <w:t>next day which is a Dealing Day.</w:t>
      </w:r>
    </w:p>
    <w:p w14:paraId="3C92AED2" w14:textId="77777777" w:rsidR="00D308CC" w:rsidRDefault="00D308CC">
      <w:pPr>
        <w:pStyle w:val="BodyText"/>
        <w:spacing w:before="25"/>
      </w:pPr>
    </w:p>
    <w:p w14:paraId="62497B8A" w14:textId="77777777" w:rsidR="00D308CC" w:rsidRDefault="003E6F69">
      <w:pPr>
        <w:pStyle w:val="BodyText"/>
        <w:spacing w:line="309" w:lineRule="auto"/>
        <w:ind w:left="1562" w:right="1281"/>
        <w:jc w:val="both"/>
      </w:pPr>
      <w:r>
        <w:t xml:space="preserve">The ACD may compulsorily convert or switch Shares where to do so is considered by the ACD to be in the best interests of Shareholders. Shareholders will be given appropriate advance notice by the ACD should the ACD choose to carry out any such compulsory </w:t>
      </w:r>
      <w:r>
        <w:rPr>
          <w:spacing w:val="-2"/>
        </w:rPr>
        <w:t>conversion.</w:t>
      </w:r>
    </w:p>
    <w:p w14:paraId="38154163" w14:textId="77777777" w:rsidR="00D308CC" w:rsidRDefault="00D308CC">
      <w:pPr>
        <w:pStyle w:val="BodyText"/>
        <w:spacing w:before="28"/>
      </w:pPr>
    </w:p>
    <w:p w14:paraId="227A4E28" w14:textId="77777777" w:rsidR="00D308CC" w:rsidRDefault="003E6F69">
      <w:pPr>
        <w:pStyle w:val="Heading1"/>
        <w:numPr>
          <w:ilvl w:val="1"/>
          <w:numId w:val="28"/>
        </w:numPr>
        <w:tabs>
          <w:tab w:val="left" w:pos="1562"/>
        </w:tabs>
      </w:pPr>
      <w:bookmarkStart w:id="64" w:name="_bookmark64"/>
      <w:bookmarkEnd w:id="64"/>
      <w:r>
        <w:t>Anti-money</w:t>
      </w:r>
      <w:r>
        <w:rPr>
          <w:spacing w:val="-9"/>
        </w:rPr>
        <w:t xml:space="preserve"> </w:t>
      </w:r>
      <w:r>
        <w:t>laundering</w:t>
      </w:r>
      <w:r>
        <w:rPr>
          <w:spacing w:val="-8"/>
        </w:rPr>
        <w:t xml:space="preserve"> </w:t>
      </w:r>
      <w:r>
        <w:rPr>
          <w:spacing w:val="-2"/>
        </w:rPr>
        <w:t>procedures</w:t>
      </w:r>
    </w:p>
    <w:p w14:paraId="49150A2E" w14:textId="77777777" w:rsidR="00D308CC" w:rsidRDefault="00D308CC">
      <w:pPr>
        <w:pStyle w:val="BodyText"/>
        <w:spacing w:before="86"/>
        <w:rPr>
          <w:b/>
        </w:rPr>
      </w:pPr>
    </w:p>
    <w:p w14:paraId="473462A6" w14:textId="77777777" w:rsidR="00D308CC" w:rsidRDefault="003E6F69">
      <w:pPr>
        <w:pStyle w:val="BodyText"/>
        <w:spacing w:line="312" w:lineRule="auto"/>
        <w:ind w:left="1562" w:right="1271"/>
        <w:jc w:val="both"/>
      </w:pPr>
      <w:r>
        <w:t>The ACD does not currently permit dealings to be undertaken on the basis of instructions sent</w:t>
      </w:r>
      <w:r>
        <w:rPr>
          <w:spacing w:val="-6"/>
        </w:rPr>
        <w:t xml:space="preserve"> </w:t>
      </w:r>
      <w:r>
        <w:t>by</w:t>
      </w:r>
      <w:r>
        <w:rPr>
          <w:spacing w:val="-11"/>
        </w:rPr>
        <w:t xml:space="preserve"> </w:t>
      </w:r>
      <w:r>
        <w:t>electronic</w:t>
      </w:r>
      <w:r>
        <w:rPr>
          <w:spacing w:val="-6"/>
        </w:rPr>
        <w:t xml:space="preserve"> </w:t>
      </w:r>
      <w:r>
        <w:t>communication</w:t>
      </w:r>
      <w:r>
        <w:rPr>
          <w:spacing w:val="-3"/>
        </w:rPr>
        <w:t xml:space="preserve"> </w:t>
      </w:r>
      <w:r>
        <w:t>(for</w:t>
      </w:r>
      <w:r>
        <w:rPr>
          <w:spacing w:val="-7"/>
        </w:rPr>
        <w:t xml:space="preserve"> </w:t>
      </w:r>
      <w:r>
        <w:t>example,</w:t>
      </w:r>
      <w:r>
        <w:rPr>
          <w:spacing w:val="-9"/>
        </w:rPr>
        <w:t xml:space="preserve"> </w:t>
      </w:r>
      <w:r>
        <w:t>by</w:t>
      </w:r>
      <w:r>
        <w:rPr>
          <w:spacing w:val="-8"/>
        </w:rPr>
        <w:t xml:space="preserve"> </w:t>
      </w:r>
      <w:r>
        <w:t>email).</w:t>
      </w:r>
      <w:r>
        <w:rPr>
          <w:spacing w:val="-9"/>
        </w:rPr>
        <w:t xml:space="preserve"> </w:t>
      </w:r>
      <w:r>
        <w:t>If</w:t>
      </w:r>
      <w:r>
        <w:rPr>
          <w:spacing w:val="-8"/>
        </w:rPr>
        <w:t xml:space="preserve"> </w:t>
      </w:r>
      <w:r>
        <w:t>the</w:t>
      </w:r>
      <w:r>
        <w:rPr>
          <w:spacing w:val="-6"/>
        </w:rPr>
        <w:t xml:space="preserve"> </w:t>
      </w:r>
      <w:r>
        <w:t>ACD</w:t>
      </w:r>
      <w:r>
        <w:rPr>
          <w:spacing w:val="-6"/>
        </w:rPr>
        <w:t xml:space="preserve"> </w:t>
      </w:r>
      <w:r>
        <w:t>does</w:t>
      </w:r>
      <w:r>
        <w:rPr>
          <w:spacing w:val="-7"/>
        </w:rPr>
        <w:t xml:space="preserve"> </w:t>
      </w:r>
      <w:r>
        <w:t>in</w:t>
      </w:r>
      <w:r>
        <w:rPr>
          <w:spacing w:val="-4"/>
        </w:rPr>
        <w:t xml:space="preserve"> </w:t>
      </w:r>
      <w:r>
        <w:t>future</w:t>
      </w:r>
      <w:r>
        <w:rPr>
          <w:spacing w:val="-6"/>
        </w:rPr>
        <w:t xml:space="preserve"> </w:t>
      </w:r>
      <w:r>
        <w:t>permit dealings to be undertaken on the basis of electronic instructions, the ACD will establish conditions</w:t>
      </w:r>
      <w:r>
        <w:rPr>
          <w:spacing w:val="-7"/>
        </w:rPr>
        <w:t xml:space="preserve"> </w:t>
      </w:r>
      <w:r>
        <w:t>which</w:t>
      </w:r>
      <w:r>
        <w:rPr>
          <w:spacing w:val="-6"/>
        </w:rPr>
        <w:t xml:space="preserve"> </w:t>
      </w:r>
      <w:r>
        <w:t>must</w:t>
      </w:r>
      <w:r>
        <w:rPr>
          <w:spacing w:val="-7"/>
        </w:rPr>
        <w:t xml:space="preserve"> </w:t>
      </w:r>
      <w:r>
        <w:t>be</w:t>
      </w:r>
      <w:r>
        <w:rPr>
          <w:spacing w:val="-7"/>
        </w:rPr>
        <w:t xml:space="preserve"> </w:t>
      </w:r>
      <w:r>
        <w:t>satisfied</w:t>
      </w:r>
      <w:r>
        <w:rPr>
          <w:spacing w:val="-9"/>
        </w:rPr>
        <w:t xml:space="preserve"> </w:t>
      </w:r>
      <w:r>
        <w:t>to</w:t>
      </w:r>
      <w:r>
        <w:rPr>
          <w:spacing w:val="-7"/>
        </w:rPr>
        <w:t xml:space="preserve"> </w:t>
      </w:r>
      <w:r>
        <w:t>effect</w:t>
      </w:r>
      <w:r>
        <w:rPr>
          <w:spacing w:val="-7"/>
        </w:rPr>
        <w:t xml:space="preserve"> </w:t>
      </w:r>
      <w:r>
        <w:t>a</w:t>
      </w:r>
      <w:r>
        <w:rPr>
          <w:spacing w:val="-8"/>
        </w:rPr>
        <w:t xml:space="preserve"> </w:t>
      </w:r>
      <w:r>
        <w:t>transfer</w:t>
      </w:r>
      <w:r>
        <w:rPr>
          <w:spacing w:val="-10"/>
        </w:rPr>
        <w:t xml:space="preserve"> </w:t>
      </w:r>
      <w:r>
        <w:t>which</w:t>
      </w:r>
      <w:r>
        <w:rPr>
          <w:spacing w:val="-7"/>
        </w:rPr>
        <w:t xml:space="preserve"> </w:t>
      </w:r>
      <w:r>
        <w:t>will</w:t>
      </w:r>
      <w:r>
        <w:rPr>
          <w:spacing w:val="-7"/>
        </w:rPr>
        <w:t xml:space="preserve"> </w:t>
      </w:r>
      <w:r>
        <w:t>be</w:t>
      </w:r>
      <w:r>
        <w:rPr>
          <w:spacing w:val="-7"/>
        </w:rPr>
        <w:t xml:space="preserve"> </w:t>
      </w:r>
      <w:r>
        <w:t>designed</w:t>
      </w:r>
      <w:r>
        <w:rPr>
          <w:spacing w:val="-6"/>
        </w:rPr>
        <w:t xml:space="preserve"> </w:t>
      </w:r>
      <w:r>
        <w:t>to</w:t>
      </w:r>
      <w:r>
        <w:rPr>
          <w:spacing w:val="-7"/>
        </w:rPr>
        <w:t xml:space="preserve"> </w:t>
      </w:r>
      <w:r>
        <w:t>ensure</w:t>
      </w:r>
      <w:r>
        <w:rPr>
          <w:spacing w:val="-7"/>
        </w:rPr>
        <w:t xml:space="preserve"> </w:t>
      </w:r>
      <w:r>
        <w:t>that any such communication purporting to be from a Shareholder or his agent is in fact made by that person.</w:t>
      </w:r>
    </w:p>
    <w:p w14:paraId="3FB94F46" w14:textId="77777777" w:rsidR="00D308CC" w:rsidRDefault="00D308CC">
      <w:pPr>
        <w:pStyle w:val="BodyText"/>
        <w:spacing w:before="21"/>
      </w:pPr>
    </w:p>
    <w:p w14:paraId="43230985" w14:textId="77777777" w:rsidR="00D308CC" w:rsidRDefault="003E6F69">
      <w:pPr>
        <w:pStyle w:val="BodyText"/>
        <w:spacing w:line="312" w:lineRule="auto"/>
        <w:ind w:left="1562" w:right="1267"/>
        <w:jc w:val="both"/>
      </w:pPr>
      <w:r>
        <w:t>The</w:t>
      </w:r>
      <w:r>
        <w:rPr>
          <w:spacing w:val="-9"/>
        </w:rPr>
        <w:t xml:space="preserve"> </w:t>
      </w:r>
      <w:r>
        <w:t>ACD</w:t>
      </w:r>
      <w:r>
        <w:rPr>
          <w:spacing w:val="-7"/>
        </w:rPr>
        <w:t xml:space="preserve"> </w:t>
      </w:r>
      <w:r>
        <w:t>is</w:t>
      </w:r>
      <w:r>
        <w:rPr>
          <w:spacing w:val="-8"/>
        </w:rPr>
        <w:t xml:space="preserve"> </w:t>
      </w:r>
      <w:r>
        <w:t>subject</w:t>
      </w:r>
      <w:r>
        <w:rPr>
          <w:spacing w:val="-5"/>
        </w:rPr>
        <w:t xml:space="preserve"> </w:t>
      </w:r>
      <w:r>
        <w:t>to</w:t>
      </w:r>
      <w:r>
        <w:rPr>
          <w:spacing w:val="-6"/>
        </w:rPr>
        <w:t xml:space="preserve"> </w:t>
      </w:r>
      <w:r>
        <w:t>the</w:t>
      </w:r>
      <w:r>
        <w:rPr>
          <w:spacing w:val="-9"/>
        </w:rPr>
        <w:t xml:space="preserve"> </w:t>
      </w:r>
      <w:r>
        <w:t>provisions</w:t>
      </w:r>
      <w:r>
        <w:rPr>
          <w:spacing w:val="-9"/>
        </w:rPr>
        <w:t xml:space="preserve"> </w:t>
      </w:r>
      <w:r>
        <w:t>of</w:t>
      </w:r>
      <w:r>
        <w:rPr>
          <w:spacing w:val="-13"/>
        </w:rPr>
        <w:t xml:space="preserve"> </w:t>
      </w:r>
      <w:r>
        <w:t>legislation</w:t>
      </w:r>
      <w:r>
        <w:rPr>
          <w:spacing w:val="-4"/>
        </w:rPr>
        <w:t xml:space="preserve"> </w:t>
      </w:r>
      <w:r>
        <w:t>in</w:t>
      </w:r>
      <w:r>
        <w:rPr>
          <w:spacing w:val="-6"/>
        </w:rPr>
        <w:t xml:space="preserve"> </w:t>
      </w:r>
      <w:r>
        <w:t>force</w:t>
      </w:r>
      <w:r>
        <w:rPr>
          <w:spacing w:val="-9"/>
        </w:rPr>
        <w:t xml:space="preserve"> </w:t>
      </w:r>
      <w:r>
        <w:t>in</w:t>
      </w:r>
      <w:r>
        <w:rPr>
          <w:spacing w:val="-9"/>
        </w:rPr>
        <w:t xml:space="preserve"> </w:t>
      </w:r>
      <w:r>
        <w:t>the</w:t>
      </w:r>
      <w:r>
        <w:rPr>
          <w:spacing w:val="-9"/>
        </w:rPr>
        <w:t xml:space="preserve"> </w:t>
      </w:r>
      <w:r>
        <w:t>United</w:t>
      </w:r>
      <w:r>
        <w:rPr>
          <w:spacing w:val="-8"/>
        </w:rPr>
        <w:t xml:space="preserve"> </w:t>
      </w:r>
      <w:r>
        <w:t>Kingdom</w:t>
      </w:r>
      <w:r>
        <w:rPr>
          <w:spacing w:val="-8"/>
        </w:rPr>
        <w:t xml:space="preserve"> </w:t>
      </w:r>
      <w:r>
        <w:t>to</w:t>
      </w:r>
      <w:r>
        <w:rPr>
          <w:spacing w:val="-6"/>
        </w:rPr>
        <w:t xml:space="preserve"> </w:t>
      </w:r>
      <w:r>
        <w:t>prevent money</w:t>
      </w:r>
      <w:r>
        <w:rPr>
          <w:spacing w:val="-10"/>
        </w:rPr>
        <w:t xml:space="preserve"> </w:t>
      </w:r>
      <w:r>
        <w:t>laundering.</w:t>
      </w:r>
      <w:r>
        <w:rPr>
          <w:spacing w:val="-8"/>
        </w:rPr>
        <w:t xml:space="preserve"> </w:t>
      </w:r>
      <w:r>
        <w:t>The</w:t>
      </w:r>
      <w:r>
        <w:rPr>
          <w:spacing w:val="-8"/>
        </w:rPr>
        <w:t xml:space="preserve"> </w:t>
      </w:r>
      <w:r>
        <w:t>ACD</w:t>
      </w:r>
      <w:r>
        <w:rPr>
          <w:spacing w:val="-7"/>
        </w:rPr>
        <w:t xml:space="preserve"> </w:t>
      </w:r>
      <w:r>
        <w:t>operates</w:t>
      </w:r>
      <w:r>
        <w:rPr>
          <w:spacing w:val="-8"/>
        </w:rPr>
        <w:t xml:space="preserve"> </w:t>
      </w:r>
      <w:r>
        <w:t>detailed</w:t>
      </w:r>
      <w:r>
        <w:rPr>
          <w:spacing w:val="-7"/>
        </w:rPr>
        <w:t xml:space="preserve"> </w:t>
      </w:r>
      <w:r>
        <w:t>internal</w:t>
      </w:r>
      <w:r>
        <w:rPr>
          <w:spacing w:val="-5"/>
        </w:rPr>
        <w:t xml:space="preserve"> </w:t>
      </w:r>
      <w:r>
        <w:t>compliance</w:t>
      </w:r>
      <w:r>
        <w:rPr>
          <w:spacing w:val="-5"/>
        </w:rPr>
        <w:t xml:space="preserve"> </w:t>
      </w:r>
      <w:r>
        <w:t>procedures</w:t>
      </w:r>
      <w:r>
        <w:rPr>
          <w:spacing w:val="-8"/>
        </w:rPr>
        <w:t xml:space="preserve"> </w:t>
      </w:r>
      <w:r>
        <w:t>in</w:t>
      </w:r>
      <w:r>
        <w:rPr>
          <w:spacing w:val="-8"/>
        </w:rPr>
        <w:t xml:space="preserve"> </w:t>
      </w:r>
      <w:r>
        <w:t>relation</w:t>
      </w:r>
      <w:r>
        <w:rPr>
          <w:spacing w:val="-5"/>
        </w:rPr>
        <w:t xml:space="preserve"> </w:t>
      </w:r>
      <w:r>
        <w:t>to each and every application to purchase Shares in the Fund so as to verify the identity and bone</w:t>
      </w:r>
      <w:r>
        <w:rPr>
          <w:spacing w:val="-16"/>
        </w:rPr>
        <w:t xml:space="preserve"> </w:t>
      </w:r>
      <w:r>
        <w:t>fides</w:t>
      </w:r>
      <w:r>
        <w:rPr>
          <w:spacing w:val="-16"/>
        </w:rPr>
        <w:t xml:space="preserve"> </w:t>
      </w:r>
      <w:r>
        <w:t>of</w:t>
      </w:r>
      <w:r>
        <w:rPr>
          <w:spacing w:val="-16"/>
        </w:rPr>
        <w:t xml:space="preserve"> </w:t>
      </w:r>
      <w:r>
        <w:t>the</w:t>
      </w:r>
      <w:r>
        <w:rPr>
          <w:spacing w:val="-12"/>
        </w:rPr>
        <w:t xml:space="preserve"> </w:t>
      </w:r>
      <w:r>
        <w:t>investor</w:t>
      </w:r>
      <w:r>
        <w:rPr>
          <w:spacing w:val="-13"/>
        </w:rPr>
        <w:t xml:space="preserve"> </w:t>
      </w:r>
      <w:r>
        <w:t>and</w:t>
      </w:r>
      <w:r>
        <w:rPr>
          <w:spacing w:val="-13"/>
        </w:rPr>
        <w:t xml:space="preserve"> </w:t>
      </w:r>
      <w:r>
        <w:t>the</w:t>
      </w:r>
      <w:r>
        <w:rPr>
          <w:spacing w:val="-13"/>
        </w:rPr>
        <w:t xml:space="preserve"> </w:t>
      </w:r>
      <w:r>
        <w:t>source</w:t>
      </w:r>
      <w:r>
        <w:rPr>
          <w:spacing w:val="-13"/>
        </w:rPr>
        <w:t xml:space="preserve"> </w:t>
      </w:r>
      <w:r>
        <w:t>of</w:t>
      </w:r>
      <w:r>
        <w:rPr>
          <w:spacing w:val="-16"/>
        </w:rPr>
        <w:t xml:space="preserve"> </w:t>
      </w:r>
      <w:r>
        <w:t>funds</w:t>
      </w:r>
      <w:r>
        <w:rPr>
          <w:spacing w:val="-16"/>
        </w:rPr>
        <w:t xml:space="preserve"> </w:t>
      </w:r>
      <w:r>
        <w:t>offered</w:t>
      </w:r>
      <w:r>
        <w:rPr>
          <w:spacing w:val="-12"/>
        </w:rPr>
        <w:t xml:space="preserve"> </w:t>
      </w:r>
      <w:r>
        <w:t>in</w:t>
      </w:r>
      <w:r>
        <w:rPr>
          <w:spacing w:val="-14"/>
        </w:rPr>
        <w:t xml:space="preserve"> </w:t>
      </w:r>
      <w:r>
        <w:t>consideration</w:t>
      </w:r>
      <w:r>
        <w:rPr>
          <w:spacing w:val="-11"/>
        </w:rPr>
        <w:t xml:space="preserve"> </w:t>
      </w:r>
      <w:r>
        <w:t>of</w:t>
      </w:r>
      <w:r>
        <w:rPr>
          <w:spacing w:val="-16"/>
        </w:rPr>
        <w:t xml:space="preserve"> </w:t>
      </w:r>
      <w:r>
        <w:t>the</w:t>
      </w:r>
      <w:r>
        <w:rPr>
          <w:spacing w:val="-12"/>
        </w:rPr>
        <w:t xml:space="preserve"> </w:t>
      </w:r>
      <w:r>
        <w:t>prospective purchase.</w:t>
      </w:r>
      <w:r>
        <w:rPr>
          <w:spacing w:val="-15"/>
        </w:rPr>
        <w:t xml:space="preserve"> </w:t>
      </w:r>
      <w:r>
        <w:t>This</w:t>
      </w:r>
      <w:r>
        <w:rPr>
          <w:spacing w:val="-12"/>
        </w:rPr>
        <w:t xml:space="preserve"> </w:t>
      </w:r>
      <w:r>
        <w:t>may</w:t>
      </w:r>
      <w:r>
        <w:rPr>
          <w:spacing w:val="-15"/>
        </w:rPr>
        <w:t xml:space="preserve"> </w:t>
      </w:r>
      <w:r>
        <w:t>include</w:t>
      </w:r>
      <w:r>
        <w:rPr>
          <w:spacing w:val="-15"/>
        </w:rPr>
        <w:t xml:space="preserve"> </w:t>
      </w:r>
      <w:r>
        <w:t>the</w:t>
      </w:r>
      <w:r>
        <w:rPr>
          <w:spacing w:val="-9"/>
        </w:rPr>
        <w:t xml:space="preserve"> </w:t>
      </w:r>
      <w:r>
        <w:t>ACD</w:t>
      </w:r>
      <w:r>
        <w:rPr>
          <w:spacing w:val="-9"/>
        </w:rPr>
        <w:t xml:space="preserve"> </w:t>
      </w:r>
      <w:r>
        <w:t>using</w:t>
      </w:r>
      <w:r>
        <w:rPr>
          <w:spacing w:val="-11"/>
        </w:rPr>
        <w:t xml:space="preserve"> </w:t>
      </w:r>
      <w:r>
        <w:t>the</w:t>
      </w:r>
      <w:r>
        <w:rPr>
          <w:spacing w:val="-8"/>
        </w:rPr>
        <w:t xml:space="preserve"> </w:t>
      </w:r>
      <w:r>
        <w:t>services</w:t>
      </w:r>
      <w:r>
        <w:rPr>
          <w:spacing w:val="-16"/>
        </w:rPr>
        <w:t xml:space="preserve"> </w:t>
      </w:r>
      <w:r>
        <w:t>of</w:t>
      </w:r>
      <w:r>
        <w:rPr>
          <w:spacing w:val="-13"/>
        </w:rPr>
        <w:t xml:space="preserve"> </w:t>
      </w:r>
      <w:r>
        <w:t>a</w:t>
      </w:r>
      <w:r>
        <w:rPr>
          <w:spacing w:val="-12"/>
        </w:rPr>
        <w:t xml:space="preserve"> </w:t>
      </w:r>
      <w:r>
        <w:t>licensed</w:t>
      </w:r>
      <w:r>
        <w:rPr>
          <w:spacing w:val="-8"/>
        </w:rPr>
        <w:t xml:space="preserve"> </w:t>
      </w:r>
      <w:r>
        <w:t>reference</w:t>
      </w:r>
      <w:r>
        <w:rPr>
          <w:spacing w:val="-8"/>
        </w:rPr>
        <w:t xml:space="preserve"> </w:t>
      </w:r>
      <w:r>
        <w:t>agency</w:t>
      </w:r>
      <w:r>
        <w:rPr>
          <w:spacing w:val="-15"/>
        </w:rPr>
        <w:t xml:space="preserve"> </w:t>
      </w:r>
      <w:r>
        <w:t>which will record that an enquiry has been made. The type and degree</w:t>
      </w:r>
      <w:r>
        <w:rPr>
          <w:spacing w:val="24"/>
        </w:rPr>
        <w:t xml:space="preserve"> </w:t>
      </w:r>
      <w:r>
        <w:t>of information required</w:t>
      </w:r>
    </w:p>
    <w:p w14:paraId="32310C08"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1EA76B25" w14:textId="77777777" w:rsidR="00D308CC" w:rsidRDefault="003E6F69">
      <w:pPr>
        <w:pStyle w:val="BodyText"/>
        <w:spacing w:before="78" w:line="312" w:lineRule="auto"/>
        <w:ind w:left="1562" w:right="1266"/>
        <w:jc w:val="both"/>
      </w:pPr>
      <w:r>
        <w:t>will vary from case to case, and may depend on whether, for example, the prospective Shareholder has been introduced to the ACD by or through the agency of an associate of the ACD or an independent financial intermediary in good standing with the ACD. Specific details of the information required of a prospective investor in Shares will be provided to the</w:t>
      </w:r>
      <w:r>
        <w:rPr>
          <w:spacing w:val="-9"/>
        </w:rPr>
        <w:t xml:space="preserve"> </w:t>
      </w:r>
      <w:r>
        <w:t>person</w:t>
      </w:r>
      <w:r>
        <w:rPr>
          <w:spacing w:val="-6"/>
        </w:rPr>
        <w:t xml:space="preserve"> </w:t>
      </w:r>
      <w:r>
        <w:t>concerned</w:t>
      </w:r>
      <w:r>
        <w:rPr>
          <w:spacing w:val="-8"/>
        </w:rPr>
        <w:t xml:space="preserve"> </w:t>
      </w:r>
      <w:r>
        <w:t>in</w:t>
      </w:r>
      <w:r>
        <w:rPr>
          <w:spacing w:val="-6"/>
        </w:rPr>
        <w:t xml:space="preserve"> </w:t>
      </w:r>
      <w:r>
        <w:t>response</w:t>
      </w:r>
      <w:r>
        <w:rPr>
          <w:spacing w:val="-9"/>
        </w:rPr>
        <w:t xml:space="preserve"> </w:t>
      </w:r>
      <w:r>
        <w:t>to</w:t>
      </w:r>
      <w:r>
        <w:rPr>
          <w:spacing w:val="-8"/>
        </w:rPr>
        <w:t xml:space="preserve"> </w:t>
      </w:r>
      <w:r>
        <w:t>his</w:t>
      </w:r>
      <w:r>
        <w:rPr>
          <w:spacing w:val="-10"/>
        </w:rPr>
        <w:t xml:space="preserve"> </w:t>
      </w:r>
      <w:r>
        <w:t>or</w:t>
      </w:r>
      <w:r>
        <w:rPr>
          <w:spacing w:val="-9"/>
        </w:rPr>
        <w:t xml:space="preserve"> </w:t>
      </w:r>
      <w:r>
        <w:t>its</w:t>
      </w:r>
      <w:r>
        <w:rPr>
          <w:spacing w:val="-10"/>
        </w:rPr>
        <w:t xml:space="preserve"> </w:t>
      </w:r>
      <w:r>
        <w:t>application</w:t>
      </w:r>
      <w:r>
        <w:rPr>
          <w:spacing w:val="-5"/>
        </w:rPr>
        <w:t xml:space="preserve"> </w:t>
      </w:r>
      <w:r>
        <w:t>for</w:t>
      </w:r>
      <w:r>
        <w:rPr>
          <w:spacing w:val="-9"/>
        </w:rPr>
        <w:t xml:space="preserve"> </w:t>
      </w:r>
      <w:r>
        <w:t>Shares.</w:t>
      </w:r>
      <w:r>
        <w:rPr>
          <w:spacing w:val="-10"/>
        </w:rPr>
        <w:t xml:space="preserve"> </w:t>
      </w:r>
      <w:r>
        <w:t>Failure</w:t>
      </w:r>
      <w:r>
        <w:rPr>
          <w:spacing w:val="-7"/>
        </w:rPr>
        <w:t xml:space="preserve"> </w:t>
      </w:r>
      <w:r>
        <w:t>to</w:t>
      </w:r>
      <w:r>
        <w:rPr>
          <w:spacing w:val="-8"/>
        </w:rPr>
        <w:t xml:space="preserve"> </w:t>
      </w:r>
      <w:r>
        <w:t>comply</w:t>
      </w:r>
      <w:r>
        <w:rPr>
          <w:spacing w:val="-10"/>
        </w:rPr>
        <w:t xml:space="preserve"> </w:t>
      </w:r>
      <w:r>
        <w:t>with the ACD’s requests to furnish such information may result in the application for Shares being rejected.</w:t>
      </w:r>
    </w:p>
    <w:p w14:paraId="17C634EC" w14:textId="77777777" w:rsidR="00D308CC" w:rsidRDefault="00D308CC">
      <w:pPr>
        <w:pStyle w:val="BodyText"/>
        <w:spacing w:before="19"/>
      </w:pPr>
    </w:p>
    <w:p w14:paraId="29E90A57" w14:textId="77777777" w:rsidR="00D308CC" w:rsidRDefault="003E6F69">
      <w:pPr>
        <w:pStyle w:val="Heading1"/>
        <w:numPr>
          <w:ilvl w:val="1"/>
          <w:numId w:val="28"/>
        </w:numPr>
        <w:tabs>
          <w:tab w:val="left" w:pos="1562"/>
        </w:tabs>
        <w:spacing w:before="1"/>
      </w:pPr>
      <w:bookmarkStart w:id="65" w:name="_bookmark65"/>
      <w:bookmarkEnd w:id="65"/>
      <w:r>
        <w:rPr>
          <w:spacing w:val="-2"/>
        </w:rPr>
        <w:t>Cancellation</w:t>
      </w:r>
    </w:p>
    <w:p w14:paraId="6C3E85D1" w14:textId="77777777" w:rsidR="00D308CC" w:rsidRDefault="00D308CC">
      <w:pPr>
        <w:pStyle w:val="BodyText"/>
        <w:spacing w:before="88"/>
        <w:rPr>
          <w:b/>
        </w:rPr>
      </w:pPr>
    </w:p>
    <w:p w14:paraId="35A09771" w14:textId="77777777" w:rsidR="00D308CC" w:rsidRDefault="003E6F69">
      <w:pPr>
        <w:pStyle w:val="BodyText"/>
        <w:spacing w:line="312" w:lineRule="auto"/>
        <w:ind w:left="1562" w:right="1263"/>
        <w:jc w:val="both"/>
      </w:pPr>
      <w:r>
        <w:t>An investor may be entitled to cancel an application to purchase Shares for a period of fourteen days</w:t>
      </w:r>
      <w:r>
        <w:rPr>
          <w:spacing w:val="-5"/>
        </w:rPr>
        <w:t xml:space="preserve"> </w:t>
      </w:r>
      <w:r>
        <w:t>from</w:t>
      </w:r>
      <w:r>
        <w:rPr>
          <w:spacing w:val="-4"/>
        </w:rPr>
        <w:t xml:space="preserve"> </w:t>
      </w:r>
      <w:r>
        <w:t>his</w:t>
      </w:r>
      <w:r>
        <w:rPr>
          <w:spacing w:val="-5"/>
        </w:rPr>
        <w:t xml:space="preserve"> </w:t>
      </w:r>
      <w:r>
        <w:t>receipt</w:t>
      </w:r>
      <w:r>
        <w:rPr>
          <w:spacing w:val="-3"/>
        </w:rPr>
        <w:t xml:space="preserve"> </w:t>
      </w:r>
      <w:r>
        <w:t>of</w:t>
      </w:r>
      <w:r>
        <w:rPr>
          <w:spacing w:val="-6"/>
        </w:rPr>
        <w:t xml:space="preserve"> </w:t>
      </w:r>
      <w:r>
        <w:t>the</w:t>
      </w:r>
      <w:r>
        <w:rPr>
          <w:spacing w:val="-1"/>
        </w:rPr>
        <w:t xml:space="preserve"> </w:t>
      </w:r>
      <w:r>
        <w:t>contract note</w:t>
      </w:r>
      <w:r>
        <w:rPr>
          <w:spacing w:val="-1"/>
        </w:rPr>
        <w:t xml:space="preserve"> </w:t>
      </w:r>
      <w:r>
        <w:t>and</w:t>
      </w:r>
      <w:r>
        <w:rPr>
          <w:spacing w:val="-2"/>
        </w:rPr>
        <w:t xml:space="preserve"> </w:t>
      </w:r>
      <w:r>
        <w:t>to</w:t>
      </w:r>
      <w:r>
        <w:rPr>
          <w:spacing w:val="-1"/>
        </w:rPr>
        <w:t xml:space="preserve"> </w:t>
      </w:r>
      <w:r>
        <w:t>request</w:t>
      </w:r>
      <w:r>
        <w:rPr>
          <w:spacing w:val="-1"/>
        </w:rPr>
        <w:t xml:space="preserve"> </w:t>
      </w:r>
      <w:r>
        <w:t>the</w:t>
      </w:r>
      <w:r>
        <w:rPr>
          <w:spacing w:val="-1"/>
        </w:rPr>
        <w:t xml:space="preserve"> </w:t>
      </w:r>
      <w:r>
        <w:t>return</w:t>
      </w:r>
      <w:r>
        <w:rPr>
          <w:spacing w:val="-1"/>
        </w:rPr>
        <w:t xml:space="preserve"> </w:t>
      </w:r>
      <w:r>
        <w:t>of</w:t>
      </w:r>
      <w:r>
        <w:rPr>
          <w:spacing w:val="-8"/>
        </w:rPr>
        <w:t xml:space="preserve"> </w:t>
      </w:r>
      <w:r>
        <w:t>his</w:t>
      </w:r>
      <w:r>
        <w:rPr>
          <w:spacing w:val="-5"/>
        </w:rPr>
        <w:t xml:space="preserve"> </w:t>
      </w:r>
      <w:r>
        <w:t>money. If the investor has a right to cancel and exercises that right, and if the value of the investment has fallen before the ACD receives notice of the cancellation, then the amount of refund that the investor receives will be reduced to reflect that fall in value. Such a deduction arising from a fall in the value in the investment will not be applied to the cancellation of the first instalment made into a regular savings scheme.</w:t>
      </w:r>
    </w:p>
    <w:p w14:paraId="6CDE8EE8" w14:textId="77777777" w:rsidR="00D308CC" w:rsidRDefault="00D308CC">
      <w:pPr>
        <w:pStyle w:val="BodyText"/>
        <w:spacing w:before="20"/>
      </w:pPr>
    </w:p>
    <w:p w14:paraId="311D57B6" w14:textId="77777777" w:rsidR="00D308CC" w:rsidRDefault="003E6F69">
      <w:pPr>
        <w:pStyle w:val="Heading1"/>
        <w:numPr>
          <w:ilvl w:val="1"/>
          <w:numId w:val="28"/>
        </w:numPr>
        <w:tabs>
          <w:tab w:val="left" w:pos="1562"/>
        </w:tabs>
      </w:pPr>
      <w:bookmarkStart w:id="66" w:name="_bookmark66"/>
      <w:bookmarkEnd w:id="66"/>
      <w:r>
        <w:t>In</w:t>
      </w:r>
      <w:r>
        <w:rPr>
          <w:spacing w:val="-8"/>
        </w:rPr>
        <w:t xml:space="preserve"> </w:t>
      </w:r>
      <w:r>
        <w:t>specie</w:t>
      </w:r>
      <w:r>
        <w:rPr>
          <w:spacing w:val="-3"/>
        </w:rPr>
        <w:t xml:space="preserve"> </w:t>
      </w:r>
      <w:r>
        <w:t>issue</w:t>
      </w:r>
      <w:r>
        <w:rPr>
          <w:spacing w:val="-3"/>
        </w:rPr>
        <w:t xml:space="preserve"> </w:t>
      </w:r>
      <w:r>
        <w:t>and</w:t>
      </w:r>
      <w:r>
        <w:rPr>
          <w:spacing w:val="-5"/>
        </w:rPr>
        <w:t xml:space="preserve"> </w:t>
      </w:r>
      <w:r>
        <w:t>cancellation</w:t>
      </w:r>
      <w:r>
        <w:rPr>
          <w:spacing w:val="-7"/>
        </w:rPr>
        <w:t xml:space="preserve"> </w:t>
      </w:r>
      <w:r>
        <w:t>of</w:t>
      </w:r>
      <w:r>
        <w:rPr>
          <w:spacing w:val="-3"/>
        </w:rPr>
        <w:t xml:space="preserve"> </w:t>
      </w:r>
      <w:r>
        <w:rPr>
          <w:spacing w:val="-2"/>
        </w:rPr>
        <w:t>Shares</w:t>
      </w:r>
    </w:p>
    <w:p w14:paraId="4DBABDA7" w14:textId="77777777" w:rsidR="00D308CC" w:rsidRDefault="00D308CC">
      <w:pPr>
        <w:pStyle w:val="BodyText"/>
        <w:spacing w:before="91"/>
        <w:rPr>
          <w:b/>
        </w:rPr>
      </w:pPr>
    </w:p>
    <w:p w14:paraId="100A9606" w14:textId="77777777" w:rsidR="00D308CC" w:rsidRDefault="003E6F69">
      <w:pPr>
        <w:pStyle w:val="BodyText"/>
        <w:spacing w:line="312" w:lineRule="auto"/>
        <w:ind w:left="1562" w:right="1275"/>
        <w:jc w:val="both"/>
      </w:pPr>
      <w:r>
        <w:t>The Instrument authorises payment for the issue or cancellation of Shares to be made by transfer of assets other than cash but only if the Depositary has taken reasonable care to ensure that the property concerned would not be likely to result in any material prejudice to the interests of Shareholders.</w:t>
      </w:r>
    </w:p>
    <w:p w14:paraId="012A1C4E" w14:textId="77777777" w:rsidR="00D308CC" w:rsidRDefault="00D308CC">
      <w:pPr>
        <w:pStyle w:val="BodyText"/>
        <w:spacing w:before="19"/>
      </w:pPr>
    </w:p>
    <w:p w14:paraId="478C91AF" w14:textId="77777777" w:rsidR="00D308CC" w:rsidRDefault="003E6F69">
      <w:pPr>
        <w:pStyle w:val="BodyText"/>
        <w:spacing w:line="312" w:lineRule="auto"/>
        <w:ind w:left="1562" w:right="1266"/>
        <w:jc w:val="both"/>
      </w:pPr>
      <w:r>
        <w:t>Where</w:t>
      </w:r>
      <w:r>
        <w:rPr>
          <w:spacing w:val="-13"/>
        </w:rPr>
        <w:t xml:space="preserve"> </w:t>
      </w:r>
      <w:r>
        <w:t>the</w:t>
      </w:r>
      <w:r>
        <w:rPr>
          <w:spacing w:val="-13"/>
        </w:rPr>
        <w:t xml:space="preserve"> </w:t>
      </w:r>
      <w:r>
        <w:t>application</w:t>
      </w:r>
      <w:r>
        <w:rPr>
          <w:spacing w:val="-9"/>
        </w:rPr>
        <w:t xml:space="preserve"> </w:t>
      </w:r>
      <w:r>
        <w:t>for</w:t>
      </w:r>
      <w:r>
        <w:rPr>
          <w:spacing w:val="-14"/>
        </w:rPr>
        <w:t xml:space="preserve"> </w:t>
      </w:r>
      <w:r>
        <w:t>issue</w:t>
      </w:r>
      <w:r>
        <w:rPr>
          <w:spacing w:val="-13"/>
        </w:rPr>
        <w:t xml:space="preserve"> </w:t>
      </w:r>
      <w:r>
        <w:t>of</w:t>
      </w:r>
      <w:r>
        <w:rPr>
          <w:spacing w:val="-15"/>
        </w:rPr>
        <w:t xml:space="preserve"> </w:t>
      </w:r>
      <w:r>
        <w:t>Shares</w:t>
      </w:r>
      <w:r>
        <w:rPr>
          <w:spacing w:val="-14"/>
        </w:rPr>
        <w:t xml:space="preserve"> </w:t>
      </w:r>
      <w:r>
        <w:t>is</w:t>
      </w:r>
      <w:r>
        <w:rPr>
          <w:spacing w:val="-15"/>
        </w:rPr>
        <w:t xml:space="preserve"> </w:t>
      </w:r>
      <w:r>
        <w:t>equivalent</w:t>
      </w:r>
      <w:r>
        <w:rPr>
          <w:spacing w:val="-12"/>
        </w:rPr>
        <w:t xml:space="preserve"> </w:t>
      </w:r>
      <w:r>
        <w:t>to</w:t>
      </w:r>
      <w:r>
        <w:rPr>
          <w:spacing w:val="-11"/>
        </w:rPr>
        <w:t xml:space="preserve"> </w:t>
      </w:r>
      <w:r>
        <w:t>5%</w:t>
      </w:r>
      <w:r>
        <w:rPr>
          <w:spacing w:val="-14"/>
        </w:rPr>
        <w:t xml:space="preserve"> </w:t>
      </w:r>
      <w:r>
        <w:t>or</w:t>
      </w:r>
      <w:r>
        <w:rPr>
          <w:spacing w:val="-14"/>
        </w:rPr>
        <w:t xml:space="preserve"> </w:t>
      </w:r>
      <w:r>
        <w:t>more</w:t>
      </w:r>
      <w:r>
        <w:rPr>
          <w:spacing w:val="-13"/>
        </w:rPr>
        <w:t xml:space="preserve"> </w:t>
      </w:r>
      <w:r>
        <w:t>of</w:t>
      </w:r>
      <w:r>
        <w:rPr>
          <w:spacing w:val="-15"/>
        </w:rPr>
        <w:t xml:space="preserve"> </w:t>
      </w:r>
      <w:r>
        <w:t>the</w:t>
      </w:r>
      <w:r>
        <w:rPr>
          <w:spacing w:val="-13"/>
        </w:rPr>
        <w:t xml:space="preserve"> </w:t>
      </w:r>
      <w:r>
        <w:t>Net</w:t>
      </w:r>
      <w:r>
        <w:rPr>
          <w:spacing w:val="-10"/>
        </w:rPr>
        <w:t xml:space="preserve"> </w:t>
      </w:r>
      <w:r>
        <w:t>Asset</w:t>
      </w:r>
      <w:r>
        <w:rPr>
          <w:spacing w:val="-10"/>
        </w:rPr>
        <w:t xml:space="preserve"> </w:t>
      </w:r>
      <w:r>
        <w:t>Value of</w:t>
      </w:r>
      <w:r>
        <w:rPr>
          <w:spacing w:val="-16"/>
        </w:rPr>
        <w:t xml:space="preserve"> </w:t>
      </w:r>
      <w:r>
        <w:t>the</w:t>
      </w:r>
      <w:r>
        <w:rPr>
          <w:spacing w:val="-16"/>
        </w:rPr>
        <w:t xml:space="preserve"> </w:t>
      </w:r>
      <w:r>
        <w:t>Fund,</w:t>
      </w:r>
      <w:r>
        <w:rPr>
          <w:spacing w:val="-16"/>
        </w:rPr>
        <w:t xml:space="preserve"> </w:t>
      </w:r>
      <w:r>
        <w:t>the</w:t>
      </w:r>
      <w:r>
        <w:rPr>
          <w:spacing w:val="-16"/>
        </w:rPr>
        <w:t xml:space="preserve"> </w:t>
      </w:r>
      <w:r>
        <w:t>ACD</w:t>
      </w:r>
      <w:r>
        <w:rPr>
          <w:spacing w:val="-16"/>
        </w:rPr>
        <w:t xml:space="preserve"> </w:t>
      </w:r>
      <w:r>
        <w:t>may</w:t>
      </w:r>
      <w:r>
        <w:rPr>
          <w:spacing w:val="-15"/>
        </w:rPr>
        <w:t xml:space="preserve"> </w:t>
      </w:r>
      <w:r>
        <w:t>at</w:t>
      </w:r>
      <w:r>
        <w:rPr>
          <w:spacing w:val="-16"/>
        </w:rPr>
        <w:t xml:space="preserve"> </w:t>
      </w:r>
      <w:r>
        <w:t>its</w:t>
      </w:r>
      <w:r>
        <w:rPr>
          <w:spacing w:val="-16"/>
        </w:rPr>
        <w:t xml:space="preserve"> </w:t>
      </w:r>
      <w:r>
        <w:t>discretion,</w:t>
      </w:r>
      <w:r>
        <w:rPr>
          <w:spacing w:val="-16"/>
        </w:rPr>
        <w:t xml:space="preserve"> </w:t>
      </w:r>
      <w:r>
        <w:t>in</w:t>
      </w:r>
      <w:r>
        <w:rPr>
          <w:spacing w:val="-16"/>
        </w:rPr>
        <w:t xml:space="preserve"> </w:t>
      </w:r>
      <w:r>
        <w:t>consultation</w:t>
      </w:r>
      <w:r>
        <w:rPr>
          <w:spacing w:val="-16"/>
        </w:rPr>
        <w:t xml:space="preserve"> </w:t>
      </w:r>
      <w:r>
        <w:t>with</w:t>
      </w:r>
      <w:r>
        <w:rPr>
          <w:spacing w:val="-15"/>
        </w:rPr>
        <w:t xml:space="preserve"> </w:t>
      </w:r>
      <w:r>
        <w:t>the</w:t>
      </w:r>
      <w:r>
        <w:rPr>
          <w:spacing w:val="-16"/>
        </w:rPr>
        <w:t xml:space="preserve"> </w:t>
      </w:r>
      <w:r>
        <w:t>Depositary,</w:t>
      </w:r>
      <w:r>
        <w:rPr>
          <w:spacing w:val="-16"/>
        </w:rPr>
        <w:t xml:space="preserve"> </w:t>
      </w:r>
      <w:r>
        <w:t>accept</w:t>
      </w:r>
      <w:r>
        <w:rPr>
          <w:spacing w:val="-16"/>
        </w:rPr>
        <w:t xml:space="preserve"> </w:t>
      </w:r>
      <w:r>
        <w:t>assets other</w:t>
      </w:r>
      <w:r>
        <w:rPr>
          <w:spacing w:val="-7"/>
        </w:rPr>
        <w:t xml:space="preserve"> </w:t>
      </w:r>
      <w:r>
        <w:t>than</w:t>
      </w:r>
      <w:r>
        <w:rPr>
          <w:spacing w:val="-6"/>
        </w:rPr>
        <w:t xml:space="preserve"> </w:t>
      </w:r>
      <w:r>
        <w:t>cash</w:t>
      </w:r>
      <w:r>
        <w:rPr>
          <w:spacing w:val="-6"/>
        </w:rPr>
        <w:t xml:space="preserve"> </w:t>
      </w:r>
      <w:r>
        <w:t>as</w:t>
      </w:r>
      <w:r>
        <w:rPr>
          <w:spacing w:val="-8"/>
        </w:rPr>
        <w:t xml:space="preserve"> </w:t>
      </w:r>
      <w:r>
        <w:t>payment</w:t>
      </w:r>
      <w:r>
        <w:rPr>
          <w:spacing w:val="-6"/>
        </w:rPr>
        <w:t xml:space="preserve"> </w:t>
      </w:r>
      <w:r>
        <w:t>for</w:t>
      </w:r>
      <w:r>
        <w:rPr>
          <w:spacing w:val="-7"/>
        </w:rPr>
        <w:t xml:space="preserve"> </w:t>
      </w:r>
      <w:r>
        <w:t>the</w:t>
      </w:r>
      <w:r>
        <w:rPr>
          <w:spacing w:val="-7"/>
        </w:rPr>
        <w:t xml:space="preserve"> </w:t>
      </w:r>
      <w:r>
        <w:t>issue</w:t>
      </w:r>
      <w:r>
        <w:rPr>
          <w:spacing w:val="-7"/>
        </w:rPr>
        <w:t xml:space="preserve"> </w:t>
      </w:r>
      <w:r>
        <w:t>of</w:t>
      </w:r>
      <w:r>
        <w:rPr>
          <w:spacing w:val="-8"/>
        </w:rPr>
        <w:t xml:space="preserve"> </w:t>
      </w:r>
      <w:r>
        <w:t>Shares.</w:t>
      </w:r>
      <w:r>
        <w:rPr>
          <w:spacing w:val="-7"/>
        </w:rPr>
        <w:t xml:space="preserve"> </w:t>
      </w:r>
      <w:r>
        <w:t>The</w:t>
      </w:r>
      <w:r>
        <w:rPr>
          <w:spacing w:val="-7"/>
        </w:rPr>
        <w:t xml:space="preserve"> </w:t>
      </w:r>
      <w:r>
        <w:t>acceptance</w:t>
      </w:r>
      <w:r>
        <w:rPr>
          <w:spacing w:val="-7"/>
        </w:rPr>
        <w:t xml:space="preserve"> </w:t>
      </w:r>
      <w:r>
        <w:t>of</w:t>
      </w:r>
      <w:r>
        <w:rPr>
          <w:spacing w:val="-8"/>
        </w:rPr>
        <w:t xml:space="preserve"> </w:t>
      </w:r>
      <w:r>
        <w:t>the</w:t>
      </w:r>
      <w:r>
        <w:rPr>
          <w:spacing w:val="-7"/>
        </w:rPr>
        <w:t xml:space="preserve"> </w:t>
      </w:r>
      <w:r>
        <w:t>assets</w:t>
      </w:r>
      <w:r>
        <w:rPr>
          <w:spacing w:val="-7"/>
        </w:rPr>
        <w:t xml:space="preserve"> </w:t>
      </w:r>
      <w:r>
        <w:t>will</w:t>
      </w:r>
      <w:r>
        <w:rPr>
          <w:spacing w:val="-9"/>
        </w:rPr>
        <w:t xml:space="preserve"> </w:t>
      </w:r>
      <w:r>
        <w:t>be</w:t>
      </w:r>
      <w:r>
        <w:rPr>
          <w:spacing w:val="-16"/>
        </w:rPr>
        <w:t xml:space="preserve"> </w:t>
      </w:r>
      <w:r>
        <w:t>on the basis that the receipt of the property should not adversely affect the interests of the existing Shareholders of the Fund and subject to the investment restrictions of the Fund.</w:t>
      </w:r>
    </w:p>
    <w:p w14:paraId="76BDCD00" w14:textId="77777777" w:rsidR="00D308CC" w:rsidRDefault="00D308CC">
      <w:pPr>
        <w:pStyle w:val="BodyText"/>
        <w:spacing w:before="23"/>
      </w:pPr>
    </w:p>
    <w:p w14:paraId="6A6E69EA" w14:textId="77777777" w:rsidR="00D308CC" w:rsidRDefault="003E6F69">
      <w:pPr>
        <w:pStyle w:val="BodyText"/>
        <w:spacing w:line="312" w:lineRule="auto"/>
        <w:ind w:left="1562" w:right="1268"/>
        <w:jc w:val="both"/>
      </w:pPr>
      <w:r>
        <w:t>Where a Shareholder requests a redemption of Shares representing in value not less than 2% of the value of the Scheme Property of the Fund, the Shareholder may require the transfer to him of Scheme Property or the ACD may by notice of election served on the Shareholder, choose to transfer Scheme Property to him. The Fund property to be transferred</w:t>
      </w:r>
      <w:r>
        <w:rPr>
          <w:spacing w:val="-4"/>
        </w:rPr>
        <w:t xml:space="preserve"> </w:t>
      </w:r>
      <w:r>
        <w:t>will</w:t>
      </w:r>
      <w:r>
        <w:rPr>
          <w:spacing w:val="-3"/>
        </w:rPr>
        <w:t xml:space="preserve"> </w:t>
      </w:r>
      <w:r>
        <w:t>be</w:t>
      </w:r>
      <w:r>
        <w:rPr>
          <w:spacing w:val="-4"/>
        </w:rPr>
        <w:t xml:space="preserve"> </w:t>
      </w:r>
      <w:r>
        <w:t>selected</w:t>
      </w:r>
      <w:r>
        <w:rPr>
          <w:spacing w:val="-8"/>
        </w:rPr>
        <w:t xml:space="preserve"> </w:t>
      </w:r>
      <w:r>
        <w:t>by</w:t>
      </w:r>
      <w:r>
        <w:rPr>
          <w:spacing w:val="-3"/>
        </w:rPr>
        <w:t xml:space="preserve"> </w:t>
      </w:r>
      <w:r>
        <w:t>the</w:t>
      </w:r>
      <w:r>
        <w:rPr>
          <w:spacing w:val="-4"/>
        </w:rPr>
        <w:t xml:space="preserve"> </w:t>
      </w:r>
      <w:r>
        <w:t>ACD</w:t>
      </w:r>
      <w:r>
        <w:rPr>
          <w:spacing w:val="-2"/>
        </w:rPr>
        <w:t xml:space="preserve"> </w:t>
      </w:r>
      <w:r>
        <w:t>in</w:t>
      </w:r>
      <w:r>
        <w:rPr>
          <w:spacing w:val="-4"/>
        </w:rPr>
        <w:t xml:space="preserve"> </w:t>
      </w:r>
      <w:r>
        <w:t>consultation</w:t>
      </w:r>
      <w:r>
        <w:rPr>
          <w:spacing w:val="-2"/>
        </w:rPr>
        <w:t xml:space="preserve"> </w:t>
      </w:r>
      <w:r>
        <w:t>with</w:t>
      </w:r>
      <w:r>
        <w:rPr>
          <w:spacing w:val="-3"/>
        </w:rPr>
        <w:t xml:space="preserve"> </w:t>
      </w:r>
      <w:r>
        <w:t>the</w:t>
      </w:r>
      <w:r>
        <w:rPr>
          <w:spacing w:val="-4"/>
        </w:rPr>
        <w:t xml:space="preserve"> </w:t>
      </w:r>
      <w:r>
        <w:t>Depositary</w:t>
      </w:r>
      <w:r>
        <w:rPr>
          <w:spacing w:val="-6"/>
        </w:rPr>
        <w:t xml:space="preserve"> </w:t>
      </w:r>
      <w:r>
        <w:t>and with</w:t>
      </w:r>
      <w:r>
        <w:rPr>
          <w:spacing w:val="-3"/>
        </w:rPr>
        <w:t xml:space="preserve"> </w:t>
      </w:r>
      <w:r>
        <w:t>a</w:t>
      </w:r>
      <w:r>
        <w:rPr>
          <w:spacing w:val="-5"/>
        </w:rPr>
        <w:t xml:space="preserve"> </w:t>
      </w:r>
      <w:r>
        <w:t>view to</w:t>
      </w:r>
      <w:r>
        <w:rPr>
          <w:spacing w:val="-10"/>
        </w:rPr>
        <w:t xml:space="preserve"> </w:t>
      </w:r>
      <w:r>
        <w:t>achieving</w:t>
      </w:r>
      <w:r>
        <w:rPr>
          <w:spacing w:val="-12"/>
        </w:rPr>
        <w:t xml:space="preserve"> </w:t>
      </w:r>
      <w:r>
        <w:t>no</w:t>
      </w:r>
      <w:r>
        <w:rPr>
          <w:spacing w:val="-10"/>
        </w:rPr>
        <w:t xml:space="preserve"> </w:t>
      </w:r>
      <w:r>
        <w:t>more</w:t>
      </w:r>
      <w:r>
        <w:rPr>
          <w:spacing w:val="-11"/>
        </w:rPr>
        <w:t xml:space="preserve"> </w:t>
      </w:r>
      <w:r>
        <w:t>advantage</w:t>
      </w:r>
      <w:r>
        <w:rPr>
          <w:spacing w:val="-10"/>
        </w:rPr>
        <w:t xml:space="preserve"> </w:t>
      </w:r>
      <w:r>
        <w:t>or</w:t>
      </w:r>
      <w:r>
        <w:rPr>
          <w:spacing w:val="-12"/>
        </w:rPr>
        <w:t xml:space="preserve"> </w:t>
      </w:r>
      <w:r>
        <w:t>disadvantage</w:t>
      </w:r>
      <w:r>
        <w:rPr>
          <w:spacing w:val="-9"/>
        </w:rPr>
        <w:t xml:space="preserve"> </w:t>
      </w:r>
      <w:r>
        <w:t>to</w:t>
      </w:r>
      <w:r>
        <w:rPr>
          <w:spacing w:val="-10"/>
        </w:rPr>
        <w:t xml:space="preserve"> </w:t>
      </w:r>
      <w:r>
        <w:t>the</w:t>
      </w:r>
      <w:r>
        <w:rPr>
          <w:spacing w:val="-11"/>
        </w:rPr>
        <w:t xml:space="preserve"> </w:t>
      </w:r>
      <w:r>
        <w:t>Shareholder</w:t>
      </w:r>
      <w:r>
        <w:rPr>
          <w:spacing w:val="-11"/>
        </w:rPr>
        <w:t xml:space="preserve"> </w:t>
      </w:r>
      <w:r>
        <w:t>requesting</w:t>
      </w:r>
      <w:r>
        <w:rPr>
          <w:spacing w:val="-12"/>
        </w:rPr>
        <w:t xml:space="preserve"> </w:t>
      </w:r>
      <w:r>
        <w:t>redemption of his Shares than to continuing Shareholders. Any such notice must be served no later than the second Business Day following the receipt of the request for redemption. The Shareholder may</w:t>
      </w:r>
      <w:r>
        <w:rPr>
          <w:spacing w:val="-3"/>
        </w:rPr>
        <w:t xml:space="preserve"> </w:t>
      </w:r>
      <w:r>
        <w:t>then serve a further</w:t>
      </w:r>
      <w:r>
        <w:rPr>
          <w:spacing w:val="-4"/>
        </w:rPr>
        <w:t xml:space="preserve"> </w:t>
      </w:r>
      <w:r>
        <w:t>notice on the</w:t>
      </w:r>
      <w:r>
        <w:rPr>
          <w:spacing w:val="-3"/>
        </w:rPr>
        <w:t xml:space="preserve"> </w:t>
      </w:r>
      <w:r>
        <w:t>ACD requiring the sale of</w:t>
      </w:r>
      <w:r>
        <w:rPr>
          <w:spacing w:val="-3"/>
        </w:rPr>
        <w:t xml:space="preserve"> </w:t>
      </w:r>
      <w:r>
        <w:t>the property and the payment to the Shareholder of the net proceeds of sale. This further notice must be served on the ACD not later than the close of business on the fourth Business Day following the date of receipt of the notice from the ACD.</w:t>
      </w:r>
    </w:p>
    <w:p w14:paraId="28E22C06" w14:textId="77777777" w:rsidR="00D308CC" w:rsidRDefault="00D308CC">
      <w:pPr>
        <w:pStyle w:val="BodyText"/>
        <w:spacing w:before="22"/>
      </w:pPr>
    </w:p>
    <w:p w14:paraId="07BF98E2" w14:textId="77777777" w:rsidR="00D308CC" w:rsidRDefault="003E6F69">
      <w:pPr>
        <w:pStyle w:val="Heading1"/>
        <w:numPr>
          <w:ilvl w:val="1"/>
          <w:numId w:val="28"/>
        </w:numPr>
        <w:tabs>
          <w:tab w:val="left" w:pos="1562"/>
        </w:tabs>
      </w:pPr>
      <w:bookmarkStart w:id="67" w:name="_bookmark67"/>
      <w:bookmarkEnd w:id="67"/>
      <w:r>
        <w:t>Suspension</w:t>
      </w:r>
      <w:r>
        <w:rPr>
          <w:spacing w:val="-8"/>
        </w:rPr>
        <w:t xml:space="preserve"> </w:t>
      </w:r>
      <w:r>
        <w:t>of</w:t>
      </w:r>
      <w:r>
        <w:rPr>
          <w:spacing w:val="-6"/>
        </w:rPr>
        <w:t xml:space="preserve"> </w:t>
      </w:r>
      <w:r>
        <w:t>dealings</w:t>
      </w:r>
      <w:r>
        <w:rPr>
          <w:spacing w:val="-6"/>
        </w:rPr>
        <w:t xml:space="preserve"> </w:t>
      </w:r>
      <w:r>
        <w:t>in</w:t>
      </w:r>
      <w:r>
        <w:rPr>
          <w:spacing w:val="-5"/>
        </w:rPr>
        <w:t xml:space="preserve"> </w:t>
      </w:r>
      <w:r>
        <w:rPr>
          <w:spacing w:val="-2"/>
        </w:rPr>
        <w:t>Shares</w:t>
      </w:r>
    </w:p>
    <w:p w14:paraId="5C58BA24" w14:textId="77777777" w:rsidR="00D308CC" w:rsidRDefault="00D308CC">
      <w:pPr>
        <w:pStyle w:val="BodyText"/>
        <w:spacing w:before="86"/>
        <w:rPr>
          <w:b/>
        </w:rPr>
      </w:pPr>
    </w:p>
    <w:p w14:paraId="52E9DF14" w14:textId="77777777" w:rsidR="00D308CC" w:rsidRDefault="003E6F69">
      <w:pPr>
        <w:pStyle w:val="BodyText"/>
        <w:spacing w:line="312" w:lineRule="auto"/>
        <w:ind w:left="1562" w:right="1267"/>
        <w:jc w:val="both"/>
      </w:pPr>
      <w:r>
        <w:t>The</w:t>
      </w:r>
      <w:r>
        <w:rPr>
          <w:spacing w:val="-6"/>
        </w:rPr>
        <w:t xml:space="preserve"> </w:t>
      </w:r>
      <w:r>
        <w:t>issue</w:t>
      </w:r>
      <w:r>
        <w:rPr>
          <w:spacing w:val="-9"/>
        </w:rPr>
        <w:t xml:space="preserve"> </w:t>
      </w:r>
      <w:r>
        <w:t>or</w:t>
      </w:r>
      <w:r>
        <w:rPr>
          <w:spacing w:val="-7"/>
        </w:rPr>
        <w:t xml:space="preserve"> </w:t>
      </w:r>
      <w:r>
        <w:t>redemption</w:t>
      </w:r>
      <w:r>
        <w:rPr>
          <w:spacing w:val="-4"/>
        </w:rPr>
        <w:t xml:space="preserve"> </w:t>
      </w:r>
      <w:r>
        <w:t>of</w:t>
      </w:r>
      <w:r>
        <w:rPr>
          <w:spacing w:val="-8"/>
        </w:rPr>
        <w:t xml:space="preserve"> </w:t>
      </w:r>
      <w:r>
        <w:t>Shares</w:t>
      </w:r>
      <w:r>
        <w:rPr>
          <w:spacing w:val="-7"/>
        </w:rPr>
        <w:t xml:space="preserve"> </w:t>
      </w:r>
      <w:r>
        <w:t>may</w:t>
      </w:r>
      <w:r>
        <w:rPr>
          <w:spacing w:val="-8"/>
        </w:rPr>
        <w:t xml:space="preserve"> </w:t>
      </w:r>
      <w:r>
        <w:t>be</w:t>
      </w:r>
      <w:r>
        <w:rPr>
          <w:spacing w:val="-4"/>
        </w:rPr>
        <w:t xml:space="preserve"> </w:t>
      </w:r>
      <w:r>
        <w:t>suspended</w:t>
      </w:r>
      <w:r>
        <w:rPr>
          <w:spacing w:val="-11"/>
        </w:rPr>
        <w:t xml:space="preserve"> </w:t>
      </w:r>
      <w:r>
        <w:t>by</w:t>
      </w:r>
      <w:r>
        <w:rPr>
          <w:spacing w:val="-8"/>
        </w:rPr>
        <w:t xml:space="preserve"> </w:t>
      </w:r>
      <w:r>
        <w:t>the</w:t>
      </w:r>
      <w:r>
        <w:rPr>
          <w:spacing w:val="-6"/>
        </w:rPr>
        <w:t xml:space="preserve"> </w:t>
      </w:r>
      <w:r>
        <w:t>ACD</w:t>
      </w:r>
      <w:r>
        <w:rPr>
          <w:spacing w:val="-5"/>
        </w:rPr>
        <w:t xml:space="preserve"> </w:t>
      </w:r>
      <w:r>
        <w:t>with</w:t>
      </w:r>
      <w:r>
        <w:rPr>
          <w:spacing w:val="-5"/>
        </w:rPr>
        <w:t xml:space="preserve"> </w:t>
      </w:r>
      <w:r>
        <w:t>the</w:t>
      </w:r>
      <w:r>
        <w:rPr>
          <w:spacing w:val="-6"/>
        </w:rPr>
        <w:t xml:space="preserve"> </w:t>
      </w:r>
      <w:r>
        <w:t>prior</w:t>
      </w:r>
      <w:r>
        <w:rPr>
          <w:spacing w:val="-9"/>
        </w:rPr>
        <w:t xml:space="preserve"> </w:t>
      </w:r>
      <w:r>
        <w:t>agreement of</w:t>
      </w:r>
      <w:r>
        <w:rPr>
          <w:spacing w:val="-10"/>
        </w:rPr>
        <w:t xml:space="preserve"> </w:t>
      </w:r>
      <w:r>
        <w:t>the</w:t>
      </w:r>
      <w:r>
        <w:rPr>
          <w:spacing w:val="-8"/>
        </w:rPr>
        <w:t xml:space="preserve"> </w:t>
      </w:r>
      <w:r>
        <w:t>Depositary,</w:t>
      </w:r>
      <w:r>
        <w:rPr>
          <w:spacing w:val="-7"/>
        </w:rPr>
        <w:t xml:space="preserve"> </w:t>
      </w:r>
      <w:r>
        <w:t>and</w:t>
      </w:r>
      <w:r>
        <w:rPr>
          <w:spacing w:val="-8"/>
        </w:rPr>
        <w:t xml:space="preserve"> </w:t>
      </w:r>
      <w:r>
        <w:t>must</w:t>
      </w:r>
      <w:r>
        <w:rPr>
          <w:spacing w:val="-7"/>
        </w:rPr>
        <w:t xml:space="preserve"> </w:t>
      </w:r>
      <w:r>
        <w:t>be</w:t>
      </w:r>
      <w:r>
        <w:rPr>
          <w:spacing w:val="-8"/>
        </w:rPr>
        <w:t xml:space="preserve"> </w:t>
      </w:r>
      <w:r>
        <w:t>suspended</w:t>
      </w:r>
      <w:r>
        <w:rPr>
          <w:spacing w:val="-7"/>
        </w:rPr>
        <w:t xml:space="preserve"> </w:t>
      </w:r>
      <w:r>
        <w:t>by</w:t>
      </w:r>
      <w:r>
        <w:rPr>
          <w:spacing w:val="-10"/>
        </w:rPr>
        <w:t xml:space="preserve"> </w:t>
      </w:r>
      <w:r>
        <w:t>the</w:t>
      </w:r>
      <w:r>
        <w:rPr>
          <w:spacing w:val="-8"/>
        </w:rPr>
        <w:t xml:space="preserve"> </w:t>
      </w:r>
      <w:r>
        <w:t>ACD</w:t>
      </w:r>
      <w:r>
        <w:rPr>
          <w:spacing w:val="-1"/>
        </w:rPr>
        <w:t xml:space="preserve"> </w:t>
      </w:r>
      <w:r>
        <w:t>if</w:t>
      </w:r>
      <w:r>
        <w:rPr>
          <w:spacing w:val="-10"/>
        </w:rPr>
        <w:t xml:space="preserve"> </w:t>
      </w:r>
      <w:r>
        <w:t>the</w:t>
      </w:r>
      <w:r>
        <w:rPr>
          <w:spacing w:val="-8"/>
        </w:rPr>
        <w:t xml:space="preserve"> </w:t>
      </w:r>
      <w:r>
        <w:t>Depositary</w:t>
      </w:r>
      <w:r>
        <w:rPr>
          <w:spacing w:val="-10"/>
        </w:rPr>
        <w:t xml:space="preserve"> </w:t>
      </w:r>
      <w:r>
        <w:t>so</w:t>
      </w:r>
      <w:r>
        <w:rPr>
          <w:spacing w:val="-5"/>
        </w:rPr>
        <w:t xml:space="preserve"> </w:t>
      </w:r>
      <w:r>
        <w:t>requires,</w:t>
      </w:r>
      <w:r>
        <w:rPr>
          <w:spacing w:val="-9"/>
        </w:rPr>
        <w:t xml:space="preserve"> </w:t>
      </w:r>
      <w:r>
        <w:t>where, due</w:t>
      </w:r>
      <w:r>
        <w:rPr>
          <w:spacing w:val="-9"/>
        </w:rPr>
        <w:t xml:space="preserve"> </w:t>
      </w:r>
      <w:r>
        <w:t>to</w:t>
      </w:r>
      <w:r>
        <w:rPr>
          <w:spacing w:val="-6"/>
        </w:rPr>
        <w:t xml:space="preserve"> </w:t>
      </w:r>
      <w:r>
        <w:t>exceptional</w:t>
      </w:r>
      <w:r>
        <w:rPr>
          <w:spacing w:val="-3"/>
        </w:rPr>
        <w:t xml:space="preserve"> </w:t>
      </w:r>
      <w:r>
        <w:t>circumstances,</w:t>
      </w:r>
      <w:r>
        <w:rPr>
          <w:spacing w:val="-4"/>
        </w:rPr>
        <w:t xml:space="preserve"> </w:t>
      </w:r>
      <w:r>
        <w:t>it</w:t>
      </w:r>
      <w:r>
        <w:rPr>
          <w:spacing w:val="-5"/>
        </w:rPr>
        <w:t xml:space="preserve"> </w:t>
      </w:r>
      <w:r>
        <w:t>is</w:t>
      </w:r>
      <w:r>
        <w:rPr>
          <w:spacing w:val="-8"/>
        </w:rPr>
        <w:t xml:space="preserve"> </w:t>
      </w:r>
      <w:r>
        <w:t>in</w:t>
      </w:r>
      <w:r>
        <w:rPr>
          <w:spacing w:val="-7"/>
        </w:rPr>
        <w:t xml:space="preserve"> </w:t>
      </w:r>
      <w:r>
        <w:t>the</w:t>
      </w:r>
      <w:r>
        <w:rPr>
          <w:spacing w:val="-4"/>
        </w:rPr>
        <w:t xml:space="preserve"> </w:t>
      </w:r>
      <w:r>
        <w:t>interests</w:t>
      </w:r>
      <w:r>
        <w:rPr>
          <w:spacing w:val="-9"/>
        </w:rPr>
        <w:t xml:space="preserve"> </w:t>
      </w:r>
      <w:r>
        <w:t>of</w:t>
      </w:r>
      <w:r>
        <w:rPr>
          <w:spacing w:val="-9"/>
        </w:rPr>
        <w:t xml:space="preserve"> </w:t>
      </w:r>
      <w:r>
        <w:t>all</w:t>
      </w:r>
      <w:r>
        <w:rPr>
          <w:spacing w:val="-3"/>
        </w:rPr>
        <w:t xml:space="preserve"> </w:t>
      </w:r>
      <w:r>
        <w:t>Shareholders.</w:t>
      </w:r>
      <w:r>
        <w:rPr>
          <w:spacing w:val="-4"/>
        </w:rPr>
        <w:t xml:space="preserve"> </w:t>
      </w:r>
      <w:r>
        <w:t>On</w:t>
      </w:r>
      <w:r>
        <w:rPr>
          <w:spacing w:val="-4"/>
        </w:rPr>
        <w:t xml:space="preserve"> </w:t>
      </w:r>
      <w:r>
        <w:t>a</w:t>
      </w:r>
      <w:r>
        <w:rPr>
          <w:spacing w:val="-5"/>
        </w:rPr>
        <w:t xml:space="preserve"> </w:t>
      </w:r>
      <w:r>
        <w:t>suspension</w:t>
      </w:r>
    </w:p>
    <w:p w14:paraId="711FE099"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6EF841B8" w14:textId="77777777" w:rsidR="00D308CC" w:rsidRDefault="003E6F69">
      <w:pPr>
        <w:pStyle w:val="BodyText"/>
        <w:spacing w:before="78" w:line="312" w:lineRule="auto"/>
        <w:ind w:left="1562" w:right="1263"/>
        <w:jc w:val="both"/>
      </w:pPr>
      <w:r>
        <w:t>the</w:t>
      </w:r>
      <w:r>
        <w:rPr>
          <w:spacing w:val="-6"/>
        </w:rPr>
        <w:t xml:space="preserve"> </w:t>
      </w:r>
      <w:r>
        <w:t>FCA</w:t>
      </w:r>
      <w:r>
        <w:rPr>
          <w:spacing w:val="-8"/>
        </w:rPr>
        <w:t xml:space="preserve"> </w:t>
      </w:r>
      <w:r>
        <w:t>will</w:t>
      </w:r>
      <w:r>
        <w:rPr>
          <w:spacing w:val="-6"/>
        </w:rPr>
        <w:t xml:space="preserve"> </w:t>
      </w:r>
      <w:r>
        <w:t>immediately</w:t>
      </w:r>
      <w:r>
        <w:rPr>
          <w:spacing w:val="-6"/>
        </w:rPr>
        <w:t xml:space="preserve"> </w:t>
      </w:r>
      <w:r>
        <w:t>be</w:t>
      </w:r>
      <w:r>
        <w:rPr>
          <w:spacing w:val="-6"/>
        </w:rPr>
        <w:t xml:space="preserve"> </w:t>
      </w:r>
      <w:r>
        <w:t>informed.</w:t>
      </w:r>
      <w:r>
        <w:rPr>
          <w:spacing w:val="-7"/>
        </w:rPr>
        <w:t xml:space="preserve"> </w:t>
      </w:r>
      <w:r>
        <w:t>Any</w:t>
      </w:r>
      <w:r>
        <w:rPr>
          <w:spacing w:val="-8"/>
        </w:rPr>
        <w:t xml:space="preserve"> </w:t>
      </w:r>
      <w:r>
        <w:t>such</w:t>
      </w:r>
      <w:r>
        <w:rPr>
          <w:spacing w:val="-6"/>
        </w:rPr>
        <w:t xml:space="preserve"> </w:t>
      </w:r>
      <w:r>
        <w:t>suspension</w:t>
      </w:r>
      <w:r>
        <w:rPr>
          <w:spacing w:val="-5"/>
        </w:rPr>
        <w:t xml:space="preserve"> </w:t>
      </w:r>
      <w:r>
        <w:t>will</w:t>
      </w:r>
      <w:r>
        <w:rPr>
          <w:spacing w:val="-6"/>
        </w:rPr>
        <w:t xml:space="preserve"> </w:t>
      </w:r>
      <w:r>
        <w:t>be</w:t>
      </w:r>
      <w:r>
        <w:rPr>
          <w:spacing w:val="-6"/>
        </w:rPr>
        <w:t xml:space="preserve"> </w:t>
      </w:r>
      <w:r>
        <w:t>notified</w:t>
      </w:r>
      <w:r>
        <w:rPr>
          <w:spacing w:val="-5"/>
        </w:rPr>
        <w:t xml:space="preserve"> </w:t>
      </w:r>
      <w:r>
        <w:t>to</w:t>
      </w:r>
      <w:r>
        <w:rPr>
          <w:spacing w:val="-6"/>
        </w:rPr>
        <w:t xml:space="preserve"> </w:t>
      </w:r>
      <w:r>
        <w:t>Shareholders as soon as practicable after the suspension commences and the ACD will ensure that it publishes sufficient details to keep Shareholders appropriately informed about the suspension</w:t>
      </w:r>
      <w:r>
        <w:rPr>
          <w:spacing w:val="-5"/>
        </w:rPr>
        <w:t xml:space="preserve"> </w:t>
      </w:r>
      <w:r>
        <w:t>including,</w:t>
      </w:r>
      <w:r>
        <w:rPr>
          <w:spacing w:val="-9"/>
        </w:rPr>
        <w:t xml:space="preserve"> </w:t>
      </w:r>
      <w:r>
        <w:t>if</w:t>
      </w:r>
      <w:r>
        <w:rPr>
          <w:spacing w:val="-11"/>
        </w:rPr>
        <w:t xml:space="preserve"> </w:t>
      </w:r>
      <w:r>
        <w:t>known,</w:t>
      </w:r>
      <w:r>
        <w:rPr>
          <w:spacing w:val="-10"/>
        </w:rPr>
        <w:t xml:space="preserve"> </w:t>
      </w:r>
      <w:r>
        <w:t>its</w:t>
      </w:r>
      <w:r>
        <w:rPr>
          <w:spacing w:val="-9"/>
        </w:rPr>
        <w:t xml:space="preserve"> </w:t>
      </w:r>
      <w:r>
        <w:t>likely</w:t>
      </w:r>
      <w:r>
        <w:rPr>
          <w:spacing w:val="-10"/>
        </w:rPr>
        <w:t xml:space="preserve"> </w:t>
      </w:r>
      <w:r>
        <w:t>duration.</w:t>
      </w:r>
      <w:r>
        <w:rPr>
          <w:spacing w:val="-9"/>
        </w:rPr>
        <w:t xml:space="preserve"> </w:t>
      </w:r>
      <w:r>
        <w:t>The</w:t>
      </w:r>
      <w:r>
        <w:rPr>
          <w:spacing w:val="-9"/>
        </w:rPr>
        <w:t xml:space="preserve"> </w:t>
      </w:r>
      <w:r>
        <w:t>ACD</w:t>
      </w:r>
      <w:r>
        <w:rPr>
          <w:spacing w:val="-7"/>
        </w:rPr>
        <w:t xml:space="preserve"> </w:t>
      </w:r>
      <w:r>
        <w:t>and</w:t>
      </w:r>
      <w:r>
        <w:rPr>
          <w:spacing w:val="-9"/>
        </w:rPr>
        <w:t xml:space="preserve"> </w:t>
      </w:r>
      <w:r>
        <w:t>the</w:t>
      </w:r>
      <w:r>
        <w:rPr>
          <w:spacing w:val="-9"/>
        </w:rPr>
        <w:t xml:space="preserve"> </w:t>
      </w:r>
      <w:r>
        <w:t>Depositary</w:t>
      </w:r>
      <w:r>
        <w:rPr>
          <w:spacing w:val="-9"/>
        </w:rPr>
        <w:t xml:space="preserve"> </w:t>
      </w:r>
      <w:r>
        <w:t>will</w:t>
      </w:r>
      <w:r>
        <w:rPr>
          <w:spacing w:val="-8"/>
        </w:rPr>
        <w:t xml:space="preserve"> </w:t>
      </w:r>
      <w:r>
        <w:t>formally review the suspension every 28 days and inform the FCA of the results of this review and any change in the information previously provided to the FCA regarding the suspension. A suspension of dealings in Shares must cease as soon as practicable after the exceptional circumstances which caused the suspension have ceased. At the end of the period of suspension, the recalculation of the price of Shares will recommence by reference to the price</w:t>
      </w:r>
      <w:r>
        <w:rPr>
          <w:spacing w:val="-15"/>
        </w:rPr>
        <w:t xml:space="preserve"> </w:t>
      </w:r>
      <w:r>
        <w:t>calculated</w:t>
      </w:r>
      <w:r>
        <w:rPr>
          <w:spacing w:val="-13"/>
        </w:rPr>
        <w:t xml:space="preserve"> </w:t>
      </w:r>
      <w:r>
        <w:t>at</w:t>
      </w:r>
      <w:r>
        <w:rPr>
          <w:spacing w:val="-15"/>
        </w:rPr>
        <w:t xml:space="preserve"> </w:t>
      </w:r>
      <w:r>
        <w:t>the</w:t>
      </w:r>
      <w:r>
        <w:rPr>
          <w:spacing w:val="-15"/>
        </w:rPr>
        <w:t xml:space="preserve"> </w:t>
      </w:r>
      <w:r>
        <w:t>first</w:t>
      </w:r>
      <w:r>
        <w:rPr>
          <w:spacing w:val="-15"/>
        </w:rPr>
        <w:t xml:space="preserve"> </w:t>
      </w:r>
      <w:r>
        <w:t>Valuation</w:t>
      </w:r>
      <w:r>
        <w:rPr>
          <w:spacing w:val="-11"/>
        </w:rPr>
        <w:t xml:space="preserve"> </w:t>
      </w:r>
      <w:r>
        <w:t>Point</w:t>
      </w:r>
      <w:r>
        <w:rPr>
          <w:spacing w:val="-15"/>
        </w:rPr>
        <w:t xml:space="preserve"> </w:t>
      </w:r>
      <w:r>
        <w:t>after</w:t>
      </w:r>
      <w:r>
        <w:rPr>
          <w:spacing w:val="-16"/>
        </w:rPr>
        <w:t xml:space="preserve"> </w:t>
      </w:r>
      <w:r>
        <w:t>the</w:t>
      </w:r>
      <w:r>
        <w:rPr>
          <w:spacing w:val="-15"/>
        </w:rPr>
        <w:t xml:space="preserve"> </w:t>
      </w:r>
      <w:r>
        <w:t>recommencement</w:t>
      </w:r>
      <w:r>
        <w:rPr>
          <w:spacing w:val="-14"/>
        </w:rPr>
        <w:t xml:space="preserve"> </w:t>
      </w:r>
      <w:r>
        <w:t>of</w:t>
      </w:r>
      <w:r>
        <w:rPr>
          <w:spacing w:val="-17"/>
        </w:rPr>
        <w:t xml:space="preserve"> </w:t>
      </w:r>
      <w:r>
        <w:t>dealings</w:t>
      </w:r>
      <w:r>
        <w:rPr>
          <w:spacing w:val="-18"/>
        </w:rPr>
        <w:t xml:space="preserve"> </w:t>
      </w:r>
      <w:r>
        <w:t>in</w:t>
      </w:r>
      <w:r>
        <w:rPr>
          <w:spacing w:val="-15"/>
        </w:rPr>
        <w:t xml:space="preserve"> </w:t>
      </w:r>
      <w:r>
        <w:t>Shares.</w:t>
      </w:r>
    </w:p>
    <w:p w14:paraId="44FE1EAA" w14:textId="77777777" w:rsidR="00D308CC" w:rsidRDefault="00D308CC">
      <w:pPr>
        <w:pStyle w:val="BodyText"/>
        <w:spacing w:before="21"/>
      </w:pPr>
    </w:p>
    <w:p w14:paraId="63EB2C1C" w14:textId="77777777" w:rsidR="00D308CC" w:rsidRDefault="003E6F69">
      <w:pPr>
        <w:pStyle w:val="Heading1"/>
        <w:numPr>
          <w:ilvl w:val="1"/>
          <w:numId w:val="28"/>
        </w:numPr>
        <w:tabs>
          <w:tab w:val="left" w:pos="1562"/>
        </w:tabs>
      </w:pPr>
      <w:bookmarkStart w:id="68" w:name="_bookmark68"/>
      <w:bookmarkEnd w:id="68"/>
      <w:r>
        <w:t>Compulsory</w:t>
      </w:r>
      <w:r>
        <w:rPr>
          <w:spacing w:val="-6"/>
        </w:rPr>
        <w:t xml:space="preserve"> </w:t>
      </w:r>
      <w:r>
        <w:t>redemptions</w:t>
      </w:r>
      <w:r>
        <w:rPr>
          <w:spacing w:val="-6"/>
        </w:rPr>
        <w:t xml:space="preserve"> </w:t>
      </w:r>
      <w:r>
        <w:t>of</w:t>
      </w:r>
      <w:r>
        <w:rPr>
          <w:spacing w:val="-5"/>
        </w:rPr>
        <w:t xml:space="preserve"> </w:t>
      </w:r>
      <w:r>
        <w:rPr>
          <w:spacing w:val="-2"/>
        </w:rPr>
        <w:t>Shares</w:t>
      </w:r>
    </w:p>
    <w:p w14:paraId="50080B88" w14:textId="77777777" w:rsidR="00D308CC" w:rsidRDefault="00D308CC">
      <w:pPr>
        <w:pStyle w:val="BodyText"/>
        <w:spacing w:before="86"/>
        <w:rPr>
          <w:b/>
        </w:rPr>
      </w:pPr>
    </w:p>
    <w:p w14:paraId="5FAF46AF" w14:textId="77777777" w:rsidR="00D308CC" w:rsidRDefault="003E6F69">
      <w:pPr>
        <w:pStyle w:val="BodyText"/>
        <w:spacing w:line="312" w:lineRule="auto"/>
        <w:ind w:left="1562" w:right="1264"/>
        <w:jc w:val="both"/>
      </w:pPr>
      <w:r>
        <w:t>The ACD may</w:t>
      </w:r>
      <w:r>
        <w:rPr>
          <w:spacing w:val="-1"/>
        </w:rPr>
        <w:t xml:space="preserve"> </w:t>
      </w:r>
      <w:r>
        <w:t>from time</w:t>
      </w:r>
      <w:r>
        <w:rPr>
          <w:spacing w:val="-1"/>
        </w:rPr>
        <w:t xml:space="preserve"> </w:t>
      </w:r>
      <w:r>
        <w:t>to time</w:t>
      </w:r>
      <w:r>
        <w:rPr>
          <w:spacing w:val="-1"/>
        </w:rPr>
        <w:t xml:space="preserve"> </w:t>
      </w:r>
      <w:r>
        <w:t>impose such restrictions as it may think</w:t>
      </w:r>
      <w:r>
        <w:rPr>
          <w:spacing w:val="-2"/>
        </w:rPr>
        <w:t xml:space="preserve"> </w:t>
      </w:r>
      <w:r>
        <w:t>necessary</w:t>
      </w:r>
      <w:r>
        <w:rPr>
          <w:spacing w:val="-1"/>
        </w:rPr>
        <w:t xml:space="preserve"> </w:t>
      </w:r>
      <w:r>
        <w:t>for the purpose</w:t>
      </w:r>
      <w:r>
        <w:rPr>
          <w:spacing w:val="-5"/>
        </w:rPr>
        <w:t xml:space="preserve"> </w:t>
      </w:r>
      <w:r>
        <w:t>of</w:t>
      </w:r>
      <w:r>
        <w:rPr>
          <w:spacing w:val="-7"/>
        </w:rPr>
        <w:t xml:space="preserve"> </w:t>
      </w:r>
      <w:r>
        <w:t>ensuring</w:t>
      </w:r>
      <w:r>
        <w:rPr>
          <w:spacing w:val="-4"/>
        </w:rPr>
        <w:t xml:space="preserve"> </w:t>
      </w:r>
      <w:r>
        <w:t>that</w:t>
      </w:r>
      <w:r>
        <w:rPr>
          <w:spacing w:val="-5"/>
        </w:rPr>
        <w:t xml:space="preserve"> </w:t>
      </w:r>
      <w:r>
        <w:t>no</w:t>
      </w:r>
      <w:r>
        <w:rPr>
          <w:spacing w:val="-5"/>
        </w:rPr>
        <w:t xml:space="preserve"> </w:t>
      </w:r>
      <w:r>
        <w:t>Shares</w:t>
      </w:r>
      <w:r>
        <w:rPr>
          <w:spacing w:val="-6"/>
        </w:rPr>
        <w:t xml:space="preserve"> </w:t>
      </w:r>
      <w:r>
        <w:t>are</w:t>
      </w:r>
      <w:r>
        <w:rPr>
          <w:spacing w:val="-3"/>
        </w:rPr>
        <w:t xml:space="preserve"> </w:t>
      </w:r>
      <w:r>
        <w:t>acquired</w:t>
      </w:r>
      <w:r>
        <w:rPr>
          <w:spacing w:val="-5"/>
        </w:rPr>
        <w:t xml:space="preserve"> </w:t>
      </w:r>
      <w:r>
        <w:t>or</w:t>
      </w:r>
      <w:r>
        <w:rPr>
          <w:spacing w:val="-6"/>
        </w:rPr>
        <w:t xml:space="preserve"> </w:t>
      </w:r>
      <w:r>
        <w:t>held</w:t>
      </w:r>
      <w:r>
        <w:rPr>
          <w:spacing w:val="-5"/>
        </w:rPr>
        <w:t xml:space="preserve"> </w:t>
      </w:r>
      <w:r>
        <w:t>by</w:t>
      </w:r>
      <w:r>
        <w:rPr>
          <w:spacing w:val="-7"/>
        </w:rPr>
        <w:t xml:space="preserve"> </w:t>
      </w:r>
      <w:r>
        <w:t>any</w:t>
      </w:r>
      <w:r>
        <w:rPr>
          <w:spacing w:val="-7"/>
        </w:rPr>
        <w:t xml:space="preserve"> </w:t>
      </w:r>
      <w:r>
        <w:t>person</w:t>
      </w:r>
      <w:r>
        <w:rPr>
          <w:spacing w:val="-4"/>
        </w:rPr>
        <w:t xml:space="preserve"> </w:t>
      </w:r>
      <w:r>
        <w:t>in</w:t>
      </w:r>
      <w:r>
        <w:rPr>
          <w:spacing w:val="-5"/>
        </w:rPr>
        <w:t xml:space="preserve"> </w:t>
      </w:r>
      <w:r>
        <w:t>breach</w:t>
      </w:r>
      <w:r>
        <w:rPr>
          <w:spacing w:val="-5"/>
        </w:rPr>
        <w:t xml:space="preserve"> </w:t>
      </w:r>
      <w:r>
        <w:t>of</w:t>
      </w:r>
      <w:r>
        <w:rPr>
          <w:spacing w:val="-7"/>
        </w:rPr>
        <w:t xml:space="preserve"> </w:t>
      </w:r>
      <w:r>
        <w:t>the</w:t>
      </w:r>
      <w:r>
        <w:rPr>
          <w:spacing w:val="-5"/>
        </w:rPr>
        <w:t xml:space="preserve"> </w:t>
      </w:r>
      <w:r>
        <w:t>law or governmental regulation (or any interpretation of a law or regulation by a competent authority)</w:t>
      </w:r>
      <w:r>
        <w:rPr>
          <w:spacing w:val="-11"/>
        </w:rPr>
        <w:t xml:space="preserve"> </w:t>
      </w:r>
      <w:r>
        <w:t>of</w:t>
      </w:r>
      <w:r>
        <w:rPr>
          <w:spacing w:val="-15"/>
        </w:rPr>
        <w:t xml:space="preserve"> </w:t>
      </w:r>
      <w:r>
        <w:t>any</w:t>
      </w:r>
      <w:r>
        <w:rPr>
          <w:spacing w:val="-12"/>
        </w:rPr>
        <w:t xml:space="preserve"> </w:t>
      </w:r>
      <w:r>
        <w:t>country</w:t>
      </w:r>
      <w:r>
        <w:rPr>
          <w:spacing w:val="-16"/>
        </w:rPr>
        <w:t xml:space="preserve"> </w:t>
      </w:r>
      <w:r>
        <w:t>or</w:t>
      </w:r>
      <w:r>
        <w:rPr>
          <w:spacing w:val="-11"/>
        </w:rPr>
        <w:t xml:space="preserve"> </w:t>
      </w:r>
      <w:r>
        <w:t>territory</w:t>
      </w:r>
      <w:r>
        <w:rPr>
          <w:spacing w:val="-14"/>
        </w:rPr>
        <w:t xml:space="preserve"> </w:t>
      </w:r>
      <w:r>
        <w:t>or</w:t>
      </w:r>
      <w:r>
        <w:rPr>
          <w:spacing w:val="-12"/>
        </w:rPr>
        <w:t xml:space="preserve"> </w:t>
      </w:r>
      <w:r>
        <w:t>which</w:t>
      </w:r>
      <w:r>
        <w:rPr>
          <w:spacing w:val="-10"/>
        </w:rPr>
        <w:t xml:space="preserve"> </w:t>
      </w:r>
      <w:r>
        <w:t>would</w:t>
      </w:r>
      <w:r>
        <w:rPr>
          <w:spacing w:val="-11"/>
        </w:rPr>
        <w:t xml:space="preserve"> </w:t>
      </w:r>
      <w:r>
        <w:t>result</w:t>
      </w:r>
      <w:r>
        <w:rPr>
          <w:spacing w:val="-11"/>
        </w:rPr>
        <w:t xml:space="preserve"> </w:t>
      </w:r>
      <w:r>
        <w:t>in</w:t>
      </w:r>
      <w:r>
        <w:rPr>
          <w:spacing w:val="-11"/>
        </w:rPr>
        <w:t xml:space="preserve"> </w:t>
      </w:r>
      <w:r>
        <w:t>the</w:t>
      </w:r>
      <w:r>
        <w:rPr>
          <w:spacing w:val="-11"/>
        </w:rPr>
        <w:t xml:space="preserve"> </w:t>
      </w:r>
      <w:r>
        <w:t>Fund</w:t>
      </w:r>
      <w:r>
        <w:rPr>
          <w:spacing w:val="-13"/>
        </w:rPr>
        <w:t xml:space="preserve"> </w:t>
      </w:r>
      <w:r>
        <w:t>incurring</w:t>
      </w:r>
      <w:r>
        <w:rPr>
          <w:spacing w:val="-13"/>
        </w:rPr>
        <w:t xml:space="preserve"> </w:t>
      </w:r>
      <w:r>
        <w:t>any</w:t>
      </w:r>
      <w:r>
        <w:rPr>
          <w:spacing w:val="-15"/>
        </w:rPr>
        <w:t xml:space="preserve"> </w:t>
      </w:r>
      <w:r>
        <w:t>liability to taxation which the Fund is not able to recoup itself or suffering any other adverse consequence. In this connection, the ACD may, inter alia, reject in its discretion any application for the purchase, redemption or transfer.</w:t>
      </w:r>
    </w:p>
    <w:p w14:paraId="62377F17" w14:textId="77777777" w:rsidR="00D308CC" w:rsidRDefault="00D308CC">
      <w:pPr>
        <w:pStyle w:val="BodyText"/>
        <w:spacing w:before="23"/>
      </w:pPr>
    </w:p>
    <w:p w14:paraId="06137531" w14:textId="77777777" w:rsidR="00D308CC" w:rsidRDefault="003E6F69">
      <w:pPr>
        <w:pStyle w:val="BodyText"/>
        <w:ind w:left="1562"/>
        <w:jc w:val="both"/>
      </w:pPr>
      <w:r>
        <w:t>If</w:t>
      </w:r>
      <w:r>
        <w:rPr>
          <w:spacing w:val="-10"/>
        </w:rPr>
        <w:t xml:space="preserve"> </w:t>
      </w:r>
      <w:r>
        <w:t>it</w:t>
      </w:r>
      <w:r>
        <w:rPr>
          <w:spacing w:val="-2"/>
        </w:rPr>
        <w:t xml:space="preserve"> </w:t>
      </w:r>
      <w:r>
        <w:t>comes</w:t>
      </w:r>
      <w:r>
        <w:rPr>
          <w:spacing w:val="-4"/>
        </w:rPr>
        <w:t xml:space="preserve"> </w:t>
      </w:r>
      <w:r>
        <w:t>to</w:t>
      </w:r>
      <w:r>
        <w:rPr>
          <w:spacing w:val="-1"/>
        </w:rPr>
        <w:t xml:space="preserve"> </w:t>
      </w:r>
      <w:r>
        <w:t>the</w:t>
      </w:r>
      <w:r>
        <w:rPr>
          <w:spacing w:val="-5"/>
        </w:rPr>
        <w:t xml:space="preserve"> </w:t>
      </w:r>
      <w:r>
        <w:t>notice</w:t>
      </w:r>
      <w:r>
        <w:rPr>
          <w:spacing w:val="-2"/>
        </w:rPr>
        <w:t xml:space="preserve"> </w:t>
      </w:r>
      <w:r>
        <w:t>of</w:t>
      </w:r>
      <w:r>
        <w:rPr>
          <w:spacing w:val="-10"/>
        </w:rPr>
        <w:t xml:space="preserve"> </w:t>
      </w:r>
      <w:r>
        <w:t>the</w:t>
      </w:r>
      <w:r>
        <w:rPr>
          <w:spacing w:val="-1"/>
        </w:rPr>
        <w:t xml:space="preserve"> </w:t>
      </w:r>
      <w:r>
        <w:t>ACD</w:t>
      </w:r>
      <w:r>
        <w:rPr>
          <w:spacing w:val="-5"/>
        </w:rPr>
        <w:t xml:space="preserve"> </w:t>
      </w:r>
      <w:r>
        <w:t>that</w:t>
      </w:r>
      <w:r>
        <w:rPr>
          <w:spacing w:val="-1"/>
        </w:rPr>
        <w:t xml:space="preserve"> </w:t>
      </w:r>
      <w:r>
        <w:t>any</w:t>
      </w:r>
      <w:r>
        <w:rPr>
          <w:spacing w:val="-5"/>
        </w:rPr>
        <w:t xml:space="preserve"> </w:t>
      </w:r>
      <w:r>
        <w:t>Shares</w:t>
      </w:r>
      <w:r>
        <w:rPr>
          <w:spacing w:val="-2"/>
        </w:rPr>
        <w:t xml:space="preserve"> </w:t>
      </w:r>
      <w:r>
        <w:t>(“affected</w:t>
      </w:r>
      <w:r>
        <w:rPr>
          <w:spacing w:val="-1"/>
        </w:rPr>
        <w:t xml:space="preserve"> </w:t>
      </w:r>
      <w:r>
        <w:rPr>
          <w:spacing w:val="-2"/>
        </w:rPr>
        <w:t>Shares”):</w:t>
      </w:r>
    </w:p>
    <w:p w14:paraId="3383987E" w14:textId="77777777" w:rsidR="00D308CC" w:rsidRDefault="00D308CC">
      <w:pPr>
        <w:pStyle w:val="BodyText"/>
        <w:spacing w:before="86"/>
      </w:pPr>
    </w:p>
    <w:p w14:paraId="5A7DDC62" w14:textId="77777777" w:rsidR="00D308CC" w:rsidRDefault="003E6F69">
      <w:pPr>
        <w:pStyle w:val="ListParagraph"/>
        <w:numPr>
          <w:ilvl w:val="0"/>
          <w:numId w:val="22"/>
        </w:numPr>
        <w:tabs>
          <w:tab w:val="left" w:pos="2407"/>
          <w:tab w:val="left" w:pos="2412"/>
        </w:tabs>
        <w:spacing w:line="312" w:lineRule="auto"/>
        <w:ind w:right="1277" w:hanging="850"/>
        <w:jc w:val="both"/>
        <w:rPr>
          <w:sz w:val="18"/>
        </w:rPr>
      </w:pPr>
      <w:bookmarkStart w:id="69" w:name="_bookmark69"/>
      <w:bookmarkEnd w:id="69"/>
      <w:r>
        <w:rPr>
          <w:sz w:val="18"/>
        </w:rPr>
        <w:t>are</w:t>
      </w:r>
      <w:r>
        <w:rPr>
          <w:spacing w:val="-5"/>
          <w:sz w:val="18"/>
        </w:rPr>
        <w:t xml:space="preserve"> </w:t>
      </w:r>
      <w:r>
        <w:rPr>
          <w:sz w:val="18"/>
        </w:rPr>
        <w:t>owned</w:t>
      </w:r>
      <w:r>
        <w:rPr>
          <w:spacing w:val="-4"/>
          <w:sz w:val="18"/>
        </w:rPr>
        <w:t xml:space="preserve"> </w:t>
      </w:r>
      <w:r>
        <w:rPr>
          <w:sz w:val="18"/>
        </w:rPr>
        <w:t>directly</w:t>
      </w:r>
      <w:r>
        <w:rPr>
          <w:spacing w:val="-8"/>
          <w:sz w:val="18"/>
        </w:rPr>
        <w:t xml:space="preserve"> </w:t>
      </w:r>
      <w:r>
        <w:rPr>
          <w:sz w:val="18"/>
        </w:rPr>
        <w:t>or</w:t>
      </w:r>
      <w:r>
        <w:rPr>
          <w:spacing w:val="-8"/>
          <w:sz w:val="18"/>
        </w:rPr>
        <w:t xml:space="preserve"> </w:t>
      </w:r>
      <w:r>
        <w:rPr>
          <w:sz w:val="18"/>
        </w:rPr>
        <w:t>beneficially</w:t>
      </w:r>
      <w:r>
        <w:rPr>
          <w:spacing w:val="-7"/>
          <w:sz w:val="18"/>
        </w:rPr>
        <w:t xml:space="preserve"> </w:t>
      </w:r>
      <w:r>
        <w:rPr>
          <w:sz w:val="18"/>
        </w:rPr>
        <w:t>in</w:t>
      </w:r>
      <w:r>
        <w:rPr>
          <w:spacing w:val="-5"/>
          <w:sz w:val="18"/>
        </w:rPr>
        <w:t xml:space="preserve"> </w:t>
      </w:r>
      <w:r>
        <w:rPr>
          <w:sz w:val="18"/>
        </w:rPr>
        <w:t>breach</w:t>
      </w:r>
      <w:r>
        <w:rPr>
          <w:spacing w:val="-7"/>
          <w:sz w:val="18"/>
        </w:rPr>
        <w:t xml:space="preserve"> </w:t>
      </w:r>
      <w:r>
        <w:rPr>
          <w:sz w:val="18"/>
        </w:rPr>
        <w:t>of</w:t>
      </w:r>
      <w:r>
        <w:rPr>
          <w:spacing w:val="-9"/>
          <w:sz w:val="18"/>
        </w:rPr>
        <w:t xml:space="preserve"> </w:t>
      </w:r>
      <w:r>
        <w:rPr>
          <w:sz w:val="18"/>
        </w:rPr>
        <w:t>any</w:t>
      </w:r>
      <w:r>
        <w:rPr>
          <w:spacing w:val="-9"/>
          <w:sz w:val="18"/>
        </w:rPr>
        <w:t xml:space="preserve"> </w:t>
      </w:r>
      <w:r>
        <w:rPr>
          <w:sz w:val="18"/>
        </w:rPr>
        <w:t>law</w:t>
      </w:r>
      <w:r>
        <w:rPr>
          <w:spacing w:val="-7"/>
          <w:sz w:val="18"/>
        </w:rPr>
        <w:t xml:space="preserve"> </w:t>
      </w:r>
      <w:r>
        <w:rPr>
          <w:sz w:val="18"/>
        </w:rPr>
        <w:t>or</w:t>
      </w:r>
      <w:r>
        <w:rPr>
          <w:spacing w:val="-6"/>
          <w:sz w:val="18"/>
        </w:rPr>
        <w:t xml:space="preserve"> </w:t>
      </w:r>
      <w:r>
        <w:rPr>
          <w:sz w:val="18"/>
        </w:rPr>
        <w:t>governmental</w:t>
      </w:r>
      <w:r>
        <w:rPr>
          <w:spacing w:val="-3"/>
          <w:sz w:val="18"/>
        </w:rPr>
        <w:t xml:space="preserve"> </w:t>
      </w:r>
      <w:r>
        <w:rPr>
          <w:sz w:val="18"/>
        </w:rPr>
        <w:t>regulation (or any interpretation of a law or regulation by a competent authority) of any country or territory; or</w:t>
      </w:r>
    </w:p>
    <w:p w14:paraId="297C87CD" w14:textId="77777777" w:rsidR="00D308CC" w:rsidRDefault="00D308CC">
      <w:pPr>
        <w:pStyle w:val="BodyText"/>
        <w:spacing w:before="22"/>
      </w:pPr>
    </w:p>
    <w:p w14:paraId="2972820A" w14:textId="77777777" w:rsidR="00D308CC" w:rsidRDefault="003E6F69">
      <w:pPr>
        <w:pStyle w:val="ListParagraph"/>
        <w:numPr>
          <w:ilvl w:val="0"/>
          <w:numId w:val="22"/>
        </w:numPr>
        <w:tabs>
          <w:tab w:val="left" w:pos="2407"/>
          <w:tab w:val="left" w:pos="2412"/>
        </w:tabs>
        <w:spacing w:line="312" w:lineRule="auto"/>
        <w:ind w:right="1274" w:hanging="850"/>
        <w:jc w:val="both"/>
        <w:rPr>
          <w:sz w:val="18"/>
        </w:rPr>
      </w:pPr>
      <w:bookmarkStart w:id="70" w:name="_bookmark70"/>
      <w:bookmarkEnd w:id="70"/>
      <w:r>
        <w:rPr>
          <w:sz w:val="18"/>
        </w:rPr>
        <w:t>would result in the Fund incurring any liability to taxation which the Fund would not</w:t>
      </w:r>
      <w:r>
        <w:rPr>
          <w:spacing w:val="-7"/>
          <w:sz w:val="18"/>
        </w:rPr>
        <w:t xml:space="preserve"> </w:t>
      </w:r>
      <w:r>
        <w:rPr>
          <w:sz w:val="18"/>
        </w:rPr>
        <w:t>be</w:t>
      </w:r>
      <w:r>
        <w:rPr>
          <w:spacing w:val="-5"/>
          <w:sz w:val="18"/>
        </w:rPr>
        <w:t xml:space="preserve"> </w:t>
      </w:r>
      <w:r>
        <w:rPr>
          <w:sz w:val="18"/>
        </w:rPr>
        <w:t>able</w:t>
      </w:r>
      <w:r>
        <w:rPr>
          <w:spacing w:val="-7"/>
          <w:sz w:val="18"/>
        </w:rPr>
        <w:t xml:space="preserve"> </w:t>
      </w:r>
      <w:r>
        <w:rPr>
          <w:sz w:val="18"/>
        </w:rPr>
        <w:t>to</w:t>
      </w:r>
      <w:r>
        <w:rPr>
          <w:spacing w:val="-5"/>
          <w:sz w:val="18"/>
        </w:rPr>
        <w:t xml:space="preserve"> </w:t>
      </w:r>
      <w:r>
        <w:rPr>
          <w:sz w:val="18"/>
        </w:rPr>
        <w:t>recoup</w:t>
      </w:r>
      <w:r>
        <w:rPr>
          <w:spacing w:val="-7"/>
          <w:sz w:val="18"/>
        </w:rPr>
        <w:t xml:space="preserve"> </w:t>
      </w:r>
      <w:r>
        <w:rPr>
          <w:sz w:val="18"/>
        </w:rPr>
        <w:t>itself</w:t>
      </w:r>
      <w:r>
        <w:rPr>
          <w:spacing w:val="-11"/>
          <w:sz w:val="18"/>
        </w:rPr>
        <w:t xml:space="preserve"> </w:t>
      </w:r>
      <w:r>
        <w:rPr>
          <w:sz w:val="18"/>
        </w:rPr>
        <w:t>or</w:t>
      </w:r>
      <w:r>
        <w:rPr>
          <w:spacing w:val="-6"/>
          <w:sz w:val="18"/>
        </w:rPr>
        <w:t xml:space="preserve"> </w:t>
      </w:r>
      <w:r>
        <w:rPr>
          <w:sz w:val="18"/>
        </w:rPr>
        <w:t>suffering</w:t>
      </w:r>
      <w:r>
        <w:rPr>
          <w:spacing w:val="-5"/>
          <w:sz w:val="18"/>
        </w:rPr>
        <w:t xml:space="preserve"> </w:t>
      </w:r>
      <w:r>
        <w:rPr>
          <w:sz w:val="18"/>
        </w:rPr>
        <w:t>any</w:t>
      </w:r>
      <w:r>
        <w:rPr>
          <w:spacing w:val="-9"/>
          <w:sz w:val="18"/>
        </w:rPr>
        <w:t xml:space="preserve"> </w:t>
      </w:r>
      <w:r>
        <w:rPr>
          <w:sz w:val="18"/>
        </w:rPr>
        <w:t>other</w:t>
      </w:r>
      <w:r>
        <w:rPr>
          <w:spacing w:val="-8"/>
          <w:sz w:val="18"/>
        </w:rPr>
        <w:t xml:space="preserve"> </w:t>
      </w:r>
      <w:r>
        <w:rPr>
          <w:sz w:val="18"/>
        </w:rPr>
        <w:t>adverse</w:t>
      </w:r>
      <w:r>
        <w:rPr>
          <w:spacing w:val="-5"/>
          <w:sz w:val="18"/>
        </w:rPr>
        <w:t xml:space="preserve"> </w:t>
      </w:r>
      <w:r>
        <w:rPr>
          <w:sz w:val="18"/>
        </w:rPr>
        <w:t>consequence</w:t>
      </w:r>
      <w:r>
        <w:rPr>
          <w:spacing w:val="-5"/>
          <w:sz w:val="18"/>
        </w:rPr>
        <w:t xml:space="preserve"> </w:t>
      </w:r>
      <w:r>
        <w:rPr>
          <w:sz w:val="18"/>
        </w:rPr>
        <w:t>(including a requirement to register under any securities or investment or similar laws or governmental regulation of any country or territory); or</w:t>
      </w:r>
    </w:p>
    <w:p w14:paraId="28F386D0" w14:textId="77777777" w:rsidR="00D308CC" w:rsidRDefault="00D308CC">
      <w:pPr>
        <w:pStyle w:val="BodyText"/>
        <w:spacing w:before="24"/>
      </w:pPr>
    </w:p>
    <w:p w14:paraId="2187907D" w14:textId="77777777" w:rsidR="00D308CC" w:rsidRDefault="003E6F69">
      <w:pPr>
        <w:pStyle w:val="ListParagraph"/>
        <w:numPr>
          <w:ilvl w:val="0"/>
          <w:numId w:val="22"/>
        </w:numPr>
        <w:tabs>
          <w:tab w:val="left" w:pos="2406"/>
          <w:tab w:val="left" w:pos="2412"/>
        </w:tabs>
        <w:spacing w:line="312" w:lineRule="auto"/>
        <w:ind w:right="1287" w:hanging="850"/>
        <w:jc w:val="both"/>
        <w:rPr>
          <w:sz w:val="18"/>
        </w:rPr>
      </w:pPr>
      <w:bookmarkStart w:id="71" w:name="_bookmark71"/>
      <w:bookmarkEnd w:id="71"/>
      <w:r>
        <w:rPr>
          <w:sz w:val="18"/>
        </w:rPr>
        <w:t>are held in any manner by virtue of which the Shareholder or Shareholders in question is/are not qualified to hold such Shares or if it reasonably believes this to be the case;</w:t>
      </w:r>
    </w:p>
    <w:p w14:paraId="68BEC45A" w14:textId="77777777" w:rsidR="00D308CC" w:rsidRDefault="00D308CC">
      <w:pPr>
        <w:pStyle w:val="BodyText"/>
        <w:spacing w:before="20"/>
      </w:pPr>
    </w:p>
    <w:p w14:paraId="797FB2B1" w14:textId="77777777" w:rsidR="00D308CC" w:rsidRDefault="003E6F69">
      <w:pPr>
        <w:pStyle w:val="ListParagraph"/>
        <w:numPr>
          <w:ilvl w:val="0"/>
          <w:numId w:val="22"/>
        </w:numPr>
        <w:tabs>
          <w:tab w:val="left" w:pos="2407"/>
          <w:tab w:val="left" w:pos="2412"/>
        </w:tabs>
        <w:spacing w:before="1" w:line="312" w:lineRule="auto"/>
        <w:ind w:right="1266" w:hanging="850"/>
        <w:jc w:val="both"/>
        <w:rPr>
          <w:sz w:val="18"/>
        </w:rPr>
      </w:pPr>
      <w:bookmarkStart w:id="72" w:name="_bookmark72"/>
      <w:bookmarkEnd w:id="72"/>
      <w:r>
        <w:rPr>
          <w:sz w:val="18"/>
        </w:rPr>
        <w:t>are</w:t>
      </w:r>
      <w:r>
        <w:rPr>
          <w:spacing w:val="-4"/>
          <w:sz w:val="18"/>
        </w:rPr>
        <w:t xml:space="preserve"> </w:t>
      </w:r>
      <w:r>
        <w:rPr>
          <w:sz w:val="18"/>
        </w:rPr>
        <w:t>owned by</w:t>
      </w:r>
      <w:r>
        <w:rPr>
          <w:spacing w:val="-8"/>
          <w:sz w:val="18"/>
        </w:rPr>
        <w:t xml:space="preserve"> </w:t>
      </w:r>
      <w:r>
        <w:rPr>
          <w:sz w:val="18"/>
        </w:rPr>
        <w:t>a Shareholder</w:t>
      </w:r>
      <w:r>
        <w:rPr>
          <w:spacing w:val="-4"/>
          <w:sz w:val="18"/>
        </w:rPr>
        <w:t xml:space="preserve"> </w:t>
      </w:r>
      <w:r>
        <w:rPr>
          <w:sz w:val="18"/>
        </w:rPr>
        <w:t>who</w:t>
      </w:r>
      <w:r>
        <w:rPr>
          <w:spacing w:val="-3"/>
          <w:sz w:val="18"/>
        </w:rPr>
        <w:t xml:space="preserve"> </w:t>
      </w:r>
      <w:r>
        <w:rPr>
          <w:sz w:val="18"/>
        </w:rPr>
        <w:t>is</w:t>
      </w:r>
      <w:r>
        <w:rPr>
          <w:spacing w:val="-5"/>
          <w:sz w:val="18"/>
        </w:rPr>
        <w:t xml:space="preserve"> </w:t>
      </w:r>
      <w:r>
        <w:rPr>
          <w:sz w:val="18"/>
        </w:rPr>
        <w:t>registered</w:t>
      </w:r>
      <w:r>
        <w:rPr>
          <w:spacing w:val="-1"/>
          <w:sz w:val="18"/>
        </w:rPr>
        <w:t xml:space="preserve"> </w:t>
      </w:r>
      <w:r>
        <w:rPr>
          <w:sz w:val="18"/>
        </w:rPr>
        <w:t>in</w:t>
      </w:r>
      <w:r>
        <w:rPr>
          <w:spacing w:val="-2"/>
          <w:sz w:val="18"/>
        </w:rPr>
        <w:t xml:space="preserve"> </w:t>
      </w:r>
      <w:r>
        <w:rPr>
          <w:sz w:val="18"/>
        </w:rPr>
        <w:t>a</w:t>
      </w:r>
      <w:r>
        <w:rPr>
          <w:spacing w:val="-5"/>
          <w:sz w:val="18"/>
        </w:rPr>
        <w:t xml:space="preserve"> </w:t>
      </w:r>
      <w:r>
        <w:rPr>
          <w:sz w:val="18"/>
        </w:rPr>
        <w:t>jurisdiction (where</w:t>
      </w:r>
      <w:r>
        <w:rPr>
          <w:spacing w:val="-4"/>
          <w:sz w:val="18"/>
        </w:rPr>
        <w:t xml:space="preserve"> </w:t>
      </w:r>
      <w:r>
        <w:rPr>
          <w:sz w:val="18"/>
        </w:rPr>
        <w:t>the</w:t>
      </w:r>
      <w:r>
        <w:rPr>
          <w:spacing w:val="-1"/>
          <w:sz w:val="18"/>
        </w:rPr>
        <w:t xml:space="preserve"> </w:t>
      </w:r>
      <w:r>
        <w:rPr>
          <w:sz w:val="18"/>
        </w:rPr>
        <w:t>Fund</w:t>
      </w:r>
      <w:r>
        <w:rPr>
          <w:spacing w:val="-4"/>
          <w:sz w:val="18"/>
        </w:rPr>
        <w:t xml:space="preserve"> </w:t>
      </w:r>
      <w:r>
        <w:rPr>
          <w:sz w:val="18"/>
        </w:rPr>
        <w:t>is not registered or recognised by the relevant competent authority) whereby communication with that Shareholder by the ACD, on behalf of the Fund, might constitute</w:t>
      </w:r>
      <w:r>
        <w:rPr>
          <w:spacing w:val="-1"/>
          <w:sz w:val="18"/>
        </w:rPr>
        <w:t xml:space="preserve"> </w:t>
      </w:r>
      <w:r>
        <w:rPr>
          <w:sz w:val="18"/>
        </w:rPr>
        <w:t>a</w:t>
      </w:r>
      <w:r>
        <w:rPr>
          <w:spacing w:val="-1"/>
          <w:sz w:val="18"/>
        </w:rPr>
        <w:t xml:space="preserve"> </w:t>
      </w:r>
      <w:r>
        <w:rPr>
          <w:sz w:val="18"/>
        </w:rPr>
        <w:t>breach of</w:t>
      </w:r>
      <w:r>
        <w:rPr>
          <w:spacing w:val="-4"/>
          <w:sz w:val="18"/>
        </w:rPr>
        <w:t xml:space="preserve"> </w:t>
      </w:r>
      <w:r>
        <w:rPr>
          <w:sz w:val="18"/>
        </w:rPr>
        <w:t>the</w:t>
      </w:r>
      <w:r>
        <w:rPr>
          <w:spacing w:val="-2"/>
          <w:sz w:val="18"/>
        </w:rPr>
        <w:t xml:space="preserve"> </w:t>
      </w:r>
      <w:r>
        <w:rPr>
          <w:sz w:val="18"/>
        </w:rPr>
        <w:t>regulations</w:t>
      </w:r>
      <w:r>
        <w:rPr>
          <w:spacing w:val="-2"/>
          <w:sz w:val="18"/>
        </w:rPr>
        <w:t xml:space="preserve"> </w:t>
      </w:r>
      <w:r>
        <w:rPr>
          <w:sz w:val="18"/>
        </w:rPr>
        <w:t>in that</w:t>
      </w:r>
      <w:r>
        <w:rPr>
          <w:spacing w:val="-2"/>
          <w:sz w:val="18"/>
        </w:rPr>
        <w:t xml:space="preserve"> </w:t>
      </w:r>
      <w:r>
        <w:rPr>
          <w:sz w:val="18"/>
        </w:rPr>
        <w:t>jurisdiction (unless</w:t>
      </w:r>
      <w:r>
        <w:rPr>
          <w:spacing w:val="-3"/>
          <w:sz w:val="18"/>
        </w:rPr>
        <w:t xml:space="preserve"> </w:t>
      </w:r>
      <w:r>
        <w:rPr>
          <w:sz w:val="18"/>
        </w:rPr>
        <w:t>specific action is taken by the ACD to prevent such a communication constituting a breach);</w:t>
      </w:r>
    </w:p>
    <w:p w14:paraId="32F73620" w14:textId="77777777" w:rsidR="00D308CC" w:rsidRDefault="00D308CC">
      <w:pPr>
        <w:pStyle w:val="BodyText"/>
        <w:spacing w:before="20"/>
      </w:pPr>
    </w:p>
    <w:p w14:paraId="50E42CFC" w14:textId="77777777" w:rsidR="00D308CC" w:rsidRDefault="003E6F69">
      <w:pPr>
        <w:pStyle w:val="BodyText"/>
        <w:spacing w:line="312" w:lineRule="auto"/>
        <w:ind w:left="1562" w:right="1274"/>
        <w:jc w:val="both"/>
      </w:pPr>
      <w:r>
        <w:t xml:space="preserve">or if the ACD is not satisfied that any Shares may not give rise to a situation discussed in </w:t>
      </w:r>
      <w:hyperlink w:anchor="_bookmark69" w:history="1">
        <w:r>
          <w:t>(a)</w:t>
        </w:r>
      </w:hyperlink>
      <w:r>
        <w:t xml:space="preserve">, </w:t>
      </w:r>
      <w:hyperlink w:anchor="_bookmark70" w:history="1">
        <w:r>
          <w:t>(b)</w:t>
        </w:r>
      </w:hyperlink>
      <w:r>
        <w:t xml:space="preserve">, </w:t>
      </w:r>
      <w:hyperlink w:anchor="_bookmark71" w:history="1">
        <w:r>
          <w:t>(c)</w:t>
        </w:r>
      </w:hyperlink>
      <w:r>
        <w:t xml:space="preserve">, or </w:t>
      </w:r>
      <w:hyperlink w:anchor="_bookmark72" w:history="1">
        <w:r>
          <w:t>(d)</w:t>
        </w:r>
      </w:hyperlink>
      <w:r>
        <w:t>, the ACD may give notice to the Shareholder(s) of the affected Shares requiring the transfer of such Shares to a person who is qualified or entitled to own them or that a request in writing</w:t>
      </w:r>
      <w:r>
        <w:rPr>
          <w:spacing w:val="-2"/>
        </w:rPr>
        <w:t xml:space="preserve"> </w:t>
      </w:r>
      <w:r>
        <w:t>be given for the redemption of</w:t>
      </w:r>
      <w:r>
        <w:rPr>
          <w:spacing w:val="-2"/>
        </w:rPr>
        <w:t xml:space="preserve"> </w:t>
      </w:r>
      <w:r>
        <w:t>such Shares in accordance with the COLL Sourcebook. If any Shareholder upon whom such a notice is served does not within</w:t>
      </w:r>
      <w:r>
        <w:rPr>
          <w:spacing w:val="-16"/>
        </w:rPr>
        <w:t xml:space="preserve"> </w:t>
      </w:r>
      <w:r>
        <w:t>30</w:t>
      </w:r>
      <w:r>
        <w:rPr>
          <w:spacing w:val="-16"/>
        </w:rPr>
        <w:t xml:space="preserve"> </w:t>
      </w:r>
      <w:r>
        <w:t>days</w:t>
      </w:r>
      <w:r>
        <w:rPr>
          <w:spacing w:val="-16"/>
        </w:rPr>
        <w:t xml:space="preserve"> </w:t>
      </w:r>
      <w:r>
        <w:t>after</w:t>
      </w:r>
      <w:r>
        <w:rPr>
          <w:spacing w:val="-16"/>
        </w:rPr>
        <w:t xml:space="preserve"> </w:t>
      </w:r>
      <w:r>
        <w:t>the</w:t>
      </w:r>
      <w:r>
        <w:rPr>
          <w:spacing w:val="-16"/>
        </w:rPr>
        <w:t xml:space="preserve"> </w:t>
      </w:r>
      <w:r>
        <w:t>date</w:t>
      </w:r>
      <w:r>
        <w:rPr>
          <w:spacing w:val="-13"/>
        </w:rPr>
        <w:t xml:space="preserve"> </w:t>
      </w:r>
      <w:r>
        <w:t>of</w:t>
      </w:r>
      <w:r>
        <w:rPr>
          <w:spacing w:val="-16"/>
        </w:rPr>
        <w:t xml:space="preserve"> </w:t>
      </w:r>
      <w:r>
        <w:t>such</w:t>
      </w:r>
      <w:r>
        <w:rPr>
          <w:spacing w:val="-16"/>
        </w:rPr>
        <w:t xml:space="preserve"> </w:t>
      </w:r>
      <w:r>
        <w:t>notice</w:t>
      </w:r>
      <w:r>
        <w:rPr>
          <w:spacing w:val="-15"/>
        </w:rPr>
        <w:t xml:space="preserve"> </w:t>
      </w:r>
      <w:r>
        <w:t>transfer</w:t>
      </w:r>
      <w:r>
        <w:rPr>
          <w:spacing w:val="-16"/>
        </w:rPr>
        <w:t xml:space="preserve"> </w:t>
      </w:r>
      <w:r>
        <w:t>his</w:t>
      </w:r>
      <w:r>
        <w:rPr>
          <w:spacing w:val="-14"/>
        </w:rPr>
        <w:t xml:space="preserve"> </w:t>
      </w:r>
      <w:r>
        <w:t>affected</w:t>
      </w:r>
      <w:r>
        <w:rPr>
          <w:spacing w:val="-16"/>
        </w:rPr>
        <w:t xml:space="preserve"> </w:t>
      </w:r>
      <w:r>
        <w:t>Shares</w:t>
      </w:r>
      <w:r>
        <w:rPr>
          <w:spacing w:val="-13"/>
        </w:rPr>
        <w:t xml:space="preserve"> </w:t>
      </w:r>
      <w:r>
        <w:t>to</w:t>
      </w:r>
      <w:r>
        <w:rPr>
          <w:spacing w:val="-13"/>
        </w:rPr>
        <w:t xml:space="preserve"> </w:t>
      </w:r>
      <w:r>
        <w:t>a</w:t>
      </w:r>
      <w:r>
        <w:rPr>
          <w:spacing w:val="-14"/>
        </w:rPr>
        <w:t xml:space="preserve"> </w:t>
      </w:r>
      <w:r>
        <w:t>person</w:t>
      </w:r>
      <w:r>
        <w:rPr>
          <w:spacing w:val="-12"/>
        </w:rPr>
        <w:t xml:space="preserve"> </w:t>
      </w:r>
      <w:r>
        <w:t>qualified to</w:t>
      </w:r>
      <w:r>
        <w:rPr>
          <w:spacing w:val="-9"/>
        </w:rPr>
        <w:t xml:space="preserve"> </w:t>
      </w:r>
      <w:r>
        <w:t>own</w:t>
      </w:r>
      <w:r>
        <w:rPr>
          <w:spacing w:val="-7"/>
        </w:rPr>
        <w:t xml:space="preserve"> </w:t>
      </w:r>
      <w:r>
        <w:t>them</w:t>
      </w:r>
      <w:r>
        <w:rPr>
          <w:spacing w:val="-10"/>
        </w:rPr>
        <w:t xml:space="preserve"> </w:t>
      </w:r>
      <w:r>
        <w:t>or</w:t>
      </w:r>
      <w:r>
        <w:rPr>
          <w:spacing w:val="-8"/>
        </w:rPr>
        <w:t xml:space="preserve"> </w:t>
      </w:r>
      <w:r>
        <w:t>submit</w:t>
      </w:r>
      <w:r>
        <w:rPr>
          <w:spacing w:val="-9"/>
        </w:rPr>
        <w:t xml:space="preserve"> </w:t>
      </w:r>
      <w:r>
        <w:t>a</w:t>
      </w:r>
      <w:r>
        <w:rPr>
          <w:spacing w:val="-11"/>
        </w:rPr>
        <w:t xml:space="preserve"> </w:t>
      </w:r>
      <w:r>
        <w:t>written</w:t>
      </w:r>
      <w:r>
        <w:rPr>
          <w:spacing w:val="-6"/>
        </w:rPr>
        <w:t xml:space="preserve"> </w:t>
      </w:r>
      <w:r>
        <w:t>request</w:t>
      </w:r>
      <w:r>
        <w:rPr>
          <w:spacing w:val="-9"/>
        </w:rPr>
        <w:t xml:space="preserve"> </w:t>
      </w:r>
      <w:r>
        <w:t>for</w:t>
      </w:r>
      <w:r>
        <w:rPr>
          <w:spacing w:val="-10"/>
        </w:rPr>
        <w:t xml:space="preserve"> </w:t>
      </w:r>
      <w:r>
        <w:t>their</w:t>
      </w:r>
      <w:r>
        <w:rPr>
          <w:spacing w:val="-10"/>
        </w:rPr>
        <w:t xml:space="preserve"> </w:t>
      </w:r>
      <w:r>
        <w:t>redemption</w:t>
      </w:r>
      <w:r>
        <w:rPr>
          <w:spacing w:val="-6"/>
        </w:rPr>
        <w:t xml:space="preserve"> </w:t>
      </w:r>
      <w:r>
        <w:t>to</w:t>
      </w:r>
      <w:r>
        <w:rPr>
          <w:spacing w:val="-9"/>
        </w:rPr>
        <w:t xml:space="preserve"> </w:t>
      </w:r>
      <w:r>
        <w:t>the</w:t>
      </w:r>
      <w:r>
        <w:rPr>
          <w:spacing w:val="-10"/>
        </w:rPr>
        <w:t xml:space="preserve"> </w:t>
      </w:r>
      <w:r>
        <w:t>ACD</w:t>
      </w:r>
      <w:r>
        <w:rPr>
          <w:spacing w:val="-10"/>
        </w:rPr>
        <w:t xml:space="preserve"> </w:t>
      </w:r>
      <w:r>
        <w:t>or</w:t>
      </w:r>
      <w:r>
        <w:rPr>
          <w:spacing w:val="-11"/>
        </w:rPr>
        <w:t xml:space="preserve"> </w:t>
      </w:r>
      <w:r>
        <w:t>establish</w:t>
      </w:r>
      <w:r>
        <w:rPr>
          <w:spacing w:val="-5"/>
        </w:rPr>
        <w:t xml:space="preserve"> </w:t>
      </w:r>
      <w:r>
        <w:t>to</w:t>
      </w:r>
      <w:r>
        <w:rPr>
          <w:spacing w:val="-9"/>
        </w:rPr>
        <w:t xml:space="preserve"> </w:t>
      </w:r>
      <w:r>
        <w:t>the satisfaction</w:t>
      </w:r>
      <w:r>
        <w:rPr>
          <w:spacing w:val="22"/>
        </w:rPr>
        <w:t xml:space="preserve"> </w:t>
      </w:r>
      <w:r>
        <w:t>of</w:t>
      </w:r>
      <w:r>
        <w:rPr>
          <w:spacing w:val="19"/>
        </w:rPr>
        <w:t xml:space="preserve"> </w:t>
      </w:r>
      <w:r>
        <w:t>the</w:t>
      </w:r>
      <w:r>
        <w:rPr>
          <w:spacing w:val="21"/>
        </w:rPr>
        <w:t xml:space="preserve"> </w:t>
      </w:r>
      <w:r>
        <w:t>ACD</w:t>
      </w:r>
      <w:r>
        <w:rPr>
          <w:spacing w:val="20"/>
        </w:rPr>
        <w:t xml:space="preserve"> </w:t>
      </w:r>
      <w:r>
        <w:t>(whose</w:t>
      </w:r>
      <w:r>
        <w:rPr>
          <w:spacing w:val="21"/>
        </w:rPr>
        <w:t xml:space="preserve"> </w:t>
      </w:r>
      <w:r>
        <w:t>judgement</w:t>
      </w:r>
      <w:r>
        <w:rPr>
          <w:spacing w:val="22"/>
        </w:rPr>
        <w:t xml:space="preserve"> </w:t>
      </w:r>
      <w:r>
        <w:t>is</w:t>
      </w:r>
      <w:r>
        <w:rPr>
          <w:spacing w:val="19"/>
        </w:rPr>
        <w:t xml:space="preserve"> </w:t>
      </w:r>
      <w:r>
        <w:t>final</w:t>
      </w:r>
      <w:r>
        <w:rPr>
          <w:spacing w:val="21"/>
        </w:rPr>
        <w:t xml:space="preserve"> </w:t>
      </w:r>
      <w:r>
        <w:t>and</w:t>
      </w:r>
      <w:r>
        <w:rPr>
          <w:spacing w:val="21"/>
        </w:rPr>
        <w:t xml:space="preserve"> </w:t>
      </w:r>
      <w:r>
        <w:t>binding)</w:t>
      </w:r>
      <w:r>
        <w:rPr>
          <w:spacing w:val="20"/>
        </w:rPr>
        <w:t xml:space="preserve"> </w:t>
      </w:r>
      <w:r>
        <w:t>that</w:t>
      </w:r>
      <w:r>
        <w:rPr>
          <w:spacing w:val="22"/>
        </w:rPr>
        <w:t xml:space="preserve"> </w:t>
      </w:r>
      <w:r>
        <w:t>he</w:t>
      </w:r>
      <w:r>
        <w:rPr>
          <w:spacing w:val="21"/>
        </w:rPr>
        <w:t xml:space="preserve"> </w:t>
      </w:r>
      <w:r>
        <w:t>or</w:t>
      </w:r>
      <w:r>
        <w:rPr>
          <w:spacing w:val="20"/>
        </w:rPr>
        <w:t xml:space="preserve"> </w:t>
      </w:r>
      <w:r>
        <w:t>the</w:t>
      </w:r>
      <w:r>
        <w:rPr>
          <w:spacing w:val="18"/>
        </w:rPr>
        <w:t xml:space="preserve"> </w:t>
      </w:r>
      <w:r>
        <w:t>beneficial</w:t>
      </w:r>
    </w:p>
    <w:p w14:paraId="5C9EA4B3"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4D21491C" w14:textId="77777777" w:rsidR="00D308CC" w:rsidRDefault="003E6F69">
      <w:pPr>
        <w:pStyle w:val="BodyText"/>
        <w:spacing w:before="78" w:line="309" w:lineRule="auto"/>
        <w:ind w:left="1562" w:right="1285"/>
        <w:jc w:val="both"/>
      </w:pPr>
      <w:r>
        <w:t>owner is qualified and entitled to own the affected Shares, he shall be deemed upon the expiry of that 30 day period to have given a request in writing for the redemption or cancellation (at the discretion of the ACD) of all the affected Shares.</w:t>
      </w:r>
    </w:p>
    <w:p w14:paraId="10FE8819" w14:textId="77777777" w:rsidR="00D308CC" w:rsidRDefault="00D308CC">
      <w:pPr>
        <w:pStyle w:val="BodyText"/>
        <w:spacing w:before="26"/>
      </w:pPr>
    </w:p>
    <w:p w14:paraId="0FB7E128" w14:textId="77777777" w:rsidR="00D308CC" w:rsidRDefault="003E6F69">
      <w:pPr>
        <w:pStyle w:val="BodyText"/>
        <w:spacing w:line="314" w:lineRule="auto"/>
        <w:ind w:left="1562" w:right="1277"/>
        <w:jc w:val="both"/>
      </w:pPr>
      <w:r>
        <w:t>This</w:t>
      </w:r>
      <w:r>
        <w:rPr>
          <w:spacing w:val="-16"/>
        </w:rPr>
        <w:t xml:space="preserve"> </w:t>
      </w:r>
      <w:r>
        <w:t>may</w:t>
      </w:r>
      <w:r>
        <w:rPr>
          <w:spacing w:val="-16"/>
        </w:rPr>
        <w:t xml:space="preserve"> </w:t>
      </w:r>
      <w:r>
        <w:t>include</w:t>
      </w:r>
      <w:r>
        <w:rPr>
          <w:spacing w:val="-16"/>
        </w:rPr>
        <w:t xml:space="preserve"> </w:t>
      </w:r>
      <w:r>
        <w:t>a</w:t>
      </w:r>
      <w:r>
        <w:rPr>
          <w:spacing w:val="-16"/>
        </w:rPr>
        <w:t xml:space="preserve"> </w:t>
      </w:r>
      <w:r>
        <w:t>situation</w:t>
      </w:r>
      <w:r>
        <w:rPr>
          <w:spacing w:val="-16"/>
        </w:rPr>
        <w:t xml:space="preserve"> </w:t>
      </w:r>
      <w:r>
        <w:t>where</w:t>
      </w:r>
      <w:r>
        <w:rPr>
          <w:spacing w:val="-15"/>
        </w:rPr>
        <w:t xml:space="preserve"> </w:t>
      </w:r>
      <w:r>
        <w:t>a</w:t>
      </w:r>
      <w:r>
        <w:rPr>
          <w:spacing w:val="-16"/>
        </w:rPr>
        <w:t xml:space="preserve"> </w:t>
      </w:r>
      <w:r>
        <w:t>Shareholder</w:t>
      </w:r>
      <w:r>
        <w:rPr>
          <w:spacing w:val="-16"/>
        </w:rPr>
        <w:t xml:space="preserve"> </w:t>
      </w:r>
      <w:r>
        <w:t>has</w:t>
      </w:r>
      <w:r>
        <w:rPr>
          <w:spacing w:val="-16"/>
        </w:rPr>
        <w:t xml:space="preserve"> </w:t>
      </w:r>
      <w:r>
        <w:t>moved</w:t>
      </w:r>
      <w:r>
        <w:rPr>
          <w:spacing w:val="-16"/>
        </w:rPr>
        <w:t xml:space="preserve"> </w:t>
      </w:r>
      <w:r>
        <w:t>to</w:t>
      </w:r>
      <w:r>
        <w:rPr>
          <w:spacing w:val="-16"/>
        </w:rPr>
        <w:t xml:space="preserve"> </w:t>
      </w:r>
      <w:r>
        <w:t>a</w:t>
      </w:r>
      <w:r>
        <w:rPr>
          <w:spacing w:val="-14"/>
        </w:rPr>
        <w:t xml:space="preserve"> </w:t>
      </w:r>
      <w:r>
        <w:t>different</w:t>
      </w:r>
      <w:r>
        <w:rPr>
          <w:spacing w:val="-16"/>
        </w:rPr>
        <w:t xml:space="preserve"> </w:t>
      </w:r>
      <w:r>
        <w:t>jurisdiction</w:t>
      </w:r>
      <w:r>
        <w:rPr>
          <w:spacing w:val="-15"/>
        </w:rPr>
        <w:t xml:space="preserve"> </w:t>
      </w:r>
      <w:r>
        <w:t xml:space="preserve">which either does or may give rise to a situation described in </w:t>
      </w:r>
      <w:hyperlink w:anchor="_bookmark69" w:history="1">
        <w:r>
          <w:t>(a)</w:t>
        </w:r>
      </w:hyperlink>
      <w:r>
        <w:t xml:space="preserve">, </w:t>
      </w:r>
      <w:hyperlink w:anchor="_bookmark70" w:history="1">
        <w:r>
          <w:t>(b)</w:t>
        </w:r>
      </w:hyperlink>
      <w:r>
        <w:t xml:space="preserve">, </w:t>
      </w:r>
      <w:hyperlink w:anchor="_bookmark71" w:history="1">
        <w:r>
          <w:t>(c)</w:t>
        </w:r>
      </w:hyperlink>
      <w:r>
        <w:t xml:space="preserve">, or </w:t>
      </w:r>
      <w:hyperlink w:anchor="_bookmark72" w:history="1">
        <w:r>
          <w:t>(d)</w:t>
        </w:r>
      </w:hyperlink>
      <w:r>
        <w:t xml:space="preserve"> above.</w:t>
      </w:r>
    </w:p>
    <w:p w14:paraId="1C45663E" w14:textId="77777777" w:rsidR="00D308CC" w:rsidRDefault="00D308CC">
      <w:pPr>
        <w:pStyle w:val="BodyText"/>
        <w:spacing w:before="14"/>
      </w:pPr>
    </w:p>
    <w:p w14:paraId="2D702088" w14:textId="77777777" w:rsidR="00D308CC" w:rsidRDefault="003E6F69">
      <w:pPr>
        <w:pStyle w:val="BodyText"/>
        <w:spacing w:before="1" w:line="312" w:lineRule="auto"/>
        <w:ind w:left="1562" w:right="1267"/>
        <w:jc w:val="both"/>
      </w:pPr>
      <w:r>
        <w:t>It is not possible for the ACD to be fully informed of current law and regulations in every jurisdiction and accordingly in the interests of Shareholders and to be able to ensure no Shares</w:t>
      </w:r>
      <w:r>
        <w:rPr>
          <w:spacing w:val="-3"/>
        </w:rPr>
        <w:t xml:space="preserve"> </w:t>
      </w:r>
      <w:r>
        <w:t>are</w:t>
      </w:r>
      <w:r>
        <w:rPr>
          <w:spacing w:val="-3"/>
        </w:rPr>
        <w:t xml:space="preserve"> </w:t>
      </w:r>
      <w:r>
        <w:t>held</w:t>
      </w:r>
      <w:r>
        <w:rPr>
          <w:spacing w:val="-2"/>
        </w:rPr>
        <w:t xml:space="preserve"> </w:t>
      </w:r>
      <w:r>
        <w:t>or</w:t>
      </w:r>
      <w:r>
        <w:rPr>
          <w:spacing w:val="-4"/>
        </w:rPr>
        <w:t xml:space="preserve"> </w:t>
      </w:r>
      <w:r>
        <w:t>acquired</w:t>
      </w:r>
      <w:r>
        <w:rPr>
          <w:spacing w:val="-3"/>
        </w:rPr>
        <w:t xml:space="preserve"> </w:t>
      </w:r>
      <w:r>
        <w:t>by</w:t>
      </w:r>
      <w:r>
        <w:rPr>
          <w:spacing w:val="-5"/>
        </w:rPr>
        <w:t xml:space="preserve"> </w:t>
      </w:r>
      <w:r>
        <w:t>any</w:t>
      </w:r>
      <w:r>
        <w:rPr>
          <w:spacing w:val="-2"/>
        </w:rPr>
        <w:t xml:space="preserve"> </w:t>
      </w:r>
      <w:r>
        <w:t>person</w:t>
      </w:r>
      <w:r>
        <w:rPr>
          <w:spacing w:val="-2"/>
        </w:rPr>
        <w:t xml:space="preserve"> </w:t>
      </w:r>
      <w:r>
        <w:t>in</w:t>
      </w:r>
      <w:r>
        <w:rPr>
          <w:spacing w:val="-3"/>
        </w:rPr>
        <w:t xml:space="preserve"> </w:t>
      </w:r>
      <w:r>
        <w:t>breach of</w:t>
      </w:r>
      <w:r>
        <w:rPr>
          <w:spacing w:val="-7"/>
        </w:rPr>
        <w:t xml:space="preserve"> </w:t>
      </w:r>
      <w:r>
        <w:t>the</w:t>
      </w:r>
      <w:r>
        <w:rPr>
          <w:spacing w:val="-3"/>
        </w:rPr>
        <w:t xml:space="preserve"> </w:t>
      </w:r>
      <w:r>
        <w:t>law</w:t>
      </w:r>
      <w:r>
        <w:rPr>
          <w:spacing w:val="-5"/>
        </w:rPr>
        <w:t xml:space="preserve"> </w:t>
      </w:r>
      <w:r>
        <w:t>or</w:t>
      </w:r>
      <w:r>
        <w:rPr>
          <w:spacing w:val="-4"/>
        </w:rPr>
        <w:t xml:space="preserve"> </w:t>
      </w:r>
      <w:r>
        <w:t>governmental</w:t>
      </w:r>
      <w:r>
        <w:rPr>
          <w:spacing w:val="-6"/>
        </w:rPr>
        <w:t xml:space="preserve"> </w:t>
      </w:r>
      <w:r>
        <w:t>regulation (or any interpretation of a law or regulation by a competent authority) of any country or territory</w:t>
      </w:r>
      <w:r>
        <w:rPr>
          <w:spacing w:val="-6"/>
        </w:rPr>
        <w:t xml:space="preserve"> </w:t>
      </w:r>
      <w:r>
        <w:t>or</w:t>
      </w:r>
      <w:r>
        <w:rPr>
          <w:spacing w:val="-7"/>
        </w:rPr>
        <w:t xml:space="preserve"> </w:t>
      </w:r>
      <w:r>
        <w:t>which</w:t>
      </w:r>
      <w:r>
        <w:rPr>
          <w:spacing w:val="-5"/>
        </w:rPr>
        <w:t xml:space="preserve"> </w:t>
      </w:r>
      <w:r>
        <w:t>would</w:t>
      </w:r>
      <w:r>
        <w:rPr>
          <w:spacing w:val="-6"/>
        </w:rPr>
        <w:t xml:space="preserve"> </w:t>
      </w:r>
      <w:r>
        <w:t>result</w:t>
      </w:r>
      <w:r>
        <w:rPr>
          <w:spacing w:val="-6"/>
        </w:rPr>
        <w:t xml:space="preserve"> </w:t>
      </w:r>
      <w:r>
        <w:t>in</w:t>
      </w:r>
      <w:r>
        <w:rPr>
          <w:spacing w:val="-6"/>
        </w:rPr>
        <w:t xml:space="preserve"> </w:t>
      </w:r>
      <w:r>
        <w:t>the</w:t>
      </w:r>
      <w:r>
        <w:rPr>
          <w:spacing w:val="-6"/>
        </w:rPr>
        <w:t xml:space="preserve"> </w:t>
      </w:r>
      <w:r>
        <w:t>Fund</w:t>
      </w:r>
      <w:r>
        <w:rPr>
          <w:spacing w:val="-6"/>
        </w:rPr>
        <w:t xml:space="preserve"> </w:t>
      </w:r>
      <w:r>
        <w:t>incurring</w:t>
      </w:r>
      <w:r>
        <w:rPr>
          <w:spacing w:val="-6"/>
        </w:rPr>
        <w:t xml:space="preserve"> </w:t>
      </w:r>
      <w:r>
        <w:t>any</w:t>
      </w:r>
      <w:r>
        <w:rPr>
          <w:spacing w:val="-8"/>
        </w:rPr>
        <w:t xml:space="preserve"> </w:t>
      </w:r>
      <w:r>
        <w:t>liability</w:t>
      </w:r>
      <w:r>
        <w:rPr>
          <w:spacing w:val="-6"/>
        </w:rPr>
        <w:t xml:space="preserve"> </w:t>
      </w:r>
      <w:r>
        <w:t>to</w:t>
      </w:r>
      <w:r>
        <w:rPr>
          <w:spacing w:val="-6"/>
        </w:rPr>
        <w:t xml:space="preserve"> </w:t>
      </w:r>
      <w:r>
        <w:t>taxation which</w:t>
      </w:r>
      <w:r>
        <w:rPr>
          <w:spacing w:val="-4"/>
        </w:rPr>
        <w:t xml:space="preserve"> </w:t>
      </w:r>
      <w:r>
        <w:t>the</w:t>
      </w:r>
      <w:r>
        <w:rPr>
          <w:spacing w:val="-6"/>
        </w:rPr>
        <w:t xml:space="preserve"> </w:t>
      </w:r>
      <w:r>
        <w:t xml:space="preserve">Fund is not able to recoup itself or suffering any other adverse consequence. The ACD’s policy will be to treat Shares of Shareholders moving to jurisdictions other than EEA States as affected Shares and may refuse to issue Shares to anyone resident outside of one of the </w:t>
      </w:r>
      <w:r>
        <w:rPr>
          <w:spacing w:val="-2"/>
        </w:rPr>
        <w:t>jurisdictions.</w:t>
      </w:r>
    </w:p>
    <w:p w14:paraId="419CCA3D" w14:textId="77777777" w:rsidR="00D308CC" w:rsidRDefault="00D308CC">
      <w:pPr>
        <w:pStyle w:val="BodyText"/>
        <w:spacing w:before="25"/>
      </w:pPr>
    </w:p>
    <w:p w14:paraId="37074EEB" w14:textId="77777777" w:rsidR="00D308CC" w:rsidRDefault="003E6F69">
      <w:pPr>
        <w:pStyle w:val="BodyText"/>
        <w:spacing w:line="312" w:lineRule="auto"/>
        <w:ind w:left="1562" w:right="1271"/>
        <w:jc w:val="both"/>
      </w:pPr>
      <w:r>
        <w:t>A Shareholder who becomes aware that he is holding or owns affected Shares shall immediately, unless he has already received a notice as set out above, either transfer all his</w:t>
      </w:r>
      <w:r>
        <w:rPr>
          <w:spacing w:val="-3"/>
        </w:rPr>
        <w:t xml:space="preserve"> </w:t>
      </w:r>
      <w:r>
        <w:t>affected</w:t>
      </w:r>
      <w:r>
        <w:rPr>
          <w:spacing w:val="-1"/>
        </w:rPr>
        <w:t xml:space="preserve"> </w:t>
      </w:r>
      <w:r>
        <w:t>Shares</w:t>
      </w:r>
      <w:r>
        <w:rPr>
          <w:spacing w:val="-1"/>
        </w:rPr>
        <w:t xml:space="preserve"> </w:t>
      </w:r>
      <w:r>
        <w:t>to a</w:t>
      </w:r>
      <w:r>
        <w:rPr>
          <w:spacing w:val="-2"/>
        </w:rPr>
        <w:t xml:space="preserve"> </w:t>
      </w:r>
      <w:r>
        <w:t>person qualified to own them</w:t>
      </w:r>
      <w:r>
        <w:rPr>
          <w:spacing w:val="-7"/>
        </w:rPr>
        <w:t xml:space="preserve"> </w:t>
      </w:r>
      <w:r>
        <w:t>or</w:t>
      </w:r>
      <w:r>
        <w:rPr>
          <w:spacing w:val="-2"/>
        </w:rPr>
        <w:t xml:space="preserve"> </w:t>
      </w:r>
      <w:r>
        <w:t>submit a</w:t>
      </w:r>
      <w:r>
        <w:rPr>
          <w:spacing w:val="-2"/>
        </w:rPr>
        <w:t xml:space="preserve"> </w:t>
      </w:r>
      <w:r>
        <w:t>request</w:t>
      </w:r>
      <w:r>
        <w:rPr>
          <w:spacing w:val="-1"/>
        </w:rPr>
        <w:t xml:space="preserve"> </w:t>
      </w:r>
      <w:r>
        <w:t>in writing</w:t>
      </w:r>
      <w:r>
        <w:rPr>
          <w:spacing w:val="-1"/>
        </w:rPr>
        <w:t xml:space="preserve"> </w:t>
      </w:r>
      <w:r>
        <w:t>to the ACD for the redemption of all his affected Shares.</w:t>
      </w:r>
    </w:p>
    <w:p w14:paraId="2E6B4F29" w14:textId="77777777" w:rsidR="00D308CC" w:rsidRDefault="00D308CC">
      <w:pPr>
        <w:pStyle w:val="BodyText"/>
        <w:spacing w:before="22"/>
      </w:pPr>
    </w:p>
    <w:p w14:paraId="65C89DCD" w14:textId="77777777" w:rsidR="00D308CC" w:rsidRDefault="003E6F69">
      <w:pPr>
        <w:pStyle w:val="BodyText"/>
        <w:spacing w:line="312" w:lineRule="auto"/>
        <w:ind w:left="1562" w:right="1276"/>
        <w:jc w:val="both"/>
      </w:pPr>
      <w:r>
        <w:t>Where a request in writing is given or deemed to be given for the redemption of affected Shares, such redemption will (if effected) be effected in the same manner as provided for in the COLL Sourcebook.</w:t>
      </w:r>
    </w:p>
    <w:p w14:paraId="5C5AAD5E" w14:textId="77777777" w:rsidR="00D308CC" w:rsidRDefault="00D308CC">
      <w:pPr>
        <w:pStyle w:val="BodyText"/>
        <w:spacing w:before="20"/>
      </w:pPr>
    </w:p>
    <w:p w14:paraId="1DB9DE92" w14:textId="77777777" w:rsidR="00D308CC" w:rsidRDefault="003E6F69">
      <w:pPr>
        <w:pStyle w:val="BodyText"/>
        <w:spacing w:line="312" w:lineRule="auto"/>
        <w:ind w:left="1562" w:right="1276"/>
        <w:jc w:val="both"/>
      </w:pPr>
      <w:r>
        <w:t>If in the ACD’s view any Shareholder acts in an abusive manner towards any employee of the</w:t>
      </w:r>
      <w:r>
        <w:rPr>
          <w:spacing w:val="-11"/>
        </w:rPr>
        <w:t xml:space="preserve"> </w:t>
      </w:r>
      <w:r>
        <w:t>ACD</w:t>
      </w:r>
      <w:r>
        <w:rPr>
          <w:spacing w:val="-12"/>
        </w:rPr>
        <w:t xml:space="preserve"> </w:t>
      </w:r>
      <w:r>
        <w:t>or</w:t>
      </w:r>
      <w:r>
        <w:rPr>
          <w:spacing w:val="-12"/>
        </w:rPr>
        <w:t xml:space="preserve"> </w:t>
      </w:r>
      <w:r>
        <w:t>its</w:t>
      </w:r>
      <w:r>
        <w:rPr>
          <w:spacing w:val="-12"/>
        </w:rPr>
        <w:t xml:space="preserve"> </w:t>
      </w:r>
      <w:r>
        <w:t>appointed</w:t>
      </w:r>
      <w:r>
        <w:rPr>
          <w:spacing w:val="-10"/>
        </w:rPr>
        <w:t xml:space="preserve"> </w:t>
      </w:r>
      <w:r>
        <w:t>agents,</w:t>
      </w:r>
      <w:r>
        <w:rPr>
          <w:spacing w:val="-15"/>
        </w:rPr>
        <w:t xml:space="preserve"> </w:t>
      </w:r>
      <w:r>
        <w:t>the</w:t>
      </w:r>
      <w:r>
        <w:rPr>
          <w:spacing w:val="-11"/>
        </w:rPr>
        <w:t xml:space="preserve"> </w:t>
      </w:r>
      <w:r>
        <w:t>ACD</w:t>
      </w:r>
      <w:r>
        <w:rPr>
          <w:spacing w:val="-12"/>
        </w:rPr>
        <w:t xml:space="preserve"> </w:t>
      </w:r>
      <w:r>
        <w:t>and</w:t>
      </w:r>
      <w:r>
        <w:rPr>
          <w:spacing w:val="-11"/>
        </w:rPr>
        <w:t xml:space="preserve"> </w:t>
      </w:r>
      <w:r>
        <w:t>its</w:t>
      </w:r>
      <w:r>
        <w:rPr>
          <w:spacing w:val="-12"/>
        </w:rPr>
        <w:t xml:space="preserve"> </w:t>
      </w:r>
      <w:r>
        <w:t>agents</w:t>
      </w:r>
      <w:r>
        <w:rPr>
          <w:spacing w:val="-12"/>
        </w:rPr>
        <w:t xml:space="preserve"> </w:t>
      </w:r>
      <w:r>
        <w:t>will</w:t>
      </w:r>
      <w:r>
        <w:rPr>
          <w:spacing w:val="-13"/>
        </w:rPr>
        <w:t xml:space="preserve"> </w:t>
      </w:r>
      <w:r>
        <w:t>only</w:t>
      </w:r>
      <w:r>
        <w:rPr>
          <w:spacing w:val="-15"/>
        </w:rPr>
        <w:t xml:space="preserve"> </w:t>
      </w:r>
      <w:r>
        <w:t>deal</w:t>
      </w:r>
      <w:r>
        <w:rPr>
          <w:spacing w:val="-10"/>
        </w:rPr>
        <w:t xml:space="preserve"> </w:t>
      </w:r>
      <w:r>
        <w:t>with</w:t>
      </w:r>
      <w:r>
        <w:rPr>
          <w:spacing w:val="-10"/>
        </w:rPr>
        <w:t xml:space="preserve"> </w:t>
      </w:r>
      <w:r>
        <w:t>that</w:t>
      </w:r>
      <w:r>
        <w:rPr>
          <w:spacing w:val="-13"/>
        </w:rPr>
        <w:t xml:space="preserve"> </w:t>
      </w:r>
      <w:r>
        <w:t>Shareholder in writing. If the Shareholder persists with abusive behaviour, the ACD reserves the right to compulsory redeem the Shareholder’s holding.</w:t>
      </w:r>
    </w:p>
    <w:p w14:paraId="7E9C3E55" w14:textId="77777777" w:rsidR="00D308CC" w:rsidRDefault="00D308CC">
      <w:pPr>
        <w:pStyle w:val="BodyText"/>
        <w:spacing w:before="21"/>
      </w:pPr>
    </w:p>
    <w:p w14:paraId="4B104507" w14:textId="77777777" w:rsidR="00D308CC" w:rsidRDefault="003E6F69">
      <w:pPr>
        <w:pStyle w:val="Heading1"/>
        <w:numPr>
          <w:ilvl w:val="1"/>
          <w:numId w:val="28"/>
        </w:numPr>
        <w:tabs>
          <w:tab w:val="left" w:pos="1562"/>
        </w:tabs>
      </w:pPr>
      <w:bookmarkStart w:id="73" w:name="_bookmark73"/>
      <w:bookmarkEnd w:id="73"/>
      <w:r>
        <w:rPr>
          <w:spacing w:val="-2"/>
        </w:rPr>
        <w:t>Transfers</w:t>
      </w:r>
    </w:p>
    <w:p w14:paraId="4A350B03" w14:textId="77777777" w:rsidR="00D308CC" w:rsidRDefault="00D308CC">
      <w:pPr>
        <w:pStyle w:val="BodyText"/>
        <w:spacing w:before="88"/>
        <w:rPr>
          <w:b/>
        </w:rPr>
      </w:pPr>
    </w:p>
    <w:p w14:paraId="6FF45A63" w14:textId="77777777" w:rsidR="00D308CC" w:rsidRDefault="003E6F69">
      <w:pPr>
        <w:pStyle w:val="BodyText"/>
        <w:spacing w:line="312" w:lineRule="auto"/>
        <w:ind w:left="1562" w:right="1268"/>
        <w:jc w:val="both"/>
      </w:pPr>
      <w:r>
        <w:t>Shareholders are entitled to transfer their Shares to another person or body. All transfers must be in writing in the form of an instrument of transfer approved by the ACD for this purpose. Completed instructions of transfer must be returned to the ACD in order for the transfer to be registered with the ACD. The ACD may refuse to register a transfer unless the applicable SDRT provision (if any) has been paid.</w:t>
      </w:r>
    </w:p>
    <w:p w14:paraId="0C3C822D" w14:textId="77777777" w:rsidR="00D308CC" w:rsidRDefault="00D308CC">
      <w:pPr>
        <w:pStyle w:val="BodyText"/>
        <w:spacing w:before="21"/>
      </w:pPr>
    </w:p>
    <w:p w14:paraId="085AB5B8" w14:textId="77777777" w:rsidR="00D308CC" w:rsidRDefault="003E6F69">
      <w:pPr>
        <w:pStyle w:val="Heading1"/>
        <w:numPr>
          <w:ilvl w:val="1"/>
          <w:numId w:val="28"/>
        </w:numPr>
        <w:tabs>
          <w:tab w:val="left" w:pos="1562"/>
        </w:tabs>
      </w:pPr>
      <w:bookmarkStart w:id="74" w:name="_bookmark74"/>
      <w:bookmarkEnd w:id="74"/>
      <w:r>
        <w:t>Dealing</w:t>
      </w:r>
      <w:r>
        <w:rPr>
          <w:spacing w:val="-5"/>
        </w:rPr>
        <w:t xml:space="preserve"> </w:t>
      </w:r>
      <w:r>
        <w:rPr>
          <w:spacing w:val="-2"/>
        </w:rPr>
        <w:t>charges</w:t>
      </w:r>
    </w:p>
    <w:p w14:paraId="1AF9FE41" w14:textId="77777777" w:rsidR="00D308CC" w:rsidRDefault="00D308CC">
      <w:pPr>
        <w:pStyle w:val="BodyText"/>
        <w:spacing w:before="88"/>
        <w:rPr>
          <w:b/>
        </w:rPr>
      </w:pPr>
    </w:p>
    <w:p w14:paraId="039BD61D" w14:textId="77777777" w:rsidR="00D308CC" w:rsidRDefault="003E6F69">
      <w:pPr>
        <w:pStyle w:val="ListParagraph"/>
        <w:numPr>
          <w:ilvl w:val="2"/>
          <w:numId w:val="28"/>
        </w:numPr>
        <w:tabs>
          <w:tab w:val="left" w:pos="2412"/>
        </w:tabs>
        <w:rPr>
          <w:i/>
          <w:sz w:val="18"/>
        </w:rPr>
      </w:pPr>
      <w:r>
        <w:rPr>
          <w:i/>
          <w:sz w:val="18"/>
        </w:rPr>
        <w:t>Preliminary</w:t>
      </w:r>
      <w:r>
        <w:rPr>
          <w:i/>
          <w:spacing w:val="-9"/>
          <w:sz w:val="18"/>
        </w:rPr>
        <w:t xml:space="preserve"> </w:t>
      </w:r>
      <w:r>
        <w:rPr>
          <w:i/>
          <w:spacing w:val="-2"/>
          <w:sz w:val="18"/>
        </w:rPr>
        <w:t>charge</w:t>
      </w:r>
    </w:p>
    <w:p w14:paraId="0C71C97D" w14:textId="77777777" w:rsidR="00D308CC" w:rsidRDefault="00D308CC">
      <w:pPr>
        <w:pStyle w:val="BodyText"/>
        <w:spacing w:before="86"/>
        <w:rPr>
          <w:i/>
        </w:rPr>
      </w:pPr>
    </w:p>
    <w:p w14:paraId="044B87AC" w14:textId="77777777" w:rsidR="00D308CC" w:rsidRDefault="003E6F69">
      <w:pPr>
        <w:pStyle w:val="BodyText"/>
        <w:spacing w:line="312" w:lineRule="auto"/>
        <w:ind w:left="2412" w:right="1272"/>
        <w:jc w:val="both"/>
      </w:pPr>
      <w:r>
        <w:t>The</w:t>
      </w:r>
      <w:r>
        <w:rPr>
          <w:spacing w:val="-13"/>
        </w:rPr>
        <w:t xml:space="preserve"> </w:t>
      </w:r>
      <w:r>
        <w:t>ACD</w:t>
      </w:r>
      <w:r>
        <w:rPr>
          <w:spacing w:val="-14"/>
        </w:rPr>
        <w:t xml:space="preserve"> </w:t>
      </w:r>
      <w:r>
        <w:t>may</w:t>
      </w:r>
      <w:r>
        <w:rPr>
          <w:spacing w:val="-13"/>
        </w:rPr>
        <w:t xml:space="preserve"> </w:t>
      </w:r>
      <w:r>
        <w:t>currently</w:t>
      </w:r>
      <w:r>
        <w:rPr>
          <w:spacing w:val="-16"/>
        </w:rPr>
        <w:t xml:space="preserve"> </w:t>
      </w:r>
      <w:r>
        <w:t>make</w:t>
      </w:r>
      <w:r>
        <w:rPr>
          <w:spacing w:val="-14"/>
        </w:rPr>
        <w:t xml:space="preserve"> </w:t>
      </w:r>
      <w:r>
        <w:t>a</w:t>
      </w:r>
      <w:r>
        <w:rPr>
          <w:spacing w:val="-14"/>
        </w:rPr>
        <w:t xml:space="preserve"> </w:t>
      </w:r>
      <w:r>
        <w:t>preliminary</w:t>
      </w:r>
      <w:r>
        <w:rPr>
          <w:spacing w:val="-16"/>
        </w:rPr>
        <w:t xml:space="preserve"> </w:t>
      </w:r>
      <w:r>
        <w:t>charge</w:t>
      </w:r>
      <w:r>
        <w:rPr>
          <w:spacing w:val="-13"/>
        </w:rPr>
        <w:t xml:space="preserve"> </w:t>
      </w:r>
      <w:r>
        <w:t>on</w:t>
      </w:r>
      <w:r>
        <w:rPr>
          <w:spacing w:val="-15"/>
        </w:rPr>
        <w:t xml:space="preserve"> </w:t>
      </w:r>
      <w:r>
        <w:t>a</w:t>
      </w:r>
      <w:r>
        <w:rPr>
          <w:spacing w:val="-14"/>
        </w:rPr>
        <w:t xml:space="preserve"> </w:t>
      </w:r>
      <w:r>
        <w:t>sale</w:t>
      </w:r>
      <w:r>
        <w:rPr>
          <w:spacing w:val="-12"/>
        </w:rPr>
        <w:t xml:space="preserve"> </w:t>
      </w:r>
      <w:r>
        <w:t>of</w:t>
      </w:r>
      <w:r>
        <w:rPr>
          <w:spacing w:val="-15"/>
        </w:rPr>
        <w:t xml:space="preserve"> </w:t>
      </w:r>
      <w:r>
        <w:t>Shares</w:t>
      </w:r>
      <w:r>
        <w:rPr>
          <w:spacing w:val="-14"/>
        </w:rPr>
        <w:t xml:space="preserve"> </w:t>
      </w:r>
      <w:r>
        <w:t>in</w:t>
      </w:r>
      <w:r>
        <w:rPr>
          <w:spacing w:val="-14"/>
        </w:rPr>
        <w:t xml:space="preserve"> </w:t>
      </w:r>
      <w:r>
        <w:t>the</w:t>
      </w:r>
      <w:r>
        <w:rPr>
          <w:spacing w:val="-13"/>
        </w:rPr>
        <w:t xml:space="preserve"> </w:t>
      </w:r>
      <w:r>
        <w:t>Fund, which</w:t>
      </w:r>
      <w:r>
        <w:rPr>
          <w:spacing w:val="-14"/>
        </w:rPr>
        <w:t xml:space="preserve"> </w:t>
      </w:r>
      <w:r>
        <w:t>is</w:t>
      </w:r>
      <w:r>
        <w:rPr>
          <w:spacing w:val="-16"/>
        </w:rPr>
        <w:t xml:space="preserve"> </w:t>
      </w:r>
      <w:r>
        <w:t>additional</w:t>
      </w:r>
      <w:r>
        <w:rPr>
          <w:spacing w:val="-12"/>
        </w:rPr>
        <w:t xml:space="preserve"> </w:t>
      </w:r>
      <w:r>
        <w:t>to</w:t>
      </w:r>
      <w:r>
        <w:rPr>
          <w:spacing w:val="-13"/>
        </w:rPr>
        <w:t xml:space="preserve"> </w:t>
      </w:r>
      <w:r>
        <w:t>the</w:t>
      </w:r>
      <w:r>
        <w:rPr>
          <w:spacing w:val="-16"/>
        </w:rPr>
        <w:t xml:space="preserve"> </w:t>
      </w:r>
      <w:r>
        <w:t>offer</w:t>
      </w:r>
      <w:r>
        <w:rPr>
          <w:spacing w:val="-14"/>
        </w:rPr>
        <w:t xml:space="preserve"> </w:t>
      </w:r>
      <w:r>
        <w:t>price</w:t>
      </w:r>
      <w:r>
        <w:rPr>
          <w:spacing w:val="-13"/>
        </w:rPr>
        <w:t xml:space="preserve"> </w:t>
      </w:r>
      <w:r>
        <w:t>of</w:t>
      </w:r>
      <w:r>
        <w:rPr>
          <w:spacing w:val="-16"/>
        </w:rPr>
        <w:t xml:space="preserve"> </w:t>
      </w:r>
      <w:r>
        <w:t>Shares.</w:t>
      </w:r>
      <w:r>
        <w:rPr>
          <w:spacing w:val="-15"/>
        </w:rPr>
        <w:t xml:space="preserve"> </w:t>
      </w:r>
      <w:r>
        <w:t>The</w:t>
      </w:r>
      <w:r>
        <w:rPr>
          <w:spacing w:val="-13"/>
        </w:rPr>
        <w:t xml:space="preserve"> </w:t>
      </w:r>
      <w:r>
        <w:t>charge</w:t>
      </w:r>
      <w:r>
        <w:rPr>
          <w:spacing w:val="-13"/>
        </w:rPr>
        <w:t xml:space="preserve"> </w:t>
      </w:r>
      <w:r>
        <w:t>may</w:t>
      </w:r>
      <w:r>
        <w:rPr>
          <w:spacing w:val="-15"/>
        </w:rPr>
        <w:t xml:space="preserve"> </w:t>
      </w:r>
      <w:r>
        <w:t>be</w:t>
      </w:r>
      <w:r>
        <w:rPr>
          <w:spacing w:val="-14"/>
        </w:rPr>
        <w:t xml:space="preserve"> </w:t>
      </w:r>
      <w:r>
        <w:t>waived</w:t>
      </w:r>
      <w:r>
        <w:rPr>
          <w:spacing w:val="-13"/>
        </w:rPr>
        <w:t xml:space="preserve"> </w:t>
      </w:r>
      <w:r>
        <w:t>in</w:t>
      </w:r>
      <w:r>
        <w:rPr>
          <w:spacing w:val="-14"/>
        </w:rPr>
        <w:t xml:space="preserve"> </w:t>
      </w:r>
      <w:r>
        <w:t xml:space="preserve">whole or in part at the discretion of the ACD. The preliminary charge for each Share Class is set out in </w:t>
      </w:r>
      <w:hyperlink w:anchor="_bookmark117" w:history="1">
        <w:r>
          <w:t>Appendix 1</w:t>
        </w:r>
      </w:hyperlink>
      <w:r>
        <w:t>.</w:t>
      </w:r>
    </w:p>
    <w:p w14:paraId="60A07AFE"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079B543E" w14:textId="77777777" w:rsidR="00D308CC" w:rsidRDefault="003E6F69">
      <w:pPr>
        <w:pStyle w:val="ListParagraph"/>
        <w:numPr>
          <w:ilvl w:val="2"/>
          <w:numId w:val="28"/>
        </w:numPr>
        <w:tabs>
          <w:tab w:val="left" w:pos="2412"/>
        </w:tabs>
        <w:spacing w:before="75"/>
        <w:rPr>
          <w:i/>
          <w:sz w:val="18"/>
        </w:rPr>
      </w:pPr>
      <w:r>
        <w:rPr>
          <w:i/>
          <w:sz w:val="18"/>
        </w:rPr>
        <w:t>Redemption</w:t>
      </w:r>
      <w:r>
        <w:rPr>
          <w:i/>
          <w:spacing w:val="-8"/>
          <w:sz w:val="18"/>
        </w:rPr>
        <w:t xml:space="preserve"> </w:t>
      </w:r>
      <w:r>
        <w:rPr>
          <w:i/>
          <w:spacing w:val="-2"/>
          <w:sz w:val="18"/>
        </w:rPr>
        <w:t>charge</w:t>
      </w:r>
    </w:p>
    <w:p w14:paraId="6CFB8C90" w14:textId="77777777" w:rsidR="00D308CC" w:rsidRDefault="00D308CC">
      <w:pPr>
        <w:pStyle w:val="BodyText"/>
        <w:spacing w:before="88"/>
        <w:rPr>
          <w:i/>
        </w:rPr>
      </w:pPr>
    </w:p>
    <w:p w14:paraId="094C5971" w14:textId="77777777" w:rsidR="00D308CC" w:rsidRDefault="003E6F69">
      <w:pPr>
        <w:pStyle w:val="BodyText"/>
        <w:spacing w:line="312" w:lineRule="auto"/>
        <w:ind w:left="2412" w:right="1267"/>
        <w:jc w:val="both"/>
      </w:pPr>
      <w:r>
        <w:t>The ACD may make a charge on cancellation or redemption of Shares of a percentage of the redemption or cancellation price of a Share. The ACD does not currently make such a charge, but may do so in the future.</w:t>
      </w:r>
    </w:p>
    <w:p w14:paraId="510FF188" w14:textId="77777777" w:rsidR="00D308CC" w:rsidRDefault="00D308CC">
      <w:pPr>
        <w:pStyle w:val="BodyText"/>
        <w:spacing w:before="23"/>
      </w:pPr>
    </w:p>
    <w:p w14:paraId="6BB1D20F" w14:textId="77777777" w:rsidR="00D308CC" w:rsidRDefault="003E6F69">
      <w:pPr>
        <w:pStyle w:val="ListParagraph"/>
        <w:numPr>
          <w:ilvl w:val="2"/>
          <w:numId w:val="28"/>
        </w:numPr>
        <w:tabs>
          <w:tab w:val="left" w:pos="2412"/>
        </w:tabs>
        <w:rPr>
          <w:i/>
          <w:sz w:val="18"/>
        </w:rPr>
      </w:pPr>
      <w:r>
        <w:rPr>
          <w:i/>
          <w:sz w:val="18"/>
        </w:rPr>
        <w:t>Switching</w:t>
      </w:r>
      <w:r>
        <w:rPr>
          <w:i/>
          <w:spacing w:val="-7"/>
          <w:sz w:val="18"/>
        </w:rPr>
        <w:t xml:space="preserve"> </w:t>
      </w:r>
      <w:r>
        <w:rPr>
          <w:i/>
          <w:spacing w:val="-2"/>
          <w:sz w:val="18"/>
        </w:rPr>
        <w:t>Charge</w:t>
      </w:r>
    </w:p>
    <w:p w14:paraId="1FD4799F" w14:textId="77777777" w:rsidR="00D308CC" w:rsidRDefault="00D308CC">
      <w:pPr>
        <w:pStyle w:val="BodyText"/>
        <w:spacing w:before="83"/>
        <w:rPr>
          <w:i/>
        </w:rPr>
      </w:pPr>
    </w:p>
    <w:p w14:paraId="354A7917" w14:textId="77777777" w:rsidR="00D308CC" w:rsidRDefault="003E6F69">
      <w:pPr>
        <w:pStyle w:val="BodyText"/>
        <w:spacing w:line="316" w:lineRule="auto"/>
        <w:ind w:left="2412" w:right="1270"/>
        <w:jc w:val="both"/>
      </w:pPr>
      <w:r>
        <w:t>The ACD is</w:t>
      </w:r>
      <w:r>
        <w:rPr>
          <w:spacing w:val="-4"/>
        </w:rPr>
        <w:t xml:space="preserve"> </w:t>
      </w:r>
      <w:r>
        <w:t>entitled</w:t>
      </w:r>
      <w:r>
        <w:rPr>
          <w:spacing w:val="-2"/>
        </w:rPr>
        <w:t xml:space="preserve"> </w:t>
      </w:r>
      <w:r>
        <w:t>to make a</w:t>
      </w:r>
      <w:r>
        <w:rPr>
          <w:spacing w:val="-1"/>
        </w:rPr>
        <w:t xml:space="preserve"> </w:t>
      </w:r>
      <w:r>
        <w:t>charge (the</w:t>
      </w:r>
      <w:r>
        <w:rPr>
          <w:spacing w:val="-2"/>
        </w:rPr>
        <w:t xml:space="preserve"> </w:t>
      </w:r>
      <w:r>
        <w:t>"Switching</w:t>
      </w:r>
      <w:r>
        <w:rPr>
          <w:spacing w:val="-7"/>
        </w:rPr>
        <w:t xml:space="preserve"> </w:t>
      </w:r>
      <w:r>
        <w:t>Fee")</w:t>
      </w:r>
      <w:r>
        <w:rPr>
          <w:spacing w:val="-3"/>
        </w:rPr>
        <w:t xml:space="preserve"> </w:t>
      </w:r>
      <w:r>
        <w:t>in respect</w:t>
      </w:r>
      <w:r>
        <w:rPr>
          <w:spacing w:val="-2"/>
        </w:rPr>
        <w:t xml:space="preserve"> </w:t>
      </w:r>
      <w:r>
        <w:t>of</w:t>
      </w:r>
      <w:r>
        <w:rPr>
          <w:spacing w:val="-7"/>
        </w:rPr>
        <w:t xml:space="preserve"> </w:t>
      </w:r>
      <w:r>
        <w:t>a</w:t>
      </w:r>
      <w:r>
        <w:rPr>
          <w:spacing w:val="-1"/>
        </w:rPr>
        <w:t xml:space="preserve"> </w:t>
      </w:r>
      <w:r>
        <w:t>switch of Shares. Currently however, the ACD does not operate a Switching Fee.</w:t>
      </w:r>
    </w:p>
    <w:p w14:paraId="05144745" w14:textId="77777777" w:rsidR="00D308CC" w:rsidRDefault="00D308CC">
      <w:pPr>
        <w:pStyle w:val="BodyText"/>
        <w:spacing w:line="316" w:lineRule="auto"/>
        <w:jc w:val="both"/>
        <w:sectPr w:rsidR="00D308CC">
          <w:pgSz w:w="11930" w:h="16860"/>
          <w:pgMar w:top="1340" w:right="141" w:bottom="540" w:left="708" w:header="0" w:footer="285" w:gutter="0"/>
          <w:cols w:space="720"/>
        </w:sectPr>
      </w:pPr>
    </w:p>
    <w:p w14:paraId="75FEC25C" w14:textId="77777777" w:rsidR="00D308CC" w:rsidRDefault="003E6F69">
      <w:pPr>
        <w:pStyle w:val="Heading1"/>
        <w:numPr>
          <w:ilvl w:val="0"/>
          <w:numId w:val="28"/>
        </w:numPr>
        <w:tabs>
          <w:tab w:val="left" w:pos="1562"/>
        </w:tabs>
        <w:spacing w:before="75"/>
      </w:pPr>
      <w:bookmarkStart w:id="75" w:name="_bookmark75"/>
      <w:bookmarkEnd w:id="75"/>
      <w:r>
        <w:t>Valuation</w:t>
      </w:r>
      <w:r>
        <w:rPr>
          <w:spacing w:val="-6"/>
        </w:rPr>
        <w:t xml:space="preserve"> </w:t>
      </w:r>
      <w:r>
        <w:t>and</w:t>
      </w:r>
      <w:r>
        <w:rPr>
          <w:spacing w:val="-4"/>
        </w:rPr>
        <w:t xml:space="preserve"> </w:t>
      </w:r>
      <w:r>
        <w:t>pricing</w:t>
      </w:r>
      <w:r>
        <w:rPr>
          <w:spacing w:val="-5"/>
        </w:rPr>
        <w:t xml:space="preserve"> </w:t>
      </w:r>
      <w:r>
        <w:t>of</w:t>
      </w:r>
      <w:r>
        <w:rPr>
          <w:spacing w:val="-3"/>
        </w:rPr>
        <w:t xml:space="preserve"> </w:t>
      </w:r>
      <w:r>
        <w:rPr>
          <w:spacing w:val="-2"/>
        </w:rPr>
        <w:t>Shares</w:t>
      </w:r>
    </w:p>
    <w:p w14:paraId="49732846" w14:textId="77777777" w:rsidR="00D308CC" w:rsidRDefault="00D308CC">
      <w:pPr>
        <w:pStyle w:val="BodyText"/>
        <w:spacing w:before="88"/>
        <w:rPr>
          <w:b/>
        </w:rPr>
      </w:pPr>
    </w:p>
    <w:p w14:paraId="61DCF226" w14:textId="77777777" w:rsidR="00D308CC" w:rsidRDefault="003E6F69">
      <w:pPr>
        <w:pStyle w:val="Heading1"/>
        <w:numPr>
          <w:ilvl w:val="1"/>
          <w:numId w:val="28"/>
        </w:numPr>
        <w:tabs>
          <w:tab w:val="left" w:pos="1562"/>
        </w:tabs>
      </w:pPr>
      <w:bookmarkStart w:id="76" w:name="_bookmark76"/>
      <w:bookmarkEnd w:id="76"/>
      <w:r>
        <w:rPr>
          <w:spacing w:val="-2"/>
        </w:rPr>
        <w:t>Valuation</w:t>
      </w:r>
    </w:p>
    <w:p w14:paraId="74428B25" w14:textId="77777777" w:rsidR="00D308CC" w:rsidRDefault="00D308CC">
      <w:pPr>
        <w:pStyle w:val="BodyText"/>
        <w:spacing w:before="88"/>
        <w:rPr>
          <w:b/>
        </w:rPr>
      </w:pPr>
    </w:p>
    <w:p w14:paraId="37E1077F" w14:textId="77777777" w:rsidR="00D308CC" w:rsidRDefault="003E6F69">
      <w:pPr>
        <w:pStyle w:val="BodyText"/>
        <w:spacing w:line="312" w:lineRule="auto"/>
        <w:ind w:left="1562" w:right="1274"/>
        <w:jc w:val="both"/>
      </w:pPr>
      <w:r>
        <w:t>The property of the Fund will be valued for the purpose of determining prices at which Shares may be purchased or redeemed by the ACD at 12:00pm London time on every Dealing Day (the “Valuation Point”) and may be valued more frequently if the ACD so decides, with the agreement of the Depositary.</w:t>
      </w:r>
    </w:p>
    <w:p w14:paraId="4EE9731F" w14:textId="77777777" w:rsidR="00D308CC" w:rsidRDefault="00D308CC">
      <w:pPr>
        <w:pStyle w:val="BodyText"/>
        <w:spacing w:before="21"/>
      </w:pPr>
    </w:p>
    <w:p w14:paraId="6CF239E3" w14:textId="77777777" w:rsidR="00D308CC" w:rsidRDefault="003E6F69">
      <w:pPr>
        <w:pStyle w:val="BodyText"/>
        <w:spacing w:before="1" w:line="312" w:lineRule="auto"/>
        <w:ind w:left="1562" w:right="1288"/>
        <w:jc w:val="both"/>
      </w:pPr>
      <w:r>
        <w:t>The property of the Fund is valued on the following basis in accordance with the Fund’s Instrument. All the Scheme Property (including receivables) of the Fund is to be included, subject to the following provisions.</w:t>
      </w:r>
    </w:p>
    <w:p w14:paraId="23A39A33" w14:textId="77777777" w:rsidR="00D308CC" w:rsidRDefault="00D308CC">
      <w:pPr>
        <w:pStyle w:val="BodyText"/>
        <w:spacing w:before="20"/>
      </w:pPr>
    </w:p>
    <w:p w14:paraId="565F5D2F" w14:textId="77777777" w:rsidR="00D308CC" w:rsidRDefault="003E6F69">
      <w:pPr>
        <w:pStyle w:val="BodyText"/>
        <w:spacing w:line="312" w:lineRule="auto"/>
        <w:ind w:left="1562" w:right="1276"/>
        <w:jc w:val="both"/>
      </w:pPr>
      <w:r>
        <w:t>Property</w:t>
      </w:r>
      <w:r>
        <w:rPr>
          <w:spacing w:val="-3"/>
        </w:rPr>
        <w:t xml:space="preserve"> </w:t>
      </w:r>
      <w:r>
        <w:t>which is</w:t>
      </w:r>
      <w:r>
        <w:rPr>
          <w:spacing w:val="-1"/>
        </w:rPr>
        <w:t xml:space="preserve"> </w:t>
      </w:r>
      <w:r>
        <w:t>not cash (or other asset dealt with below) shall be valued as</w:t>
      </w:r>
      <w:r>
        <w:rPr>
          <w:spacing w:val="-2"/>
        </w:rPr>
        <w:t xml:space="preserve"> </w:t>
      </w:r>
      <w:r>
        <w:t>follows and the prices used shall (subject as follows) be the most recent prices which it is practicable to obtain:</w:t>
      </w:r>
    </w:p>
    <w:p w14:paraId="2386B8EE" w14:textId="77777777" w:rsidR="00D308CC" w:rsidRDefault="00D308CC">
      <w:pPr>
        <w:pStyle w:val="BodyText"/>
        <w:spacing w:before="23"/>
      </w:pPr>
    </w:p>
    <w:p w14:paraId="027148AC" w14:textId="77777777" w:rsidR="00D308CC" w:rsidRDefault="003E6F69">
      <w:pPr>
        <w:pStyle w:val="ListParagraph"/>
        <w:numPr>
          <w:ilvl w:val="0"/>
          <w:numId w:val="20"/>
        </w:numPr>
        <w:tabs>
          <w:tab w:val="left" w:pos="2412"/>
        </w:tabs>
        <w:rPr>
          <w:sz w:val="18"/>
        </w:rPr>
      </w:pPr>
      <w:r>
        <w:rPr>
          <w:sz w:val="18"/>
        </w:rPr>
        <w:t>units</w:t>
      </w:r>
      <w:r>
        <w:rPr>
          <w:spacing w:val="-5"/>
          <w:sz w:val="18"/>
        </w:rPr>
        <w:t xml:space="preserve"> </w:t>
      </w:r>
      <w:r>
        <w:rPr>
          <w:sz w:val="18"/>
        </w:rPr>
        <w:t>or</w:t>
      </w:r>
      <w:r>
        <w:rPr>
          <w:spacing w:val="-4"/>
          <w:sz w:val="18"/>
        </w:rPr>
        <w:t xml:space="preserve"> </w:t>
      </w:r>
      <w:r>
        <w:rPr>
          <w:sz w:val="18"/>
        </w:rPr>
        <w:t>shares</w:t>
      </w:r>
      <w:r>
        <w:rPr>
          <w:spacing w:val="-5"/>
          <w:sz w:val="18"/>
        </w:rPr>
        <w:t xml:space="preserve"> </w:t>
      </w:r>
      <w:r>
        <w:rPr>
          <w:sz w:val="18"/>
        </w:rPr>
        <w:t>in</w:t>
      </w:r>
      <w:r>
        <w:rPr>
          <w:spacing w:val="-2"/>
          <w:sz w:val="18"/>
        </w:rPr>
        <w:t xml:space="preserve"> </w:t>
      </w:r>
      <w:r>
        <w:rPr>
          <w:sz w:val="18"/>
        </w:rPr>
        <w:t>a</w:t>
      </w:r>
      <w:r>
        <w:rPr>
          <w:spacing w:val="-5"/>
          <w:sz w:val="18"/>
        </w:rPr>
        <w:t xml:space="preserve"> </w:t>
      </w:r>
      <w:r>
        <w:rPr>
          <w:sz w:val="18"/>
        </w:rPr>
        <w:t>collective</w:t>
      </w:r>
      <w:r>
        <w:rPr>
          <w:spacing w:val="-4"/>
          <w:sz w:val="18"/>
        </w:rPr>
        <w:t xml:space="preserve"> </w:t>
      </w:r>
      <w:r>
        <w:rPr>
          <w:sz w:val="18"/>
        </w:rPr>
        <w:t>investment scheme</w:t>
      </w:r>
      <w:r>
        <w:rPr>
          <w:spacing w:val="1"/>
          <w:sz w:val="18"/>
        </w:rPr>
        <w:t xml:space="preserve"> </w:t>
      </w:r>
      <w:r>
        <w:rPr>
          <w:spacing w:val="-10"/>
          <w:sz w:val="18"/>
        </w:rPr>
        <w:t>–</w:t>
      </w:r>
    </w:p>
    <w:p w14:paraId="4EFDA987" w14:textId="77777777" w:rsidR="00D308CC" w:rsidRDefault="00D308CC">
      <w:pPr>
        <w:pStyle w:val="BodyText"/>
        <w:spacing w:before="81"/>
      </w:pPr>
    </w:p>
    <w:p w14:paraId="745D7EFA" w14:textId="77777777" w:rsidR="00D308CC" w:rsidRDefault="003E6F69">
      <w:pPr>
        <w:pStyle w:val="ListParagraph"/>
        <w:numPr>
          <w:ilvl w:val="1"/>
          <w:numId w:val="20"/>
        </w:numPr>
        <w:tabs>
          <w:tab w:val="left" w:pos="3262"/>
        </w:tabs>
        <w:spacing w:line="271" w:lineRule="auto"/>
        <w:ind w:right="1277"/>
        <w:jc w:val="both"/>
        <w:rPr>
          <w:sz w:val="18"/>
        </w:rPr>
      </w:pPr>
      <w:r>
        <w:rPr>
          <w:sz w:val="18"/>
        </w:rPr>
        <w:t>if</w:t>
      </w:r>
      <w:r>
        <w:rPr>
          <w:spacing w:val="-10"/>
          <w:sz w:val="18"/>
        </w:rPr>
        <w:t xml:space="preserve"> </w:t>
      </w:r>
      <w:r>
        <w:rPr>
          <w:sz w:val="18"/>
        </w:rPr>
        <w:t>a</w:t>
      </w:r>
      <w:r>
        <w:rPr>
          <w:spacing w:val="-8"/>
          <w:sz w:val="18"/>
        </w:rPr>
        <w:t xml:space="preserve"> </w:t>
      </w:r>
      <w:r>
        <w:rPr>
          <w:sz w:val="18"/>
        </w:rPr>
        <w:t>single</w:t>
      </w:r>
      <w:r>
        <w:rPr>
          <w:spacing w:val="-7"/>
          <w:sz w:val="18"/>
        </w:rPr>
        <w:t xml:space="preserve"> </w:t>
      </w:r>
      <w:r>
        <w:rPr>
          <w:sz w:val="18"/>
        </w:rPr>
        <w:t>price</w:t>
      </w:r>
      <w:r>
        <w:rPr>
          <w:spacing w:val="-7"/>
          <w:sz w:val="18"/>
        </w:rPr>
        <w:t xml:space="preserve"> </w:t>
      </w:r>
      <w:r>
        <w:rPr>
          <w:sz w:val="18"/>
        </w:rPr>
        <w:t>for</w:t>
      </w:r>
      <w:r>
        <w:rPr>
          <w:spacing w:val="-8"/>
          <w:sz w:val="18"/>
        </w:rPr>
        <w:t xml:space="preserve"> </w:t>
      </w:r>
      <w:r>
        <w:rPr>
          <w:sz w:val="18"/>
        </w:rPr>
        <w:t>buying</w:t>
      </w:r>
      <w:r>
        <w:rPr>
          <w:spacing w:val="-9"/>
          <w:sz w:val="18"/>
        </w:rPr>
        <w:t xml:space="preserve"> </w:t>
      </w:r>
      <w:r>
        <w:rPr>
          <w:sz w:val="18"/>
        </w:rPr>
        <w:t>and</w:t>
      </w:r>
      <w:r>
        <w:rPr>
          <w:spacing w:val="-7"/>
          <w:sz w:val="18"/>
        </w:rPr>
        <w:t xml:space="preserve"> </w:t>
      </w:r>
      <w:r>
        <w:rPr>
          <w:sz w:val="18"/>
        </w:rPr>
        <w:t>selling</w:t>
      </w:r>
      <w:r>
        <w:rPr>
          <w:spacing w:val="-6"/>
          <w:sz w:val="18"/>
        </w:rPr>
        <w:t xml:space="preserve"> </w:t>
      </w:r>
      <w:r>
        <w:rPr>
          <w:sz w:val="18"/>
        </w:rPr>
        <w:t>units</w:t>
      </w:r>
      <w:r>
        <w:rPr>
          <w:spacing w:val="-8"/>
          <w:sz w:val="18"/>
        </w:rPr>
        <w:t xml:space="preserve"> </w:t>
      </w:r>
      <w:r>
        <w:rPr>
          <w:sz w:val="18"/>
        </w:rPr>
        <w:t>is</w:t>
      </w:r>
      <w:r>
        <w:rPr>
          <w:spacing w:val="-9"/>
          <w:sz w:val="18"/>
        </w:rPr>
        <w:t xml:space="preserve"> </w:t>
      </w:r>
      <w:r>
        <w:rPr>
          <w:sz w:val="18"/>
        </w:rPr>
        <w:t>quoted,</w:t>
      </w:r>
      <w:r>
        <w:rPr>
          <w:spacing w:val="-15"/>
          <w:sz w:val="18"/>
        </w:rPr>
        <w:t xml:space="preserve"> </w:t>
      </w:r>
      <w:r>
        <w:rPr>
          <w:sz w:val="18"/>
        </w:rPr>
        <w:t>at</w:t>
      </w:r>
      <w:r>
        <w:rPr>
          <w:spacing w:val="-5"/>
          <w:sz w:val="18"/>
        </w:rPr>
        <w:t xml:space="preserve"> </w:t>
      </w:r>
      <w:r>
        <w:rPr>
          <w:sz w:val="18"/>
        </w:rPr>
        <w:t>the</w:t>
      </w:r>
      <w:r>
        <w:rPr>
          <w:spacing w:val="-7"/>
          <w:sz w:val="18"/>
        </w:rPr>
        <w:t xml:space="preserve"> </w:t>
      </w:r>
      <w:r>
        <w:rPr>
          <w:sz w:val="18"/>
        </w:rPr>
        <w:t>most</w:t>
      </w:r>
      <w:r>
        <w:rPr>
          <w:spacing w:val="-5"/>
          <w:sz w:val="18"/>
        </w:rPr>
        <w:t xml:space="preserve"> </w:t>
      </w:r>
      <w:r>
        <w:rPr>
          <w:sz w:val="18"/>
        </w:rPr>
        <w:t>recent quoted price; or</w:t>
      </w:r>
    </w:p>
    <w:p w14:paraId="41DD32FC" w14:textId="77777777" w:rsidR="00D308CC" w:rsidRDefault="00D308CC">
      <w:pPr>
        <w:pStyle w:val="BodyText"/>
        <w:spacing w:before="65"/>
      </w:pPr>
    </w:p>
    <w:p w14:paraId="5DF9B241" w14:textId="77777777" w:rsidR="00D308CC" w:rsidRDefault="003E6F69">
      <w:pPr>
        <w:pStyle w:val="ListParagraph"/>
        <w:numPr>
          <w:ilvl w:val="1"/>
          <w:numId w:val="20"/>
        </w:numPr>
        <w:tabs>
          <w:tab w:val="left" w:pos="3262"/>
        </w:tabs>
        <w:spacing w:line="304" w:lineRule="auto"/>
        <w:ind w:right="1267"/>
        <w:jc w:val="both"/>
        <w:rPr>
          <w:sz w:val="18"/>
        </w:rPr>
      </w:pPr>
      <w:r>
        <w:rPr>
          <w:sz w:val="18"/>
        </w:rPr>
        <w:t>if</w:t>
      </w:r>
      <w:r>
        <w:rPr>
          <w:spacing w:val="-11"/>
          <w:sz w:val="18"/>
        </w:rPr>
        <w:t xml:space="preserve"> </w:t>
      </w:r>
      <w:r>
        <w:rPr>
          <w:sz w:val="18"/>
        </w:rPr>
        <w:t>separate</w:t>
      </w:r>
      <w:r>
        <w:rPr>
          <w:spacing w:val="-4"/>
          <w:sz w:val="18"/>
        </w:rPr>
        <w:t xml:space="preserve"> </w:t>
      </w:r>
      <w:r>
        <w:rPr>
          <w:sz w:val="18"/>
        </w:rPr>
        <w:t>buying</w:t>
      </w:r>
      <w:r>
        <w:rPr>
          <w:spacing w:val="-7"/>
          <w:sz w:val="18"/>
        </w:rPr>
        <w:t xml:space="preserve"> </w:t>
      </w:r>
      <w:r>
        <w:rPr>
          <w:sz w:val="18"/>
        </w:rPr>
        <w:t>or</w:t>
      </w:r>
      <w:r>
        <w:rPr>
          <w:spacing w:val="-8"/>
          <w:sz w:val="18"/>
        </w:rPr>
        <w:t xml:space="preserve"> </w:t>
      </w:r>
      <w:r>
        <w:rPr>
          <w:sz w:val="18"/>
        </w:rPr>
        <w:t>selling</w:t>
      </w:r>
      <w:r>
        <w:rPr>
          <w:spacing w:val="-4"/>
          <w:sz w:val="18"/>
        </w:rPr>
        <w:t xml:space="preserve"> </w:t>
      </w:r>
      <w:r>
        <w:rPr>
          <w:sz w:val="18"/>
        </w:rPr>
        <w:t>prices</w:t>
      </w:r>
      <w:r>
        <w:rPr>
          <w:spacing w:val="-5"/>
          <w:sz w:val="18"/>
        </w:rPr>
        <w:t xml:space="preserve"> </w:t>
      </w:r>
      <w:r>
        <w:rPr>
          <w:sz w:val="18"/>
        </w:rPr>
        <w:t>are</w:t>
      </w:r>
      <w:r>
        <w:rPr>
          <w:spacing w:val="-7"/>
          <w:sz w:val="18"/>
        </w:rPr>
        <w:t xml:space="preserve"> </w:t>
      </w:r>
      <w:r>
        <w:rPr>
          <w:sz w:val="18"/>
        </w:rPr>
        <w:t>quoted,</w:t>
      </w:r>
      <w:r>
        <w:rPr>
          <w:spacing w:val="-10"/>
          <w:sz w:val="18"/>
        </w:rPr>
        <w:t xml:space="preserve"> </w:t>
      </w:r>
      <w:r>
        <w:rPr>
          <w:sz w:val="18"/>
        </w:rPr>
        <w:t>at</w:t>
      </w:r>
      <w:r>
        <w:rPr>
          <w:spacing w:val="-5"/>
          <w:sz w:val="18"/>
        </w:rPr>
        <w:t xml:space="preserve"> </w:t>
      </w:r>
      <w:r>
        <w:rPr>
          <w:sz w:val="18"/>
        </w:rPr>
        <w:t>the</w:t>
      </w:r>
      <w:r>
        <w:rPr>
          <w:spacing w:val="-9"/>
          <w:sz w:val="18"/>
        </w:rPr>
        <w:t xml:space="preserve"> </w:t>
      </w:r>
      <w:r>
        <w:rPr>
          <w:sz w:val="18"/>
        </w:rPr>
        <w:t>average</w:t>
      </w:r>
      <w:r>
        <w:rPr>
          <w:spacing w:val="-4"/>
          <w:sz w:val="18"/>
        </w:rPr>
        <w:t xml:space="preserve"> </w:t>
      </w:r>
      <w:r>
        <w:rPr>
          <w:sz w:val="18"/>
        </w:rPr>
        <w:t>of</w:t>
      </w:r>
      <w:r>
        <w:rPr>
          <w:spacing w:val="-11"/>
          <w:sz w:val="18"/>
        </w:rPr>
        <w:t xml:space="preserve"> </w:t>
      </w:r>
      <w:r>
        <w:rPr>
          <w:sz w:val="18"/>
        </w:rPr>
        <w:t>the</w:t>
      </w:r>
      <w:r>
        <w:rPr>
          <w:spacing w:val="-7"/>
          <w:sz w:val="18"/>
        </w:rPr>
        <w:t xml:space="preserve"> </w:t>
      </w:r>
      <w:r>
        <w:rPr>
          <w:sz w:val="18"/>
        </w:rPr>
        <w:t>two prices provided the buying price has been reduced by any preliminary charge included therein and the selling price</w:t>
      </w:r>
      <w:r>
        <w:rPr>
          <w:spacing w:val="-1"/>
          <w:sz w:val="18"/>
        </w:rPr>
        <w:t xml:space="preserve"> </w:t>
      </w:r>
      <w:r>
        <w:rPr>
          <w:sz w:val="18"/>
        </w:rPr>
        <w:t>has</w:t>
      </w:r>
      <w:r>
        <w:rPr>
          <w:spacing w:val="-2"/>
          <w:sz w:val="18"/>
        </w:rPr>
        <w:t xml:space="preserve"> </w:t>
      </w:r>
      <w:r>
        <w:rPr>
          <w:sz w:val="18"/>
        </w:rPr>
        <w:t>been increased by</w:t>
      </w:r>
      <w:r>
        <w:rPr>
          <w:spacing w:val="-3"/>
          <w:sz w:val="18"/>
        </w:rPr>
        <w:t xml:space="preserve"> </w:t>
      </w:r>
      <w:r>
        <w:rPr>
          <w:sz w:val="18"/>
        </w:rPr>
        <w:t>any exit or redemption charge attributable thereto where possible, failing that</w:t>
      </w:r>
      <w:r>
        <w:rPr>
          <w:spacing w:val="-12"/>
          <w:sz w:val="18"/>
        </w:rPr>
        <w:t xml:space="preserve"> </w:t>
      </w:r>
      <w:r>
        <w:rPr>
          <w:sz w:val="18"/>
        </w:rPr>
        <w:t>units</w:t>
      </w:r>
      <w:r>
        <w:rPr>
          <w:spacing w:val="-13"/>
          <w:sz w:val="18"/>
        </w:rPr>
        <w:t xml:space="preserve"> </w:t>
      </w:r>
      <w:r>
        <w:rPr>
          <w:sz w:val="18"/>
        </w:rPr>
        <w:t>or</w:t>
      </w:r>
      <w:r>
        <w:rPr>
          <w:spacing w:val="-11"/>
          <w:sz w:val="18"/>
        </w:rPr>
        <w:t xml:space="preserve"> </w:t>
      </w:r>
      <w:r>
        <w:rPr>
          <w:sz w:val="18"/>
        </w:rPr>
        <w:t>shares</w:t>
      </w:r>
      <w:r>
        <w:rPr>
          <w:spacing w:val="-10"/>
          <w:sz w:val="18"/>
        </w:rPr>
        <w:t xml:space="preserve"> </w:t>
      </w:r>
      <w:r>
        <w:rPr>
          <w:sz w:val="18"/>
        </w:rPr>
        <w:t>in</w:t>
      </w:r>
      <w:r>
        <w:rPr>
          <w:spacing w:val="-7"/>
          <w:sz w:val="18"/>
        </w:rPr>
        <w:t xml:space="preserve"> </w:t>
      </w:r>
      <w:r>
        <w:rPr>
          <w:sz w:val="18"/>
        </w:rPr>
        <w:t>a</w:t>
      </w:r>
      <w:r>
        <w:rPr>
          <w:spacing w:val="-10"/>
          <w:sz w:val="18"/>
        </w:rPr>
        <w:t xml:space="preserve"> </w:t>
      </w:r>
      <w:r>
        <w:rPr>
          <w:sz w:val="18"/>
        </w:rPr>
        <w:t>collective</w:t>
      </w:r>
      <w:r>
        <w:rPr>
          <w:spacing w:val="-9"/>
          <w:sz w:val="18"/>
        </w:rPr>
        <w:t xml:space="preserve"> </w:t>
      </w:r>
      <w:r>
        <w:rPr>
          <w:sz w:val="18"/>
        </w:rPr>
        <w:t>investment</w:t>
      </w:r>
      <w:r>
        <w:rPr>
          <w:spacing w:val="-9"/>
          <w:sz w:val="18"/>
        </w:rPr>
        <w:t xml:space="preserve"> </w:t>
      </w:r>
      <w:r>
        <w:rPr>
          <w:sz w:val="18"/>
        </w:rPr>
        <w:t>scheme</w:t>
      </w:r>
      <w:r>
        <w:rPr>
          <w:spacing w:val="-11"/>
          <w:sz w:val="18"/>
        </w:rPr>
        <w:t xml:space="preserve"> </w:t>
      </w:r>
      <w:r>
        <w:rPr>
          <w:sz w:val="18"/>
        </w:rPr>
        <w:t>for</w:t>
      </w:r>
      <w:r>
        <w:rPr>
          <w:spacing w:val="-10"/>
          <w:sz w:val="18"/>
        </w:rPr>
        <w:t xml:space="preserve"> </w:t>
      </w:r>
      <w:r>
        <w:rPr>
          <w:sz w:val="18"/>
        </w:rPr>
        <w:t>which</w:t>
      </w:r>
      <w:r>
        <w:rPr>
          <w:spacing w:val="-9"/>
          <w:sz w:val="18"/>
        </w:rPr>
        <w:t xml:space="preserve"> </w:t>
      </w:r>
      <w:r>
        <w:rPr>
          <w:sz w:val="18"/>
        </w:rPr>
        <w:t>different buying and selling prices are quoted shall be valued at the mid market price of the bid and offer prices; or</w:t>
      </w:r>
    </w:p>
    <w:p w14:paraId="4F38571B" w14:textId="77777777" w:rsidR="00D308CC" w:rsidRDefault="00D308CC">
      <w:pPr>
        <w:pStyle w:val="BodyText"/>
        <w:spacing w:before="29"/>
      </w:pPr>
    </w:p>
    <w:p w14:paraId="3F728B70" w14:textId="77777777" w:rsidR="00D308CC" w:rsidRDefault="003E6F69">
      <w:pPr>
        <w:pStyle w:val="ListParagraph"/>
        <w:numPr>
          <w:ilvl w:val="1"/>
          <w:numId w:val="20"/>
        </w:numPr>
        <w:tabs>
          <w:tab w:val="left" w:pos="3262"/>
        </w:tabs>
        <w:spacing w:line="292" w:lineRule="auto"/>
        <w:ind w:right="1274"/>
        <w:jc w:val="both"/>
        <w:rPr>
          <w:sz w:val="18"/>
        </w:rPr>
      </w:pPr>
      <w:r>
        <w:rPr>
          <w:sz w:val="18"/>
        </w:rPr>
        <w:t>if,</w:t>
      </w:r>
      <w:r>
        <w:rPr>
          <w:spacing w:val="-10"/>
          <w:sz w:val="18"/>
        </w:rPr>
        <w:t xml:space="preserve"> </w:t>
      </w:r>
      <w:r>
        <w:rPr>
          <w:sz w:val="18"/>
        </w:rPr>
        <w:t>in</w:t>
      </w:r>
      <w:r>
        <w:rPr>
          <w:spacing w:val="-6"/>
          <w:sz w:val="18"/>
        </w:rPr>
        <w:t xml:space="preserve"> </w:t>
      </w:r>
      <w:r>
        <w:rPr>
          <w:sz w:val="18"/>
        </w:rPr>
        <w:t>the</w:t>
      </w:r>
      <w:r>
        <w:rPr>
          <w:spacing w:val="-9"/>
          <w:sz w:val="18"/>
        </w:rPr>
        <w:t xml:space="preserve"> </w:t>
      </w:r>
      <w:r>
        <w:rPr>
          <w:sz w:val="18"/>
        </w:rPr>
        <w:t>opinion</w:t>
      </w:r>
      <w:r>
        <w:rPr>
          <w:spacing w:val="-5"/>
          <w:sz w:val="18"/>
        </w:rPr>
        <w:t xml:space="preserve"> </w:t>
      </w:r>
      <w:r>
        <w:rPr>
          <w:sz w:val="18"/>
        </w:rPr>
        <w:t>of</w:t>
      </w:r>
      <w:r>
        <w:rPr>
          <w:spacing w:val="-11"/>
          <w:sz w:val="18"/>
        </w:rPr>
        <w:t xml:space="preserve"> </w:t>
      </w:r>
      <w:r>
        <w:rPr>
          <w:sz w:val="18"/>
        </w:rPr>
        <w:t>the</w:t>
      </w:r>
      <w:r>
        <w:rPr>
          <w:spacing w:val="-9"/>
          <w:sz w:val="18"/>
        </w:rPr>
        <w:t xml:space="preserve"> </w:t>
      </w:r>
      <w:r>
        <w:rPr>
          <w:sz w:val="18"/>
        </w:rPr>
        <w:t>ACD,</w:t>
      </w:r>
      <w:r>
        <w:rPr>
          <w:spacing w:val="-9"/>
          <w:sz w:val="18"/>
        </w:rPr>
        <w:t xml:space="preserve"> </w:t>
      </w:r>
      <w:r>
        <w:rPr>
          <w:sz w:val="18"/>
        </w:rPr>
        <w:t>the</w:t>
      </w:r>
      <w:r>
        <w:rPr>
          <w:spacing w:val="-9"/>
          <w:sz w:val="18"/>
        </w:rPr>
        <w:t xml:space="preserve"> </w:t>
      </w:r>
      <w:r>
        <w:rPr>
          <w:sz w:val="18"/>
        </w:rPr>
        <w:t>price</w:t>
      </w:r>
      <w:r>
        <w:rPr>
          <w:spacing w:val="-8"/>
          <w:sz w:val="18"/>
        </w:rPr>
        <w:t xml:space="preserve"> </w:t>
      </w:r>
      <w:r>
        <w:rPr>
          <w:sz w:val="18"/>
        </w:rPr>
        <w:t>obtained</w:t>
      </w:r>
      <w:r>
        <w:rPr>
          <w:spacing w:val="-8"/>
          <w:sz w:val="18"/>
        </w:rPr>
        <w:t xml:space="preserve"> </w:t>
      </w:r>
      <w:r>
        <w:rPr>
          <w:sz w:val="18"/>
        </w:rPr>
        <w:t>is</w:t>
      </w:r>
      <w:r>
        <w:rPr>
          <w:spacing w:val="-10"/>
          <w:sz w:val="18"/>
        </w:rPr>
        <w:t xml:space="preserve"> </w:t>
      </w:r>
      <w:r>
        <w:rPr>
          <w:sz w:val="18"/>
        </w:rPr>
        <w:t>unreliable</w:t>
      </w:r>
      <w:r>
        <w:rPr>
          <w:spacing w:val="-7"/>
          <w:sz w:val="18"/>
        </w:rPr>
        <w:t xml:space="preserve"> </w:t>
      </w:r>
      <w:r>
        <w:rPr>
          <w:sz w:val="18"/>
        </w:rPr>
        <w:t>or</w:t>
      </w:r>
      <w:r>
        <w:rPr>
          <w:spacing w:val="-10"/>
          <w:sz w:val="18"/>
        </w:rPr>
        <w:t xml:space="preserve"> </w:t>
      </w:r>
      <w:r>
        <w:rPr>
          <w:sz w:val="18"/>
        </w:rPr>
        <w:t>no</w:t>
      </w:r>
      <w:r>
        <w:rPr>
          <w:spacing w:val="-8"/>
          <w:sz w:val="18"/>
        </w:rPr>
        <w:t xml:space="preserve"> </w:t>
      </w:r>
      <w:r>
        <w:rPr>
          <w:sz w:val="18"/>
        </w:rPr>
        <w:t>recent traded price is available or</w:t>
      </w:r>
      <w:r>
        <w:rPr>
          <w:spacing w:val="-2"/>
          <w:sz w:val="18"/>
        </w:rPr>
        <w:t xml:space="preserve"> </w:t>
      </w:r>
      <w:r>
        <w:rPr>
          <w:sz w:val="18"/>
        </w:rPr>
        <w:t>if</w:t>
      </w:r>
      <w:r>
        <w:rPr>
          <w:spacing w:val="-1"/>
          <w:sz w:val="18"/>
        </w:rPr>
        <w:t xml:space="preserve"> </w:t>
      </w:r>
      <w:r>
        <w:rPr>
          <w:sz w:val="18"/>
        </w:rPr>
        <w:t>no recent price exists, at a value which, in the opinion of the ACD is fair and reasonable (see below);</w:t>
      </w:r>
    </w:p>
    <w:p w14:paraId="285C1F5B" w14:textId="77777777" w:rsidR="00D308CC" w:rsidRDefault="00D308CC">
      <w:pPr>
        <w:pStyle w:val="BodyText"/>
        <w:spacing w:before="40"/>
      </w:pPr>
    </w:p>
    <w:p w14:paraId="712BAD76" w14:textId="77777777" w:rsidR="00D308CC" w:rsidRDefault="003E6F69">
      <w:pPr>
        <w:pStyle w:val="ListParagraph"/>
        <w:numPr>
          <w:ilvl w:val="0"/>
          <w:numId w:val="20"/>
        </w:numPr>
        <w:tabs>
          <w:tab w:val="left" w:pos="2412"/>
        </w:tabs>
        <w:rPr>
          <w:sz w:val="18"/>
        </w:rPr>
      </w:pPr>
      <w:r>
        <w:rPr>
          <w:sz w:val="18"/>
        </w:rPr>
        <w:t>exchange-traded</w:t>
      </w:r>
      <w:r>
        <w:rPr>
          <w:spacing w:val="-14"/>
          <w:sz w:val="18"/>
        </w:rPr>
        <w:t xml:space="preserve"> </w:t>
      </w:r>
      <w:r>
        <w:rPr>
          <w:sz w:val="18"/>
        </w:rPr>
        <w:t>derivative</w:t>
      </w:r>
      <w:r>
        <w:rPr>
          <w:spacing w:val="-11"/>
          <w:sz w:val="18"/>
        </w:rPr>
        <w:t xml:space="preserve"> </w:t>
      </w:r>
      <w:r>
        <w:rPr>
          <w:spacing w:val="-2"/>
          <w:sz w:val="18"/>
        </w:rPr>
        <w:t>contracts:</w:t>
      </w:r>
    </w:p>
    <w:p w14:paraId="33AA8C0B" w14:textId="77777777" w:rsidR="00D308CC" w:rsidRDefault="00D308CC">
      <w:pPr>
        <w:pStyle w:val="BodyText"/>
        <w:spacing w:before="86"/>
      </w:pPr>
    </w:p>
    <w:p w14:paraId="30CB455C" w14:textId="77777777" w:rsidR="00D308CC" w:rsidRDefault="003E6F69">
      <w:pPr>
        <w:pStyle w:val="ListParagraph"/>
        <w:numPr>
          <w:ilvl w:val="1"/>
          <w:numId w:val="20"/>
        </w:numPr>
        <w:tabs>
          <w:tab w:val="left" w:pos="3262"/>
        </w:tabs>
        <w:spacing w:line="268" w:lineRule="auto"/>
        <w:ind w:right="1270"/>
        <w:jc w:val="both"/>
        <w:rPr>
          <w:sz w:val="18"/>
        </w:rPr>
      </w:pPr>
      <w:r>
        <w:rPr>
          <w:sz w:val="18"/>
        </w:rPr>
        <w:t>if a single price for buying and selling the exchange-traded derivative contract is quoted, at that price; or</w:t>
      </w:r>
    </w:p>
    <w:p w14:paraId="01309937" w14:textId="77777777" w:rsidR="00D308CC" w:rsidRDefault="00D308CC">
      <w:pPr>
        <w:pStyle w:val="BodyText"/>
        <w:spacing w:before="67"/>
      </w:pPr>
    </w:p>
    <w:p w14:paraId="40728EB3" w14:textId="77777777" w:rsidR="00D308CC" w:rsidRDefault="003E6F69">
      <w:pPr>
        <w:pStyle w:val="ListParagraph"/>
        <w:numPr>
          <w:ilvl w:val="1"/>
          <w:numId w:val="20"/>
        </w:numPr>
        <w:tabs>
          <w:tab w:val="left" w:pos="3262"/>
        </w:tabs>
        <w:spacing w:line="268" w:lineRule="auto"/>
        <w:ind w:right="1285"/>
        <w:jc w:val="both"/>
        <w:rPr>
          <w:sz w:val="18"/>
        </w:rPr>
      </w:pPr>
      <w:r>
        <w:rPr>
          <w:sz w:val="18"/>
        </w:rPr>
        <w:t>if separate buying and selling prices are quoted, at the average of the two prices.</w:t>
      </w:r>
    </w:p>
    <w:p w14:paraId="05D939F4" w14:textId="77777777" w:rsidR="00D308CC" w:rsidRDefault="00D308CC">
      <w:pPr>
        <w:pStyle w:val="BodyText"/>
        <w:spacing w:before="67"/>
      </w:pPr>
    </w:p>
    <w:p w14:paraId="79910B2C" w14:textId="77777777" w:rsidR="00D308CC" w:rsidRDefault="003E6F69">
      <w:pPr>
        <w:pStyle w:val="ListParagraph"/>
        <w:numPr>
          <w:ilvl w:val="0"/>
          <w:numId w:val="20"/>
        </w:numPr>
        <w:tabs>
          <w:tab w:val="left" w:pos="2412"/>
        </w:tabs>
        <w:spacing w:line="307" w:lineRule="auto"/>
        <w:ind w:right="1282"/>
        <w:jc w:val="both"/>
        <w:rPr>
          <w:sz w:val="18"/>
        </w:rPr>
      </w:pPr>
      <w:r>
        <w:rPr>
          <w:sz w:val="18"/>
        </w:rPr>
        <w:t xml:space="preserve">over-the-counter derivative contracts shall be valued in accordance with the method of valuation as shall have been agreed between the ACD and the </w:t>
      </w:r>
      <w:r>
        <w:rPr>
          <w:spacing w:val="-2"/>
          <w:sz w:val="18"/>
        </w:rPr>
        <w:t>Depositary.</w:t>
      </w:r>
    </w:p>
    <w:p w14:paraId="4C668667" w14:textId="77777777" w:rsidR="00D308CC" w:rsidRDefault="00D308CC">
      <w:pPr>
        <w:pStyle w:val="BodyText"/>
        <w:spacing w:before="27"/>
      </w:pPr>
    </w:p>
    <w:p w14:paraId="143EFB28" w14:textId="77777777" w:rsidR="00D308CC" w:rsidRDefault="003E6F69">
      <w:pPr>
        <w:pStyle w:val="ListParagraph"/>
        <w:numPr>
          <w:ilvl w:val="0"/>
          <w:numId w:val="20"/>
        </w:numPr>
        <w:tabs>
          <w:tab w:val="left" w:pos="2412"/>
        </w:tabs>
        <w:rPr>
          <w:sz w:val="18"/>
        </w:rPr>
      </w:pPr>
      <w:r>
        <w:rPr>
          <w:sz w:val="18"/>
        </w:rPr>
        <w:t>any</w:t>
      </w:r>
      <w:r>
        <w:rPr>
          <w:spacing w:val="-5"/>
          <w:sz w:val="18"/>
        </w:rPr>
        <w:t xml:space="preserve"> </w:t>
      </w:r>
      <w:r>
        <w:rPr>
          <w:sz w:val="18"/>
        </w:rPr>
        <w:t>other</w:t>
      </w:r>
      <w:r>
        <w:rPr>
          <w:spacing w:val="-4"/>
          <w:sz w:val="18"/>
        </w:rPr>
        <w:t xml:space="preserve"> </w:t>
      </w:r>
      <w:r>
        <w:rPr>
          <w:spacing w:val="-2"/>
          <w:sz w:val="18"/>
        </w:rPr>
        <w:t>investment:</w:t>
      </w:r>
    </w:p>
    <w:p w14:paraId="4F35E9EC" w14:textId="77777777" w:rsidR="00D308CC" w:rsidRDefault="00D308CC">
      <w:pPr>
        <w:pStyle w:val="BodyText"/>
        <w:spacing w:before="83"/>
      </w:pPr>
    </w:p>
    <w:p w14:paraId="625BEC02" w14:textId="77777777" w:rsidR="00D308CC" w:rsidRDefault="003E6F69">
      <w:pPr>
        <w:pStyle w:val="ListParagraph"/>
        <w:numPr>
          <w:ilvl w:val="1"/>
          <w:numId w:val="20"/>
        </w:numPr>
        <w:tabs>
          <w:tab w:val="left" w:pos="3262"/>
        </w:tabs>
        <w:spacing w:before="1" w:line="268" w:lineRule="auto"/>
        <w:ind w:right="1274"/>
        <w:jc w:val="both"/>
        <w:rPr>
          <w:sz w:val="18"/>
        </w:rPr>
      </w:pPr>
      <w:r>
        <w:rPr>
          <w:sz w:val="18"/>
        </w:rPr>
        <w:t>if</w:t>
      </w:r>
      <w:r>
        <w:rPr>
          <w:spacing w:val="-16"/>
          <w:sz w:val="18"/>
        </w:rPr>
        <w:t xml:space="preserve"> </w:t>
      </w:r>
      <w:r>
        <w:rPr>
          <w:sz w:val="18"/>
        </w:rPr>
        <w:t>a</w:t>
      </w:r>
      <w:r>
        <w:rPr>
          <w:spacing w:val="-12"/>
          <w:sz w:val="18"/>
        </w:rPr>
        <w:t xml:space="preserve"> </w:t>
      </w:r>
      <w:r>
        <w:rPr>
          <w:sz w:val="18"/>
        </w:rPr>
        <w:t>single</w:t>
      </w:r>
      <w:r>
        <w:rPr>
          <w:spacing w:val="-10"/>
          <w:sz w:val="18"/>
        </w:rPr>
        <w:t xml:space="preserve"> </w:t>
      </w:r>
      <w:r>
        <w:rPr>
          <w:sz w:val="18"/>
        </w:rPr>
        <w:t>price</w:t>
      </w:r>
      <w:r>
        <w:rPr>
          <w:spacing w:val="-11"/>
          <w:sz w:val="18"/>
        </w:rPr>
        <w:t xml:space="preserve"> </w:t>
      </w:r>
      <w:r>
        <w:rPr>
          <w:sz w:val="18"/>
        </w:rPr>
        <w:t>for</w:t>
      </w:r>
      <w:r>
        <w:rPr>
          <w:spacing w:val="-14"/>
          <w:sz w:val="18"/>
        </w:rPr>
        <w:t xml:space="preserve"> </w:t>
      </w:r>
      <w:r>
        <w:rPr>
          <w:sz w:val="18"/>
        </w:rPr>
        <w:t>buying</w:t>
      </w:r>
      <w:r>
        <w:rPr>
          <w:spacing w:val="-15"/>
          <w:sz w:val="18"/>
        </w:rPr>
        <w:t xml:space="preserve"> </w:t>
      </w:r>
      <w:r>
        <w:rPr>
          <w:sz w:val="18"/>
        </w:rPr>
        <w:t>and</w:t>
      </w:r>
      <w:r>
        <w:rPr>
          <w:spacing w:val="-11"/>
          <w:sz w:val="18"/>
        </w:rPr>
        <w:t xml:space="preserve"> </w:t>
      </w:r>
      <w:r>
        <w:rPr>
          <w:sz w:val="18"/>
        </w:rPr>
        <w:t>selling</w:t>
      </w:r>
      <w:r>
        <w:rPr>
          <w:spacing w:val="-10"/>
          <w:sz w:val="18"/>
        </w:rPr>
        <w:t xml:space="preserve"> </w:t>
      </w:r>
      <w:r>
        <w:rPr>
          <w:sz w:val="18"/>
        </w:rPr>
        <w:t>the</w:t>
      </w:r>
      <w:r>
        <w:rPr>
          <w:spacing w:val="-11"/>
          <w:sz w:val="18"/>
        </w:rPr>
        <w:t xml:space="preserve"> </w:t>
      </w:r>
      <w:r>
        <w:rPr>
          <w:sz w:val="18"/>
        </w:rPr>
        <w:t>security</w:t>
      </w:r>
      <w:r>
        <w:rPr>
          <w:spacing w:val="-14"/>
          <w:sz w:val="18"/>
        </w:rPr>
        <w:t xml:space="preserve"> </w:t>
      </w:r>
      <w:r>
        <w:rPr>
          <w:sz w:val="18"/>
        </w:rPr>
        <w:t>is</w:t>
      </w:r>
      <w:r>
        <w:rPr>
          <w:spacing w:val="-14"/>
          <w:sz w:val="18"/>
        </w:rPr>
        <w:t xml:space="preserve"> </w:t>
      </w:r>
      <w:r>
        <w:rPr>
          <w:sz w:val="18"/>
        </w:rPr>
        <w:t>quoted</w:t>
      </w:r>
      <w:r>
        <w:rPr>
          <w:spacing w:val="-11"/>
          <w:sz w:val="18"/>
        </w:rPr>
        <w:t xml:space="preserve"> </w:t>
      </w:r>
      <w:r>
        <w:rPr>
          <w:sz w:val="18"/>
        </w:rPr>
        <w:t>at</w:t>
      </w:r>
      <w:r>
        <w:rPr>
          <w:spacing w:val="-16"/>
          <w:sz w:val="18"/>
        </w:rPr>
        <w:t xml:space="preserve"> </w:t>
      </w:r>
      <w:r>
        <w:rPr>
          <w:sz w:val="18"/>
        </w:rPr>
        <w:t>that</w:t>
      </w:r>
      <w:r>
        <w:rPr>
          <w:spacing w:val="-11"/>
          <w:sz w:val="18"/>
        </w:rPr>
        <w:t xml:space="preserve"> </w:t>
      </w:r>
      <w:r>
        <w:rPr>
          <w:sz w:val="18"/>
        </w:rPr>
        <w:t xml:space="preserve">price; </w:t>
      </w:r>
      <w:r>
        <w:rPr>
          <w:spacing w:val="-6"/>
          <w:sz w:val="18"/>
        </w:rPr>
        <w:t>or</w:t>
      </w:r>
    </w:p>
    <w:p w14:paraId="7B79EA6E" w14:textId="77777777" w:rsidR="00D308CC" w:rsidRDefault="00D308CC">
      <w:pPr>
        <w:pStyle w:val="ListParagraph"/>
        <w:spacing w:line="268" w:lineRule="auto"/>
        <w:jc w:val="both"/>
        <w:rPr>
          <w:sz w:val="18"/>
        </w:rPr>
        <w:sectPr w:rsidR="00D308CC">
          <w:pgSz w:w="11930" w:h="16860"/>
          <w:pgMar w:top="1340" w:right="141" w:bottom="540" w:left="708" w:header="0" w:footer="285" w:gutter="0"/>
          <w:cols w:space="720"/>
        </w:sectPr>
      </w:pPr>
    </w:p>
    <w:p w14:paraId="0F2378C6" w14:textId="77777777" w:rsidR="00D308CC" w:rsidRDefault="003E6F69">
      <w:pPr>
        <w:pStyle w:val="ListParagraph"/>
        <w:numPr>
          <w:ilvl w:val="1"/>
          <w:numId w:val="20"/>
        </w:numPr>
        <w:tabs>
          <w:tab w:val="left" w:pos="3262"/>
        </w:tabs>
        <w:spacing w:before="75" w:line="271" w:lineRule="auto"/>
        <w:ind w:right="1496"/>
        <w:rPr>
          <w:sz w:val="18"/>
        </w:rPr>
      </w:pPr>
      <w:r>
        <w:rPr>
          <w:sz w:val="18"/>
        </w:rPr>
        <w:t>if</w:t>
      </w:r>
      <w:r>
        <w:rPr>
          <w:spacing w:val="-4"/>
          <w:sz w:val="18"/>
        </w:rPr>
        <w:t xml:space="preserve"> </w:t>
      </w:r>
      <w:r>
        <w:rPr>
          <w:sz w:val="18"/>
        </w:rPr>
        <w:t>separate</w:t>
      </w:r>
      <w:r>
        <w:rPr>
          <w:spacing w:val="-3"/>
          <w:sz w:val="18"/>
        </w:rPr>
        <w:t xml:space="preserve"> </w:t>
      </w:r>
      <w:r>
        <w:rPr>
          <w:sz w:val="18"/>
        </w:rPr>
        <w:t>buying</w:t>
      </w:r>
      <w:r>
        <w:rPr>
          <w:spacing w:val="-3"/>
          <w:sz w:val="18"/>
        </w:rPr>
        <w:t xml:space="preserve"> </w:t>
      </w:r>
      <w:r>
        <w:rPr>
          <w:sz w:val="18"/>
        </w:rPr>
        <w:t>and</w:t>
      </w:r>
      <w:r>
        <w:rPr>
          <w:spacing w:val="-3"/>
          <w:sz w:val="18"/>
        </w:rPr>
        <w:t xml:space="preserve"> </w:t>
      </w:r>
      <w:r>
        <w:rPr>
          <w:sz w:val="18"/>
        </w:rPr>
        <w:t>selling</w:t>
      </w:r>
      <w:r>
        <w:rPr>
          <w:spacing w:val="-3"/>
          <w:sz w:val="18"/>
        </w:rPr>
        <w:t xml:space="preserve"> </w:t>
      </w:r>
      <w:r>
        <w:rPr>
          <w:sz w:val="18"/>
        </w:rPr>
        <w:t>prices</w:t>
      </w:r>
      <w:r>
        <w:rPr>
          <w:spacing w:val="-3"/>
          <w:sz w:val="18"/>
        </w:rPr>
        <w:t xml:space="preserve"> </w:t>
      </w:r>
      <w:r>
        <w:rPr>
          <w:sz w:val="18"/>
        </w:rPr>
        <w:t>are</w:t>
      </w:r>
      <w:r>
        <w:rPr>
          <w:spacing w:val="-2"/>
          <w:sz w:val="18"/>
        </w:rPr>
        <w:t xml:space="preserve"> </w:t>
      </w:r>
      <w:r>
        <w:rPr>
          <w:sz w:val="18"/>
        </w:rPr>
        <w:t>quoted,</w:t>
      </w:r>
      <w:r>
        <w:rPr>
          <w:spacing w:val="-4"/>
          <w:sz w:val="18"/>
        </w:rPr>
        <w:t xml:space="preserve"> </w:t>
      </w:r>
      <w:r>
        <w:rPr>
          <w:sz w:val="18"/>
        </w:rPr>
        <w:t>the</w:t>
      </w:r>
      <w:r>
        <w:rPr>
          <w:spacing w:val="-3"/>
          <w:sz w:val="18"/>
        </w:rPr>
        <w:t xml:space="preserve"> </w:t>
      </w:r>
      <w:r>
        <w:rPr>
          <w:sz w:val="18"/>
        </w:rPr>
        <w:t>average</w:t>
      </w:r>
      <w:r>
        <w:rPr>
          <w:spacing w:val="-2"/>
          <w:sz w:val="18"/>
        </w:rPr>
        <w:t xml:space="preserve"> </w:t>
      </w:r>
      <w:r>
        <w:rPr>
          <w:sz w:val="18"/>
        </w:rPr>
        <w:t>of</w:t>
      </w:r>
      <w:r>
        <w:rPr>
          <w:spacing w:val="-4"/>
          <w:sz w:val="18"/>
        </w:rPr>
        <w:t xml:space="preserve"> </w:t>
      </w:r>
      <w:r>
        <w:rPr>
          <w:sz w:val="18"/>
        </w:rPr>
        <w:t>those two prices; or</w:t>
      </w:r>
    </w:p>
    <w:p w14:paraId="5EDCEC51" w14:textId="77777777" w:rsidR="00D308CC" w:rsidRDefault="00D308CC">
      <w:pPr>
        <w:pStyle w:val="BodyText"/>
        <w:spacing w:before="65"/>
      </w:pPr>
    </w:p>
    <w:p w14:paraId="5C62B598" w14:textId="77777777" w:rsidR="00D308CC" w:rsidRDefault="003E6F69">
      <w:pPr>
        <w:pStyle w:val="ListParagraph"/>
        <w:numPr>
          <w:ilvl w:val="0"/>
          <w:numId w:val="20"/>
        </w:numPr>
        <w:tabs>
          <w:tab w:val="left" w:pos="2412"/>
        </w:tabs>
        <w:spacing w:line="307" w:lineRule="auto"/>
        <w:ind w:right="1288"/>
        <w:jc w:val="both"/>
        <w:rPr>
          <w:sz w:val="18"/>
        </w:rPr>
      </w:pPr>
      <w:r>
        <w:rPr>
          <w:sz w:val="18"/>
        </w:rPr>
        <w:t>if, in the opinion of the ACD, the price obtained is unreliable or no recent traded price is available or if no recent price exists, at a value which, in the opinion of the ACD is fair and reasonable (see below);</w:t>
      </w:r>
    </w:p>
    <w:p w14:paraId="51DD5DB6" w14:textId="77777777" w:rsidR="00D308CC" w:rsidRDefault="00D308CC">
      <w:pPr>
        <w:pStyle w:val="BodyText"/>
        <w:spacing w:before="26"/>
      </w:pPr>
    </w:p>
    <w:p w14:paraId="3460F29F" w14:textId="77777777" w:rsidR="00D308CC" w:rsidRDefault="003E6F69">
      <w:pPr>
        <w:pStyle w:val="ListParagraph"/>
        <w:numPr>
          <w:ilvl w:val="0"/>
          <w:numId w:val="20"/>
        </w:numPr>
        <w:tabs>
          <w:tab w:val="left" w:pos="2412"/>
        </w:tabs>
        <w:spacing w:line="307" w:lineRule="auto"/>
        <w:ind w:right="1295"/>
        <w:jc w:val="both"/>
        <w:rPr>
          <w:sz w:val="18"/>
        </w:rPr>
      </w:pPr>
      <w:r>
        <w:rPr>
          <w:sz w:val="18"/>
        </w:rPr>
        <w:t>property other than that described above at a value which, in the opinion of the ACD, represents a fair and reasonable mid-market price.</w:t>
      </w:r>
    </w:p>
    <w:p w14:paraId="06489FFF" w14:textId="77777777" w:rsidR="00D308CC" w:rsidRDefault="00D308CC">
      <w:pPr>
        <w:pStyle w:val="BodyText"/>
        <w:spacing w:before="25"/>
      </w:pPr>
    </w:p>
    <w:p w14:paraId="2B2EB222" w14:textId="77777777" w:rsidR="00D308CC" w:rsidRDefault="003E6F69">
      <w:pPr>
        <w:pStyle w:val="BodyText"/>
        <w:spacing w:before="1" w:line="314" w:lineRule="auto"/>
        <w:ind w:left="1562" w:right="1261"/>
        <w:jc w:val="both"/>
      </w:pPr>
      <w:r>
        <w:t>Cash and amounts held in current, deposit accounts and margin accounts and other time-related deposits shall be valued at their nominal values.</w:t>
      </w:r>
    </w:p>
    <w:p w14:paraId="39749A8B" w14:textId="77777777" w:rsidR="00D308CC" w:rsidRDefault="00D308CC">
      <w:pPr>
        <w:pStyle w:val="BodyText"/>
        <w:spacing w:before="17"/>
      </w:pPr>
    </w:p>
    <w:p w14:paraId="49599851" w14:textId="77777777" w:rsidR="00D308CC" w:rsidRDefault="003E6F69">
      <w:pPr>
        <w:pStyle w:val="BodyText"/>
        <w:spacing w:line="312" w:lineRule="auto"/>
        <w:ind w:left="1562" w:right="1277"/>
        <w:jc w:val="both"/>
      </w:pPr>
      <w:r>
        <w:t>In determining the value of the Scheme Property, all instructions given to issue or cancel Shares shall be assumed (unless the contrary is shown) to have been carried out and any cash paid or received and all consequential action required by the Regulations or the Instrument shall be assumed (unless the contrary has been shown) to have been taken.</w:t>
      </w:r>
    </w:p>
    <w:p w14:paraId="0D3542C1" w14:textId="77777777" w:rsidR="00D308CC" w:rsidRDefault="00D308CC">
      <w:pPr>
        <w:pStyle w:val="BodyText"/>
        <w:spacing w:before="21"/>
      </w:pPr>
    </w:p>
    <w:p w14:paraId="4F4EAC18" w14:textId="77777777" w:rsidR="00D308CC" w:rsidRDefault="003E6F69">
      <w:pPr>
        <w:pStyle w:val="BodyText"/>
        <w:spacing w:line="312" w:lineRule="auto"/>
        <w:ind w:left="1562" w:right="1265"/>
        <w:jc w:val="both"/>
      </w:pPr>
      <w:r>
        <w:t>Subject</w:t>
      </w:r>
      <w:r>
        <w:rPr>
          <w:spacing w:val="-7"/>
        </w:rPr>
        <w:t xml:space="preserve"> </w:t>
      </w:r>
      <w:r>
        <w:t>to</w:t>
      </w:r>
      <w:r>
        <w:rPr>
          <w:spacing w:val="-7"/>
        </w:rPr>
        <w:t xml:space="preserve"> </w:t>
      </w:r>
      <w:r>
        <w:t>the</w:t>
      </w:r>
      <w:r>
        <w:rPr>
          <w:spacing w:val="-2"/>
        </w:rPr>
        <w:t xml:space="preserve"> </w:t>
      </w:r>
      <w:r>
        <w:t>two</w:t>
      </w:r>
      <w:r>
        <w:rPr>
          <w:spacing w:val="-4"/>
        </w:rPr>
        <w:t xml:space="preserve"> </w:t>
      </w:r>
      <w:r>
        <w:t>paragraphs</w:t>
      </w:r>
      <w:r>
        <w:rPr>
          <w:spacing w:val="-5"/>
        </w:rPr>
        <w:t xml:space="preserve"> </w:t>
      </w:r>
      <w:r>
        <w:t>below,</w:t>
      </w:r>
      <w:r>
        <w:rPr>
          <w:spacing w:val="-6"/>
        </w:rPr>
        <w:t xml:space="preserve"> </w:t>
      </w:r>
      <w:r>
        <w:t>agreements</w:t>
      </w:r>
      <w:r>
        <w:rPr>
          <w:spacing w:val="-5"/>
        </w:rPr>
        <w:t xml:space="preserve"> </w:t>
      </w:r>
      <w:r>
        <w:t>for</w:t>
      </w:r>
      <w:r>
        <w:rPr>
          <w:spacing w:val="-8"/>
        </w:rPr>
        <w:t xml:space="preserve"> </w:t>
      </w:r>
      <w:r>
        <w:t>the</w:t>
      </w:r>
      <w:r>
        <w:rPr>
          <w:spacing w:val="-7"/>
        </w:rPr>
        <w:t xml:space="preserve"> </w:t>
      </w:r>
      <w:r>
        <w:t>unconditional sale</w:t>
      </w:r>
      <w:r>
        <w:rPr>
          <w:spacing w:val="-7"/>
        </w:rPr>
        <w:t xml:space="preserve"> </w:t>
      </w:r>
      <w:r>
        <w:t>or</w:t>
      </w:r>
      <w:r>
        <w:rPr>
          <w:spacing w:val="-6"/>
        </w:rPr>
        <w:t xml:space="preserve"> </w:t>
      </w:r>
      <w:r>
        <w:t>purchase</w:t>
      </w:r>
      <w:r>
        <w:rPr>
          <w:spacing w:val="-7"/>
        </w:rPr>
        <w:t xml:space="preserve"> </w:t>
      </w:r>
      <w:r>
        <w:t>of property</w:t>
      </w:r>
      <w:r>
        <w:rPr>
          <w:spacing w:val="-10"/>
        </w:rPr>
        <w:t xml:space="preserve"> </w:t>
      </w:r>
      <w:r>
        <w:t>which</w:t>
      </w:r>
      <w:r>
        <w:rPr>
          <w:spacing w:val="-7"/>
        </w:rPr>
        <w:t xml:space="preserve"> </w:t>
      </w:r>
      <w:r>
        <w:t>are</w:t>
      </w:r>
      <w:r>
        <w:rPr>
          <w:spacing w:val="-9"/>
        </w:rPr>
        <w:t xml:space="preserve"> </w:t>
      </w:r>
      <w:r>
        <w:t>in</w:t>
      </w:r>
      <w:r>
        <w:rPr>
          <w:spacing w:val="-6"/>
        </w:rPr>
        <w:t xml:space="preserve"> </w:t>
      </w:r>
      <w:r>
        <w:t>existence</w:t>
      </w:r>
      <w:r>
        <w:rPr>
          <w:spacing w:val="-8"/>
        </w:rPr>
        <w:t xml:space="preserve"> </w:t>
      </w:r>
      <w:r>
        <w:t>but</w:t>
      </w:r>
      <w:r>
        <w:rPr>
          <w:spacing w:val="-8"/>
        </w:rPr>
        <w:t xml:space="preserve"> </w:t>
      </w:r>
      <w:r>
        <w:t>uncompleted</w:t>
      </w:r>
      <w:r>
        <w:rPr>
          <w:spacing w:val="-7"/>
        </w:rPr>
        <w:t xml:space="preserve"> </w:t>
      </w:r>
      <w:r>
        <w:t>shall</w:t>
      </w:r>
      <w:r>
        <w:rPr>
          <w:spacing w:val="-8"/>
        </w:rPr>
        <w:t xml:space="preserve"> </w:t>
      </w:r>
      <w:r>
        <w:t>be</w:t>
      </w:r>
      <w:r>
        <w:rPr>
          <w:spacing w:val="-9"/>
        </w:rPr>
        <w:t xml:space="preserve"> </w:t>
      </w:r>
      <w:r>
        <w:t>assumed</w:t>
      </w:r>
      <w:r>
        <w:rPr>
          <w:spacing w:val="-8"/>
        </w:rPr>
        <w:t xml:space="preserve"> </w:t>
      </w:r>
      <w:r>
        <w:t>to</w:t>
      </w:r>
      <w:r>
        <w:rPr>
          <w:spacing w:val="-8"/>
        </w:rPr>
        <w:t xml:space="preserve"> </w:t>
      </w:r>
      <w:r>
        <w:t>have</w:t>
      </w:r>
      <w:r>
        <w:rPr>
          <w:spacing w:val="-6"/>
        </w:rPr>
        <w:t xml:space="preserve"> </w:t>
      </w:r>
      <w:r>
        <w:t>been</w:t>
      </w:r>
      <w:r>
        <w:rPr>
          <w:spacing w:val="-11"/>
        </w:rPr>
        <w:t xml:space="preserve"> </w:t>
      </w:r>
      <w:r>
        <w:t>completed and all consequential action required to have been taken. Such unconditional agreements need</w:t>
      </w:r>
      <w:r>
        <w:rPr>
          <w:spacing w:val="-1"/>
        </w:rPr>
        <w:t xml:space="preserve"> </w:t>
      </w:r>
      <w:r>
        <w:t>not be taken into account if made shortly</w:t>
      </w:r>
      <w:r>
        <w:rPr>
          <w:spacing w:val="-2"/>
        </w:rPr>
        <w:t xml:space="preserve"> </w:t>
      </w:r>
      <w:r>
        <w:t>before the valuation takes place</w:t>
      </w:r>
      <w:r>
        <w:rPr>
          <w:spacing w:val="-4"/>
        </w:rPr>
        <w:t xml:space="preserve"> </w:t>
      </w:r>
      <w:r>
        <w:t>and in</w:t>
      </w:r>
      <w:r>
        <w:rPr>
          <w:spacing w:val="-2"/>
        </w:rPr>
        <w:t xml:space="preserve"> </w:t>
      </w:r>
      <w:r>
        <w:t>the opinion of the ACD, their omission will not materially affect the final net asset amount.</w:t>
      </w:r>
    </w:p>
    <w:p w14:paraId="182D0796" w14:textId="77777777" w:rsidR="00D308CC" w:rsidRDefault="00D308CC">
      <w:pPr>
        <w:pStyle w:val="BodyText"/>
        <w:spacing w:before="26"/>
      </w:pPr>
    </w:p>
    <w:p w14:paraId="1288CA6E" w14:textId="77777777" w:rsidR="00D308CC" w:rsidRDefault="003E6F69">
      <w:pPr>
        <w:pStyle w:val="BodyText"/>
        <w:spacing w:line="309" w:lineRule="auto"/>
        <w:ind w:left="1562" w:right="1276"/>
        <w:jc w:val="both"/>
      </w:pPr>
      <w:r>
        <w:t xml:space="preserve">Futures or contracts for differences which are not yet due to be performed and unexpired and unexercised written or purchased options shall not be included under the paragraph </w:t>
      </w:r>
      <w:r>
        <w:rPr>
          <w:spacing w:val="-2"/>
        </w:rPr>
        <w:t>above.</w:t>
      </w:r>
    </w:p>
    <w:p w14:paraId="24CA95A2" w14:textId="77777777" w:rsidR="00D308CC" w:rsidRDefault="00D308CC">
      <w:pPr>
        <w:pStyle w:val="BodyText"/>
        <w:spacing w:before="24"/>
      </w:pPr>
    </w:p>
    <w:p w14:paraId="0ADB401F" w14:textId="77777777" w:rsidR="00D308CC" w:rsidRDefault="003E6F69">
      <w:pPr>
        <w:pStyle w:val="BodyText"/>
        <w:spacing w:line="312" w:lineRule="auto"/>
        <w:ind w:left="1562" w:right="1266"/>
        <w:jc w:val="both"/>
      </w:pPr>
      <w:r>
        <w:t>All agreements are to be included under the second paragraph above which are, or ought reasonably</w:t>
      </w:r>
      <w:r>
        <w:rPr>
          <w:spacing w:val="-10"/>
        </w:rPr>
        <w:t xml:space="preserve"> </w:t>
      </w:r>
      <w:r>
        <w:t>to</w:t>
      </w:r>
      <w:r>
        <w:rPr>
          <w:spacing w:val="-6"/>
        </w:rPr>
        <w:t xml:space="preserve"> </w:t>
      </w:r>
      <w:r>
        <w:t>have</w:t>
      </w:r>
      <w:r>
        <w:rPr>
          <w:spacing w:val="-6"/>
        </w:rPr>
        <w:t xml:space="preserve"> </w:t>
      </w:r>
      <w:r>
        <w:t>been,</w:t>
      </w:r>
      <w:r>
        <w:rPr>
          <w:spacing w:val="-10"/>
        </w:rPr>
        <w:t xml:space="preserve"> </w:t>
      </w:r>
      <w:r>
        <w:t>known</w:t>
      </w:r>
      <w:r>
        <w:rPr>
          <w:spacing w:val="-5"/>
        </w:rPr>
        <w:t xml:space="preserve"> </w:t>
      </w:r>
      <w:r>
        <w:t>to</w:t>
      </w:r>
      <w:r>
        <w:rPr>
          <w:spacing w:val="-6"/>
        </w:rPr>
        <w:t xml:space="preserve"> </w:t>
      </w:r>
      <w:r>
        <w:t>the</w:t>
      </w:r>
      <w:r>
        <w:rPr>
          <w:spacing w:val="-6"/>
        </w:rPr>
        <w:t xml:space="preserve"> </w:t>
      </w:r>
      <w:r>
        <w:t>person</w:t>
      </w:r>
      <w:r>
        <w:rPr>
          <w:spacing w:val="-5"/>
        </w:rPr>
        <w:t xml:space="preserve"> </w:t>
      </w:r>
      <w:r>
        <w:t>valuing</w:t>
      </w:r>
      <w:r>
        <w:rPr>
          <w:spacing w:val="-6"/>
        </w:rPr>
        <w:t xml:space="preserve"> </w:t>
      </w:r>
      <w:r>
        <w:t>the</w:t>
      </w:r>
      <w:r>
        <w:rPr>
          <w:spacing w:val="-6"/>
        </w:rPr>
        <w:t xml:space="preserve"> </w:t>
      </w:r>
      <w:r>
        <w:t>property</w:t>
      </w:r>
      <w:r>
        <w:rPr>
          <w:spacing w:val="-10"/>
        </w:rPr>
        <w:t xml:space="preserve"> </w:t>
      </w:r>
      <w:r>
        <w:t>assuming</w:t>
      </w:r>
      <w:r>
        <w:rPr>
          <w:spacing w:val="-5"/>
        </w:rPr>
        <w:t xml:space="preserve"> </w:t>
      </w:r>
      <w:r>
        <w:t>that</w:t>
      </w:r>
      <w:r>
        <w:rPr>
          <w:spacing w:val="-6"/>
        </w:rPr>
        <w:t xml:space="preserve"> </w:t>
      </w:r>
      <w:r>
        <w:t>all</w:t>
      </w:r>
      <w:r>
        <w:rPr>
          <w:spacing w:val="-5"/>
        </w:rPr>
        <w:t xml:space="preserve"> </w:t>
      </w:r>
      <w:r>
        <w:t>other persons</w:t>
      </w:r>
      <w:r>
        <w:rPr>
          <w:spacing w:val="-2"/>
        </w:rPr>
        <w:t xml:space="preserve"> </w:t>
      </w:r>
      <w:r>
        <w:t>in</w:t>
      </w:r>
      <w:r>
        <w:rPr>
          <w:spacing w:val="-2"/>
        </w:rPr>
        <w:t xml:space="preserve"> </w:t>
      </w:r>
      <w:r>
        <w:t>the</w:t>
      </w:r>
      <w:r>
        <w:rPr>
          <w:spacing w:val="-1"/>
        </w:rPr>
        <w:t xml:space="preserve"> </w:t>
      </w:r>
      <w:r>
        <w:t>ACD's</w:t>
      </w:r>
      <w:r>
        <w:rPr>
          <w:spacing w:val="-2"/>
        </w:rPr>
        <w:t xml:space="preserve"> </w:t>
      </w:r>
      <w:r>
        <w:t>employment</w:t>
      </w:r>
      <w:r>
        <w:rPr>
          <w:spacing w:val="-3"/>
        </w:rPr>
        <w:t xml:space="preserve"> </w:t>
      </w:r>
      <w:r>
        <w:t>take</w:t>
      </w:r>
      <w:r>
        <w:rPr>
          <w:spacing w:val="-1"/>
        </w:rPr>
        <w:t xml:space="preserve"> </w:t>
      </w:r>
      <w:r>
        <w:t>all</w:t>
      </w:r>
      <w:r>
        <w:rPr>
          <w:spacing w:val="-1"/>
        </w:rPr>
        <w:t xml:space="preserve"> </w:t>
      </w:r>
      <w:r>
        <w:t>reasonable</w:t>
      </w:r>
      <w:r>
        <w:rPr>
          <w:spacing w:val="-2"/>
        </w:rPr>
        <w:t xml:space="preserve"> </w:t>
      </w:r>
      <w:r>
        <w:t>steps</w:t>
      </w:r>
      <w:r>
        <w:rPr>
          <w:spacing w:val="-2"/>
        </w:rPr>
        <w:t xml:space="preserve"> </w:t>
      </w:r>
      <w:r>
        <w:t>to inform it</w:t>
      </w:r>
      <w:r>
        <w:rPr>
          <w:spacing w:val="-2"/>
        </w:rPr>
        <w:t xml:space="preserve"> </w:t>
      </w:r>
      <w:r>
        <w:t>immediately</w:t>
      </w:r>
      <w:r>
        <w:rPr>
          <w:spacing w:val="-5"/>
        </w:rPr>
        <w:t xml:space="preserve"> </w:t>
      </w:r>
      <w:r>
        <w:t>of</w:t>
      </w:r>
      <w:r>
        <w:rPr>
          <w:spacing w:val="-3"/>
        </w:rPr>
        <w:t xml:space="preserve"> </w:t>
      </w:r>
      <w:r>
        <w:t>the making of any agreement.</w:t>
      </w:r>
    </w:p>
    <w:p w14:paraId="183797B1" w14:textId="77777777" w:rsidR="00D308CC" w:rsidRDefault="00D308CC">
      <w:pPr>
        <w:pStyle w:val="BodyText"/>
        <w:spacing w:before="21"/>
      </w:pPr>
    </w:p>
    <w:p w14:paraId="27C31E25" w14:textId="77777777" w:rsidR="00D308CC" w:rsidRDefault="003E6F69">
      <w:pPr>
        <w:pStyle w:val="BodyText"/>
        <w:spacing w:line="312" w:lineRule="auto"/>
        <w:ind w:left="1562" w:right="1269"/>
        <w:jc w:val="both"/>
      </w:pPr>
      <w:r>
        <w:t>An estimated amount for anticipated tax liabilities (on unrealised capital gains where the liabilities</w:t>
      </w:r>
      <w:r>
        <w:rPr>
          <w:spacing w:val="-5"/>
        </w:rPr>
        <w:t xml:space="preserve"> </w:t>
      </w:r>
      <w:r>
        <w:t>have</w:t>
      </w:r>
      <w:r>
        <w:rPr>
          <w:spacing w:val="-1"/>
        </w:rPr>
        <w:t xml:space="preserve"> </w:t>
      </w:r>
      <w:r>
        <w:t>accrued</w:t>
      </w:r>
      <w:r>
        <w:rPr>
          <w:spacing w:val="-1"/>
        </w:rPr>
        <w:t xml:space="preserve"> </w:t>
      </w:r>
      <w:r>
        <w:t>and</w:t>
      </w:r>
      <w:r>
        <w:rPr>
          <w:spacing w:val="-6"/>
        </w:rPr>
        <w:t xml:space="preserve"> </w:t>
      </w:r>
      <w:r>
        <w:t>are</w:t>
      </w:r>
      <w:r>
        <w:rPr>
          <w:spacing w:val="-1"/>
        </w:rPr>
        <w:t xml:space="preserve"> </w:t>
      </w:r>
      <w:r>
        <w:t>payable</w:t>
      </w:r>
      <w:r>
        <w:rPr>
          <w:spacing w:val="-3"/>
        </w:rPr>
        <w:t xml:space="preserve"> </w:t>
      </w:r>
      <w:r>
        <w:t>out</w:t>
      </w:r>
      <w:r>
        <w:rPr>
          <w:spacing w:val="-1"/>
        </w:rPr>
        <w:t xml:space="preserve"> </w:t>
      </w:r>
      <w:r>
        <w:t>of</w:t>
      </w:r>
      <w:r>
        <w:rPr>
          <w:spacing w:val="-8"/>
        </w:rPr>
        <w:t xml:space="preserve"> </w:t>
      </w:r>
      <w:r>
        <w:t>the</w:t>
      </w:r>
      <w:r>
        <w:rPr>
          <w:spacing w:val="-1"/>
        </w:rPr>
        <w:t xml:space="preserve"> </w:t>
      </w:r>
      <w:r>
        <w:t>property</w:t>
      </w:r>
      <w:r>
        <w:rPr>
          <w:spacing w:val="-5"/>
        </w:rPr>
        <w:t xml:space="preserve"> </w:t>
      </w:r>
      <w:r>
        <w:t>of</w:t>
      </w:r>
      <w:r>
        <w:rPr>
          <w:spacing w:val="-6"/>
        </w:rPr>
        <w:t xml:space="preserve"> </w:t>
      </w:r>
      <w:r>
        <w:t>the</w:t>
      </w:r>
      <w:r>
        <w:rPr>
          <w:spacing w:val="-1"/>
        </w:rPr>
        <w:t xml:space="preserve"> </w:t>
      </w:r>
      <w:r>
        <w:t>Fund;</w:t>
      </w:r>
      <w:r>
        <w:rPr>
          <w:spacing w:val="-4"/>
        </w:rPr>
        <w:t xml:space="preserve"> </w:t>
      </w:r>
      <w:r>
        <w:t>on</w:t>
      </w:r>
      <w:r>
        <w:rPr>
          <w:spacing w:val="-1"/>
        </w:rPr>
        <w:t xml:space="preserve"> </w:t>
      </w:r>
      <w:r>
        <w:t>realised</w:t>
      </w:r>
      <w:r>
        <w:rPr>
          <w:spacing w:val="-1"/>
        </w:rPr>
        <w:t xml:space="preserve"> </w:t>
      </w:r>
      <w:r>
        <w:t>capital gains in respect of previously completed and current accounting periods; and on income where</w:t>
      </w:r>
      <w:r>
        <w:rPr>
          <w:spacing w:val="-6"/>
        </w:rPr>
        <w:t xml:space="preserve"> </w:t>
      </w:r>
      <w:r>
        <w:t>liabilities</w:t>
      </w:r>
      <w:r>
        <w:rPr>
          <w:spacing w:val="-5"/>
        </w:rPr>
        <w:t xml:space="preserve"> </w:t>
      </w:r>
      <w:r>
        <w:t>have</w:t>
      </w:r>
      <w:r>
        <w:rPr>
          <w:spacing w:val="-6"/>
        </w:rPr>
        <w:t xml:space="preserve"> </w:t>
      </w:r>
      <w:r>
        <w:t>accrued)</w:t>
      </w:r>
      <w:r>
        <w:rPr>
          <w:spacing w:val="-6"/>
        </w:rPr>
        <w:t xml:space="preserve"> </w:t>
      </w:r>
      <w:r>
        <w:t>including</w:t>
      </w:r>
      <w:r>
        <w:rPr>
          <w:spacing w:val="-5"/>
        </w:rPr>
        <w:t xml:space="preserve"> </w:t>
      </w:r>
      <w:r>
        <w:t>(as</w:t>
      </w:r>
      <w:r>
        <w:rPr>
          <w:spacing w:val="-7"/>
        </w:rPr>
        <w:t xml:space="preserve"> </w:t>
      </w:r>
      <w:r>
        <w:t>applicable</w:t>
      </w:r>
      <w:r>
        <w:rPr>
          <w:spacing w:val="-5"/>
        </w:rPr>
        <w:t xml:space="preserve"> </w:t>
      </w:r>
      <w:r>
        <w:t>and</w:t>
      </w:r>
      <w:r>
        <w:rPr>
          <w:spacing w:val="-6"/>
        </w:rPr>
        <w:t xml:space="preserve"> </w:t>
      </w:r>
      <w:r>
        <w:t>without</w:t>
      </w:r>
      <w:r>
        <w:rPr>
          <w:spacing w:val="-5"/>
        </w:rPr>
        <w:t xml:space="preserve"> </w:t>
      </w:r>
      <w:r>
        <w:t>limitation)</w:t>
      </w:r>
      <w:r>
        <w:rPr>
          <w:spacing w:val="-5"/>
        </w:rPr>
        <w:t xml:space="preserve"> </w:t>
      </w:r>
      <w:r>
        <w:t>capital</w:t>
      </w:r>
      <w:r>
        <w:rPr>
          <w:spacing w:val="-4"/>
        </w:rPr>
        <w:t xml:space="preserve"> </w:t>
      </w:r>
      <w:r>
        <w:t>gains tax, income tax, corporation tax, value added tax (“VAT”), stamp duty and stamp duty reserve tax will be deducted.</w:t>
      </w:r>
    </w:p>
    <w:p w14:paraId="036837CE" w14:textId="77777777" w:rsidR="00D308CC" w:rsidRDefault="00D308CC">
      <w:pPr>
        <w:pStyle w:val="BodyText"/>
        <w:spacing w:before="22"/>
      </w:pPr>
    </w:p>
    <w:p w14:paraId="50317C74" w14:textId="77777777" w:rsidR="00D308CC" w:rsidRDefault="003E6F69">
      <w:pPr>
        <w:pStyle w:val="BodyText"/>
        <w:spacing w:line="316" w:lineRule="auto"/>
        <w:ind w:left="1562" w:right="1283"/>
        <w:jc w:val="both"/>
      </w:pPr>
      <w:r>
        <w:t>An estimated amount for any liabilities payable out of the Scheme Property, and any tax thereon treating periodic items as accruing from day to day will be deducted.</w:t>
      </w:r>
    </w:p>
    <w:p w14:paraId="158044D6" w14:textId="77777777" w:rsidR="00D308CC" w:rsidRDefault="00D308CC">
      <w:pPr>
        <w:pStyle w:val="BodyText"/>
        <w:spacing w:before="12"/>
      </w:pPr>
    </w:p>
    <w:p w14:paraId="74DD7F49" w14:textId="77777777" w:rsidR="00D308CC" w:rsidRDefault="003E6F69">
      <w:pPr>
        <w:pStyle w:val="BodyText"/>
        <w:spacing w:before="1" w:line="314" w:lineRule="auto"/>
        <w:ind w:left="1562" w:right="1269"/>
        <w:jc w:val="both"/>
      </w:pPr>
      <w:r>
        <w:t>The principal amount of</w:t>
      </w:r>
      <w:r>
        <w:rPr>
          <w:spacing w:val="-2"/>
        </w:rPr>
        <w:t xml:space="preserve"> </w:t>
      </w:r>
      <w:r>
        <w:t>any</w:t>
      </w:r>
      <w:r>
        <w:rPr>
          <w:spacing w:val="-2"/>
        </w:rPr>
        <w:t xml:space="preserve"> </w:t>
      </w:r>
      <w:r>
        <w:t>outstanding borrowings</w:t>
      </w:r>
      <w:r>
        <w:rPr>
          <w:spacing w:val="-1"/>
        </w:rPr>
        <w:t xml:space="preserve"> </w:t>
      </w:r>
      <w:r>
        <w:t>whenever repayable and any</w:t>
      </w:r>
      <w:r>
        <w:rPr>
          <w:spacing w:val="-1"/>
        </w:rPr>
        <w:t xml:space="preserve"> </w:t>
      </w:r>
      <w:r>
        <w:t>accrued but unpaid interest on borrowings, will be deducted.</w:t>
      </w:r>
    </w:p>
    <w:p w14:paraId="7069008A" w14:textId="77777777" w:rsidR="00D308CC" w:rsidRDefault="00D308CC">
      <w:pPr>
        <w:pStyle w:val="BodyText"/>
        <w:spacing w:before="17"/>
      </w:pPr>
    </w:p>
    <w:p w14:paraId="07469311" w14:textId="77777777" w:rsidR="00D308CC" w:rsidRDefault="003E6F69">
      <w:pPr>
        <w:pStyle w:val="BodyText"/>
        <w:spacing w:line="314" w:lineRule="auto"/>
        <w:ind w:left="1562" w:right="1292"/>
        <w:jc w:val="both"/>
      </w:pPr>
      <w:r>
        <w:t>An estimated amount for accrued claims for tax of whatever nature which may be recoverable will be added.</w:t>
      </w:r>
    </w:p>
    <w:p w14:paraId="39849A10" w14:textId="77777777" w:rsidR="00D308CC" w:rsidRDefault="00D308CC">
      <w:pPr>
        <w:pStyle w:val="BodyText"/>
        <w:spacing w:before="17"/>
      </w:pPr>
    </w:p>
    <w:p w14:paraId="2F173C11" w14:textId="77777777" w:rsidR="00D308CC" w:rsidRDefault="003E6F69">
      <w:pPr>
        <w:pStyle w:val="BodyText"/>
        <w:ind w:left="1562"/>
        <w:jc w:val="both"/>
      </w:pPr>
      <w:r>
        <w:t>Any</w:t>
      </w:r>
      <w:r>
        <w:rPr>
          <w:spacing w:val="-6"/>
        </w:rPr>
        <w:t xml:space="preserve"> </w:t>
      </w:r>
      <w:r>
        <w:t>other</w:t>
      </w:r>
      <w:r>
        <w:rPr>
          <w:spacing w:val="-4"/>
        </w:rPr>
        <w:t xml:space="preserve"> </w:t>
      </w:r>
      <w:r>
        <w:t>credits</w:t>
      </w:r>
      <w:r>
        <w:rPr>
          <w:spacing w:val="-4"/>
        </w:rPr>
        <w:t xml:space="preserve"> </w:t>
      </w:r>
      <w:r>
        <w:t>or</w:t>
      </w:r>
      <w:r>
        <w:rPr>
          <w:spacing w:val="-5"/>
        </w:rPr>
        <w:t xml:space="preserve"> </w:t>
      </w:r>
      <w:r>
        <w:t>amounts</w:t>
      </w:r>
      <w:r>
        <w:rPr>
          <w:spacing w:val="-1"/>
        </w:rPr>
        <w:t xml:space="preserve"> </w:t>
      </w:r>
      <w:r>
        <w:t>due</w:t>
      </w:r>
      <w:r>
        <w:rPr>
          <w:spacing w:val="-4"/>
        </w:rPr>
        <w:t xml:space="preserve"> </w:t>
      </w:r>
      <w:r>
        <w:t>to</w:t>
      </w:r>
      <w:r>
        <w:rPr>
          <w:spacing w:val="-4"/>
        </w:rPr>
        <w:t xml:space="preserve"> </w:t>
      </w:r>
      <w:r>
        <w:t>be</w:t>
      </w:r>
      <w:r>
        <w:rPr>
          <w:spacing w:val="-2"/>
        </w:rPr>
        <w:t xml:space="preserve"> </w:t>
      </w:r>
      <w:r>
        <w:t>paid</w:t>
      </w:r>
      <w:r>
        <w:rPr>
          <w:spacing w:val="-3"/>
        </w:rPr>
        <w:t xml:space="preserve"> </w:t>
      </w:r>
      <w:r>
        <w:t>into</w:t>
      </w:r>
      <w:r>
        <w:rPr>
          <w:spacing w:val="-6"/>
        </w:rPr>
        <w:t xml:space="preserve"> </w:t>
      </w:r>
      <w:r>
        <w:t>the</w:t>
      </w:r>
      <w:r>
        <w:rPr>
          <w:spacing w:val="-8"/>
        </w:rPr>
        <w:t xml:space="preserve"> </w:t>
      </w:r>
      <w:r>
        <w:t>Scheme</w:t>
      </w:r>
      <w:r>
        <w:rPr>
          <w:spacing w:val="-4"/>
        </w:rPr>
        <w:t xml:space="preserve"> </w:t>
      </w:r>
      <w:r>
        <w:t>Property</w:t>
      </w:r>
      <w:r>
        <w:rPr>
          <w:spacing w:val="-4"/>
        </w:rPr>
        <w:t xml:space="preserve"> </w:t>
      </w:r>
      <w:r>
        <w:t>will</w:t>
      </w:r>
      <w:r>
        <w:rPr>
          <w:spacing w:val="-1"/>
        </w:rPr>
        <w:t xml:space="preserve"> </w:t>
      </w:r>
      <w:r>
        <w:t>be</w:t>
      </w:r>
      <w:r>
        <w:rPr>
          <w:spacing w:val="-3"/>
        </w:rPr>
        <w:t xml:space="preserve"> </w:t>
      </w:r>
      <w:r>
        <w:rPr>
          <w:spacing w:val="-2"/>
        </w:rPr>
        <w:t>added.</w:t>
      </w:r>
    </w:p>
    <w:p w14:paraId="2968335D" w14:textId="77777777" w:rsidR="00D308CC" w:rsidRDefault="00D308CC">
      <w:pPr>
        <w:pStyle w:val="BodyText"/>
        <w:jc w:val="both"/>
        <w:sectPr w:rsidR="00D308CC">
          <w:pgSz w:w="11930" w:h="16860"/>
          <w:pgMar w:top="1340" w:right="141" w:bottom="540" w:left="708" w:header="0" w:footer="285" w:gutter="0"/>
          <w:cols w:space="720"/>
        </w:sectPr>
      </w:pPr>
    </w:p>
    <w:p w14:paraId="1D8752CD" w14:textId="77777777" w:rsidR="00D308CC" w:rsidRDefault="003E6F69">
      <w:pPr>
        <w:pStyle w:val="BodyText"/>
        <w:spacing w:before="78" w:line="309" w:lineRule="auto"/>
        <w:ind w:left="1562" w:right="1274"/>
        <w:jc w:val="both"/>
      </w:pPr>
      <w:r>
        <w:t>A</w:t>
      </w:r>
      <w:r>
        <w:rPr>
          <w:spacing w:val="-13"/>
        </w:rPr>
        <w:t xml:space="preserve"> </w:t>
      </w:r>
      <w:r>
        <w:t>sum</w:t>
      </w:r>
      <w:r>
        <w:rPr>
          <w:spacing w:val="-9"/>
        </w:rPr>
        <w:t xml:space="preserve"> </w:t>
      </w:r>
      <w:r>
        <w:t>representing</w:t>
      </w:r>
      <w:r>
        <w:rPr>
          <w:spacing w:val="-8"/>
        </w:rPr>
        <w:t xml:space="preserve"> </w:t>
      </w:r>
      <w:r>
        <w:t>any</w:t>
      </w:r>
      <w:r>
        <w:rPr>
          <w:spacing w:val="-13"/>
        </w:rPr>
        <w:t xml:space="preserve"> </w:t>
      </w:r>
      <w:r>
        <w:t>interest</w:t>
      </w:r>
      <w:r>
        <w:rPr>
          <w:spacing w:val="-8"/>
        </w:rPr>
        <w:t xml:space="preserve"> </w:t>
      </w:r>
      <w:r>
        <w:t>or</w:t>
      </w:r>
      <w:r>
        <w:rPr>
          <w:spacing w:val="-12"/>
        </w:rPr>
        <w:t xml:space="preserve"> </w:t>
      </w:r>
      <w:r>
        <w:t>any</w:t>
      </w:r>
      <w:r>
        <w:rPr>
          <w:spacing w:val="-13"/>
        </w:rPr>
        <w:t xml:space="preserve"> </w:t>
      </w:r>
      <w:r>
        <w:t>income</w:t>
      </w:r>
      <w:r>
        <w:rPr>
          <w:spacing w:val="-8"/>
        </w:rPr>
        <w:t xml:space="preserve"> </w:t>
      </w:r>
      <w:r>
        <w:t>accrued</w:t>
      </w:r>
      <w:r>
        <w:rPr>
          <w:spacing w:val="-9"/>
        </w:rPr>
        <w:t xml:space="preserve"> </w:t>
      </w:r>
      <w:r>
        <w:t>due</w:t>
      </w:r>
      <w:r>
        <w:rPr>
          <w:spacing w:val="-8"/>
        </w:rPr>
        <w:t xml:space="preserve"> </w:t>
      </w:r>
      <w:r>
        <w:t>or</w:t>
      </w:r>
      <w:r>
        <w:rPr>
          <w:spacing w:val="-12"/>
        </w:rPr>
        <w:t xml:space="preserve"> </w:t>
      </w:r>
      <w:r>
        <w:t>deemed</w:t>
      </w:r>
      <w:r>
        <w:rPr>
          <w:spacing w:val="-8"/>
        </w:rPr>
        <w:t xml:space="preserve"> </w:t>
      </w:r>
      <w:r>
        <w:t>to</w:t>
      </w:r>
      <w:r>
        <w:rPr>
          <w:spacing w:val="-11"/>
        </w:rPr>
        <w:t xml:space="preserve"> </w:t>
      </w:r>
      <w:r>
        <w:t>have</w:t>
      </w:r>
      <w:r>
        <w:rPr>
          <w:spacing w:val="-9"/>
        </w:rPr>
        <w:t xml:space="preserve"> </w:t>
      </w:r>
      <w:r>
        <w:t>accrued</w:t>
      </w:r>
      <w:r>
        <w:rPr>
          <w:spacing w:val="-9"/>
        </w:rPr>
        <w:t xml:space="preserve"> </w:t>
      </w:r>
      <w:r>
        <w:t>but not received will be added.</w:t>
      </w:r>
    </w:p>
    <w:p w14:paraId="6B80380B" w14:textId="77777777" w:rsidR="00D308CC" w:rsidRDefault="00D308CC">
      <w:pPr>
        <w:pStyle w:val="BodyText"/>
        <w:spacing w:before="25"/>
      </w:pPr>
    </w:p>
    <w:p w14:paraId="30F2F954" w14:textId="77777777" w:rsidR="00D308CC" w:rsidRDefault="003E6F69">
      <w:pPr>
        <w:pStyle w:val="BodyText"/>
        <w:spacing w:line="307" w:lineRule="auto"/>
        <w:ind w:left="1562" w:right="1276"/>
        <w:jc w:val="both"/>
      </w:pPr>
      <w:r>
        <w:t>The</w:t>
      </w:r>
      <w:r>
        <w:rPr>
          <w:spacing w:val="-11"/>
        </w:rPr>
        <w:t xml:space="preserve"> </w:t>
      </w:r>
      <w:r>
        <w:t>total</w:t>
      </w:r>
      <w:r>
        <w:rPr>
          <w:spacing w:val="-10"/>
        </w:rPr>
        <w:t xml:space="preserve"> </w:t>
      </w:r>
      <w:r>
        <w:t>amount</w:t>
      </w:r>
      <w:r>
        <w:rPr>
          <w:spacing w:val="-10"/>
        </w:rPr>
        <w:t xml:space="preserve"> </w:t>
      </w:r>
      <w:r>
        <w:t>of</w:t>
      </w:r>
      <w:r>
        <w:rPr>
          <w:spacing w:val="-15"/>
        </w:rPr>
        <w:t xml:space="preserve"> </w:t>
      </w:r>
      <w:r>
        <w:t>any</w:t>
      </w:r>
      <w:r>
        <w:rPr>
          <w:spacing w:val="-15"/>
        </w:rPr>
        <w:t xml:space="preserve"> </w:t>
      </w:r>
      <w:r>
        <w:t>cost</w:t>
      </w:r>
      <w:r>
        <w:rPr>
          <w:spacing w:val="-11"/>
        </w:rPr>
        <w:t xml:space="preserve"> </w:t>
      </w:r>
      <w:r>
        <w:t>relating</w:t>
      </w:r>
      <w:r>
        <w:rPr>
          <w:spacing w:val="-11"/>
        </w:rPr>
        <w:t xml:space="preserve"> </w:t>
      </w:r>
      <w:r>
        <w:t>to</w:t>
      </w:r>
      <w:r>
        <w:rPr>
          <w:spacing w:val="-11"/>
        </w:rPr>
        <w:t xml:space="preserve"> </w:t>
      </w:r>
      <w:r>
        <w:t>the</w:t>
      </w:r>
      <w:r>
        <w:rPr>
          <w:spacing w:val="-11"/>
        </w:rPr>
        <w:t xml:space="preserve"> </w:t>
      </w:r>
      <w:r>
        <w:t>authorisation</w:t>
      </w:r>
      <w:r>
        <w:rPr>
          <w:spacing w:val="-10"/>
        </w:rPr>
        <w:t xml:space="preserve"> </w:t>
      </w:r>
      <w:r>
        <w:t>and</w:t>
      </w:r>
      <w:r>
        <w:rPr>
          <w:spacing w:val="-11"/>
        </w:rPr>
        <w:t xml:space="preserve"> </w:t>
      </w:r>
      <w:r>
        <w:t>incorporation</w:t>
      </w:r>
      <w:r>
        <w:rPr>
          <w:spacing w:val="-9"/>
        </w:rPr>
        <w:t xml:space="preserve"> </w:t>
      </w:r>
      <w:r>
        <w:t>of</w:t>
      </w:r>
      <w:r>
        <w:rPr>
          <w:spacing w:val="-15"/>
        </w:rPr>
        <w:t xml:space="preserve"> </w:t>
      </w:r>
      <w:r>
        <w:t>the</w:t>
      </w:r>
      <w:r>
        <w:rPr>
          <w:spacing w:val="-11"/>
        </w:rPr>
        <w:t xml:space="preserve"> </w:t>
      </w:r>
      <w:r>
        <w:t>Fund</w:t>
      </w:r>
      <w:r>
        <w:rPr>
          <w:spacing w:val="-11"/>
        </w:rPr>
        <w:t xml:space="preserve"> </w:t>
      </w:r>
      <w:r>
        <w:t>and of its initial offer or issue of Shares will be added.</w:t>
      </w:r>
    </w:p>
    <w:p w14:paraId="7453E4C1" w14:textId="77777777" w:rsidR="00D308CC" w:rsidRDefault="00D308CC">
      <w:pPr>
        <w:pStyle w:val="BodyText"/>
        <w:spacing w:before="28"/>
      </w:pPr>
    </w:p>
    <w:p w14:paraId="517BA6C4" w14:textId="77777777" w:rsidR="00D308CC" w:rsidRDefault="003E6F69">
      <w:pPr>
        <w:pStyle w:val="BodyText"/>
        <w:spacing w:line="312" w:lineRule="auto"/>
        <w:ind w:left="1562" w:right="1289"/>
        <w:jc w:val="both"/>
      </w:pPr>
      <w:r>
        <w:t>Currencies or values in currencies other than base currency shall be converted at the relevant valuation point at a rate of exchange that is not likely to result in any material prejudice to the interests of shareholders or potential shareholders.</w:t>
      </w:r>
    </w:p>
    <w:p w14:paraId="0FB9815A" w14:textId="77777777" w:rsidR="00D308CC" w:rsidRDefault="00D308CC">
      <w:pPr>
        <w:pStyle w:val="BodyText"/>
        <w:spacing w:before="22"/>
      </w:pPr>
    </w:p>
    <w:p w14:paraId="5AA40C7F" w14:textId="77777777" w:rsidR="00D308CC" w:rsidRDefault="003E6F69">
      <w:pPr>
        <w:pStyle w:val="BodyText"/>
        <w:spacing w:line="312" w:lineRule="auto"/>
        <w:ind w:left="1562" w:right="1266"/>
        <w:jc w:val="both"/>
      </w:pPr>
      <w:r>
        <w:t>The Fund is permitted to invest in immovable property directly in accordance with the Instrument however currently the Fund will only invest indirectly in immovable property primarily through investing in collective investment schemes and/or property companies which themselves invest directly in immovable property. In the event that the Prospectus is amended to permit the Fund to invest directly in immovable property, such immovable property will be valued in accordance with the following provisions:</w:t>
      </w:r>
    </w:p>
    <w:p w14:paraId="628043D2" w14:textId="77777777" w:rsidR="00D308CC" w:rsidRDefault="00D308CC">
      <w:pPr>
        <w:pStyle w:val="BodyText"/>
        <w:spacing w:before="20"/>
      </w:pPr>
    </w:p>
    <w:p w14:paraId="6DB6A767" w14:textId="77777777" w:rsidR="00D308CC" w:rsidRDefault="003E6F69">
      <w:pPr>
        <w:pStyle w:val="ListParagraph"/>
        <w:numPr>
          <w:ilvl w:val="0"/>
          <w:numId w:val="20"/>
        </w:numPr>
        <w:tabs>
          <w:tab w:val="left" w:pos="2412"/>
        </w:tabs>
        <w:spacing w:line="312" w:lineRule="auto"/>
        <w:ind w:right="1275"/>
        <w:jc w:val="both"/>
        <w:rPr>
          <w:sz w:val="18"/>
        </w:rPr>
      </w:pPr>
      <w:r>
        <w:rPr>
          <w:sz w:val="18"/>
        </w:rPr>
        <w:t>by a standing independent valuer (as defined in the glossary to the FCA Rules) appointed</w:t>
      </w:r>
      <w:r>
        <w:rPr>
          <w:spacing w:val="-16"/>
          <w:sz w:val="18"/>
        </w:rPr>
        <w:t xml:space="preserve"> </w:t>
      </w:r>
      <w:r>
        <w:rPr>
          <w:sz w:val="18"/>
        </w:rPr>
        <w:t>by</w:t>
      </w:r>
      <w:r>
        <w:rPr>
          <w:spacing w:val="-16"/>
          <w:sz w:val="18"/>
        </w:rPr>
        <w:t xml:space="preserve"> </w:t>
      </w:r>
      <w:r>
        <w:rPr>
          <w:sz w:val="18"/>
        </w:rPr>
        <w:t>the</w:t>
      </w:r>
      <w:r>
        <w:rPr>
          <w:spacing w:val="-13"/>
          <w:sz w:val="18"/>
        </w:rPr>
        <w:t xml:space="preserve"> </w:t>
      </w:r>
      <w:r>
        <w:rPr>
          <w:sz w:val="18"/>
        </w:rPr>
        <w:t>ACD</w:t>
      </w:r>
      <w:r>
        <w:rPr>
          <w:spacing w:val="-14"/>
          <w:sz w:val="18"/>
        </w:rPr>
        <w:t xml:space="preserve"> </w:t>
      </w:r>
      <w:r>
        <w:rPr>
          <w:sz w:val="18"/>
        </w:rPr>
        <w:t>with</w:t>
      </w:r>
      <w:r>
        <w:rPr>
          <w:spacing w:val="-13"/>
          <w:sz w:val="18"/>
        </w:rPr>
        <w:t xml:space="preserve"> </w:t>
      </w:r>
      <w:r>
        <w:rPr>
          <w:sz w:val="18"/>
        </w:rPr>
        <w:t>the</w:t>
      </w:r>
      <w:r>
        <w:rPr>
          <w:spacing w:val="-13"/>
          <w:sz w:val="18"/>
        </w:rPr>
        <w:t xml:space="preserve"> </w:t>
      </w:r>
      <w:r>
        <w:rPr>
          <w:sz w:val="18"/>
        </w:rPr>
        <w:t>approval</w:t>
      </w:r>
      <w:r>
        <w:rPr>
          <w:spacing w:val="-12"/>
          <w:sz w:val="18"/>
        </w:rPr>
        <w:t xml:space="preserve"> </w:t>
      </w:r>
      <w:r>
        <w:rPr>
          <w:sz w:val="18"/>
        </w:rPr>
        <w:t>of</w:t>
      </w:r>
      <w:r>
        <w:rPr>
          <w:spacing w:val="-16"/>
          <w:sz w:val="18"/>
        </w:rPr>
        <w:t xml:space="preserve"> </w:t>
      </w:r>
      <w:r>
        <w:rPr>
          <w:sz w:val="18"/>
        </w:rPr>
        <w:t>the</w:t>
      </w:r>
      <w:r>
        <w:rPr>
          <w:spacing w:val="-13"/>
          <w:sz w:val="18"/>
        </w:rPr>
        <w:t xml:space="preserve"> </w:t>
      </w:r>
      <w:r>
        <w:rPr>
          <w:sz w:val="18"/>
        </w:rPr>
        <w:t>Depositary,</w:t>
      </w:r>
      <w:r>
        <w:rPr>
          <w:spacing w:val="-14"/>
          <w:sz w:val="18"/>
        </w:rPr>
        <w:t xml:space="preserve"> </w:t>
      </w:r>
      <w:r>
        <w:rPr>
          <w:sz w:val="18"/>
        </w:rPr>
        <w:t>on</w:t>
      </w:r>
      <w:r>
        <w:rPr>
          <w:spacing w:val="-10"/>
          <w:sz w:val="18"/>
        </w:rPr>
        <w:t xml:space="preserve"> </w:t>
      </w:r>
      <w:r>
        <w:rPr>
          <w:sz w:val="18"/>
        </w:rPr>
        <w:t>the</w:t>
      </w:r>
      <w:r>
        <w:rPr>
          <w:spacing w:val="-13"/>
          <w:sz w:val="18"/>
        </w:rPr>
        <w:t xml:space="preserve"> </w:t>
      </w:r>
      <w:r>
        <w:rPr>
          <w:sz w:val="18"/>
        </w:rPr>
        <w:t>basis</w:t>
      </w:r>
      <w:r>
        <w:rPr>
          <w:spacing w:val="-16"/>
          <w:sz w:val="18"/>
        </w:rPr>
        <w:t xml:space="preserve"> </w:t>
      </w:r>
      <w:r>
        <w:rPr>
          <w:sz w:val="18"/>
        </w:rPr>
        <w:t>of</w:t>
      </w:r>
      <w:r>
        <w:rPr>
          <w:spacing w:val="-15"/>
          <w:sz w:val="18"/>
        </w:rPr>
        <w:t xml:space="preserve"> </w:t>
      </w:r>
      <w:r>
        <w:rPr>
          <w:sz w:val="18"/>
        </w:rPr>
        <w:t>an</w:t>
      </w:r>
      <w:r>
        <w:rPr>
          <w:spacing w:val="-13"/>
          <w:sz w:val="18"/>
        </w:rPr>
        <w:t xml:space="preserve"> </w:t>
      </w:r>
      <w:r>
        <w:rPr>
          <w:sz w:val="18"/>
        </w:rPr>
        <w:t>'open market value' as defined in Practice Statement 3 in the Royal Institute of Chartered Surveyors' Appraisal and Valuation Manual (first edition published September 1995) as updated and amended from time to time;</w:t>
      </w:r>
    </w:p>
    <w:p w14:paraId="13410BA3" w14:textId="77777777" w:rsidR="00D308CC" w:rsidRDefault="00D308CC">
      <w:pPr>
        <w:pStyle w:val="BodyText"/>
        <w:spacing w:before="20"/>
      </w:pPr>
    </w:p>
    <w:p w14:paraId="41683160" w14:textId="77777777" w:rsidR="00D308CC" w:rsidRDefault="003E6F69">
      <w:pPr>
        <w:pStyle w:val="ListParagraph"/>
        <w:numPr>
          <w:ilvl w:val="0"/>
          <w:numId w:val="20"/>
        </w:numPr>
        <w:tabs>
          <w:tab w:val="left" w:pos="2412"/>
        </w:tabs>
        <w:spacing w:line="304" w:lineRule="auto"/>
        <w:ind w:right="1282"/>
        <w:jc w:val="both"/>
        <w:rPr>
          <w:sz w:val="18"/>
        </w:rPr>
      </w:pPr>
      <w:r>
        <w:rPr>
          <w:sz w:val="18"/>
        </w:rPr>
        <w:t>on the basis of a full valuation with physical inspection (including, where the immovable</w:t>
      </w:r>
      <w:r>
        <w:rPr>
          <w:spacing w:val="-10"/>
          <w:sz w:val="18"/>
        </w:rPr>
        <w:t xml:space="preserve"> </w:t>
      </w:r>
      <w:r>
        <w:rPr>
          <w:sz w:val="18"/>
        </w:rPr>
        <w:t>is</w:t>
      </w:r>
      <w:r>
        <w:rPr>
          <w:spacing w:val="-12"/>
          <w:sz w:val="18"/>
        </w:rPr>
        <w:t xml:space="preserve"> </w:t>
      </w:r>
      <w:r>
        <w:rPr>
          <w:sz w:val="18"/>
        </w:rPr>
        <w:t>or</w:t>
      </w:r>
      <w:r>
        <w:rPr>
          <w:spacing w:val="-11"/>
          <w:sz w:val="18"/>
        </w:rPr>
        <w:t xml:space="preserve"> </w:t>
      </w:r>
      <w:r>
        <w:rPr>
          <w:sz w:val="18"/>
        </w:rPr>
        <w:t>includes</w:t>
      </w:r>
      <w:r>
        <w:rPr>
          <w:spacing w:val="-10"/>
          <w:sz w:val="18"/>
        </w:rPr>
        <w:t xml:space="preserve"> </w:t>
      </w:r>
      <w:r>
        <w:rPr>
          <w:sz w:val="18"/>
        </w:rPr>
        <w:t>a</w:t>
      </w:r>
      <w:r>
        <w:rPr>
          <w:spacing w:val="-11"/>
          <w:sz w:val="18"/>
        </w:rPr>
        <w:t xml:space="preserve"> </w:t>
      </w:r>
      <w:r>
        <w:rPr>
          <w:sz w:val="18"/>
        </w:rPr>
        <w:t>building,</w:t>
      </w:r>
      <w:r>
        <w:rPr>
          <w:spacing w:val="-10"/>
          <w:sz w:val="18"/>
        </w:rPr>
        <w:t xml:space="preserve"> </w:t>
      </w:r>
      <w:r>
        <w:rPr>
          <w:sz w:val="18"/>
        </w:rPr>
        <w:t>internal</w:t>
      </w:r>
      <w:r>
        <w:rPr>
          <w:spacing w:val="-9"/>
          <w:sz w:val="18"/>
        </w:rPr>
        <w:t xml:space="preserve"> </w:t>
      </w:r>
      <w:r>
        <w:rPr>
          <w:sz w:val="18"/>
        </w:rPr>
        <w:t>inspection),</w:t>
      </w:r>
      <w:r>
        <w:rPr>
          <w:spacing w:val="-11"/>
          <w:sz w:val="18"/>
        </w:rPr>
        <w:t xml:space="preserve"> </w:t>
      </w:r>
      <w:r>
        <w:rPr>
          <w:sz w:val="18"/>
        </w:rPr>
        <w:t>at</w:t>
      </w:r>
      <w:r>
        <w:rPr>
          <w:spacing w:val="-10"/>
          <w:sz w:val="18"/>
        </w:rPr>
        <w:t xml:space="preserve"> </w:t>
      </w:r>
      <w:r>
        <w:rPr>
          <w:sz w:val="18"/>
        </w:rPr>
        <w:t>least</w:t>
      </w:r>
      <w:r>
        <w:rPr>
          <w:spacing w:val="-9"/>
          <w:sz w:val="18"/>
        </w:rPr>
        <w:t xml:space="preserve"> </w:t>
      </w:r>
      <w:r>
        <w:rPr>
          <w:sz w:val="18"/>
        </w:rPr>
        <w:t>once</w:t>
      </w:r>
      <w:r>
        <w:rPr>
          <w:spacing w:val="-10"/>
          <w:sz w:val="18"/>
        </w:rPr>
        <w:t xml:space="preserve"> </w:t>
      </w:r>
      <w:r>
        <w:rPr>
          <w:sz w:val="18"/>
        </w:rPr>
        <w:t>a</w:t>
      </w:r>
      <w:r>
        <w:rPr>
          <w:spacing w:val="-11"/>
          <w:sz w:val="18"/>
        </w:rPr>
        <w:t xml:space="preserve"> </w:t>
      </w:r>
      <w:r>
        <w:rPr>
          <w:sz w:val="18"/>
        </w:rPr>
        <w:t>year;</w:t>
      </w:r>
      <w:r>
        <w:rPr>
          <w:spacing w:val="-11"/>
          <w:sz w:val="18"/>
        </w:rPr>
        <w:t xml:space="preserve"> </w:t>
      </w:r>
      <w:r>
        <w:rPr>
          <w:sz w:val="18"/>
        </w:rPr>
        <w:t>and</w:t>
      </w:r>
    </w:p>
    <w:p w14:paraId="553AFC73" w14:textId="77777777" w:rsidR="00D308CC" w:rsidRDefault="00D308CC">
      <w:pPr>
        <w:pStyle w:val="BodyText"/>
        <w:spacing w:before="30"/>
      </w:pPr>
    </w:p>
    <w:p w14:paraId="52F3BA0B" w14:textId="77777777" w:rsidR="00D308CC" w:rsidRDefault="003E6F69">
      <w:pPr>
        <w:pStyle w:val="ListParagraph"/>
        <w:numPr>
          <w:ilvl w:val="0"/>
          <w:numId w:val="20"/>
        </w:numPr>
        <w:tabs>
          <w:tab w:val="left" w:pos="2412"/>
        </w:tabs>
        <w:rPr>
          <w:sz w:val="18"/>
        </w:rPr>
      </w:pPr>
      <w:r>
        <w:rPr>
          <w:sz w:val="18"/>
        </w:rPr>
        <w:t>on</w:t>
      </w:r>
      <w:r>
        <w:rPr>
          <w:spacing w:val="-3"/>
          <w:sz w:val="18"/>
        </w:rPr>
        <w:t xml:space="preserve"> </w:t>
      </w:r>
      <w:r>
        <w:rPr>
          <w:sz w:val="18"/>
        </w:rPr>
        <w:t>the</w:t>
      </w:r>
      <w:r>
        <w:rPr>
          <w:spacing w:val="-3"/>
          <w:sz w:val="18"/>
        </w:rPr>
        <w:t xml:space="preserve"> </w:t>
      </w:r>
      <w:r>
        <w:rPr>
          <w:sz w:val="18"/>
        </w:rPr>
        <w:t>basis</w:t>
      </w:r>
      <w:r>
        <w:rPr>
          <w:spacing w:val="-3"/>
          <w:sz w:val="18"/>
        </w:rPr>
        <w:t xml:space="preserve"> </w:t>
      </w:r>
      <w:r>
        <w:rPr>
          <w:sz w:val="18"/>
        </w:rPr>
        <w:t>of</w:t>
      </w:r>
      <w:r>
        <w:rPr>
          <w:spacing w:val="-6"/>
          <w:sz w:val="18"/>
        </w:rPr>
        <w:t xml:space="preserve"> </w:t>
      </w:r>
      <w:r>
        <w:rPr>
          <w:sz w:val="18"/>
        </w:rPr>
        <w:t>the</w:t>
      </w:r>
      <w:r>
        <w:rPr>
          <w:spacing w:val="-3"/>
          <w:sz w:val="18"/>
        </w:rPr>
        <w:t xml:space="preserve"> </w:t>
      </w:r>
      <w:r>
        <w:rPr>
          <w:sz w:val="18"/>
        </w:rPr>
        <w:t>last</w:t>
      </w:r>
      <w:r>
        <w:rPr>
          <w:spacing w:val="-4"/>
          <w:sz w:val="18"/>
        </w:rPr>
        <w:t xml:space="preserve"> </w:t>
      </w:r>
      <w:r>
        <w:rPr>
          <w:sz w:val="18"/>
        </w:rPr>
        <w:t>full</w:t>
      </w:r>
      <w:r>
        <w:rPr>
          <w:spacing w:val="-6"/>
          <w:sz w:val="18"/>
        </w:rPr>
        <w:t xml:space="preserve"> </w:t>
      </w:r>
      <w:r>
        <w:rPr>
          <w:sz w:val="18"/>
        </w:rPr>
        <w:t>valuation,</w:t>
      </w:r>
      <w:r>
        <w:rPr>
          <w:spacing w:val="-3"/>
          <w:sz w:val="18"/>
        </w:rPr>
        <w:t xml:space="preserve"> </w:t>
      </w:r>
      <w:r>
        <w:rPr>
          <w:sz w:val="18"/>
        </w:rPr>
        <w:t>at</w:t>
      </w:r>
      <w:r>
        <w:rPr>
          <w:spacing w:val="-4"/>
          <w:sz w:val="18"/>
        </w:rPr>
        <w:t xml:space="preserve"> </w:t>
      </w:r>
      <w:r>
        <w:rPr>
          <w:sz w:val="18"/>
        </w:rPr>
        <w:t>least</w:t>
      </w:r>
      <w:r>
        <w:rPr>
          <w:spacing w:val="-2"/>
          <w:sz w:val="18"/>
        </w:rPr>
        <w:t xml:space="preserve"> </w:t>
      </w:r>
      <w:r>
        <w:rPr>
          <w:sz w:val="18"/>
        </w:rPr>
        <w:t>once</w:t>
      </w:r>
      <w:r>
        <w:rPr>
          <w:spacing w:val="-2"/>
          <w:sz w:val="18"/>
        </w:rPr>
        <w:t xml:space="preserve"> </w:t>
      </w:r>
      <w:r>
        <w:rPr>
          <w:sz w:val="18"/>
        </w:rPr>
        <w:t>a</w:t>
      </w:r>
      <w:r>
        <w:rPr>
          <w:spacing w:val="-6"/>
          <w:sz w:val="18"/>
        </w:rPr>
        <w:t xml:space="preserve"> </w:t>
      </w:r>
      <w:r>
        <w:rPr>
          <w:spacing w:val="-2"/>
          <w:sz w:val="18"/>
        </w:rPr>
        <w:t>month</w:t>
      </w:r>
    </w:p>
    <w:p w14:paraId="6B3511E8" w14:textId="77777777" w:rsidR="00D308CC" w:rsidRDefault="00D308CC">
      <w:pPr>
        <w:pStyle w:val="BodyText"/>
        <w:spacing w:before="81"/>
      </w:pPr>
    </w:p>
    <w:p w14:paraId="6DFCF048" w14:textId="77777777" w:rsidR="00D308CC" w:rsidRDefault="003E6F69">
      <w:pPr>
        <w:pStyle w:val="BodyText"/>
        <w:spacing w:before="1" w:line="312" w:lineRule="auto"/>
        <w:ind w:left="1562" w:right="1270"/>
        <w:jc w:val="both"/>
      </w:pPr>
      <w:r>
        <w:t>For the above purposes, instructions given to issue or cancel shares are assumed to have been carried out (and any cash paid or received); and uncompleted arrangements for the unconditional sale or purchase of property are (with certain exceptions) assumed to have been completed and all consequential action taken.</w:t>
      </w:r>
    </w:p>
    <w:p w14:paraId="1B9AF5DE" w14:textId="77777777" w:rsidR="00D308CC" w:rsidRDefault="00D308CC">
      <w:pPr>
        <w:pStyle w:val="BodyText"/>
        <w:spacing w:before="21"/>
      </w:pPr>
    </w:p>
    <w:p w14:paraId="22D6F4EE" w14:textId="77777777" w:rsidR="00D308CC" w:rsidRDefault="003E6F69">
      <w:pPr>
        <w:pStyle w:val="Heading1"/>
        <w:numPr>
          <w:ilvl w:val="1"/>
          <w:numId w:val="28"/>
        </w:numPr>
        <w:tabs>
          <w:tab w:val="left" w:pos="1562"/>
        </w:tabs>
      </w:pPr>
      <w:bookmarkStart w:id="77" w:name="_bookmark77"/>
      <w:bookmarkEnd w:id="77"/>
      <w:r>
        <w:t>Fair</w:t>
      </w:r>
      <w:r>
        <w:rPr>
          <w:spacing w:val="-1"/>
        </w:rPr>
        <w:t xml:space="preserve"> </w:t>
      </w:r>
      <w:r>
        <w:t>value</w:t>
      </w:r>
      <w:r>
        <w:rPr>
          <w:spacing w:val="1"/>
        </w:rPr>
        <w:t xml:space="preserve"> </w:t>
      </w:r>
      <w:r>
        <w:rPr>
          <w:spacing w:val="-2"/>
        </w:rPr>
        <w:t>pricing</w:t>
      </w:r>
    </w:p>
    <w:p w14:paraId="2B7F198A" w14:textId="77777777" w:rsidR="00D308CC" w:rsidRDefault="00D308CC">
      <w:pPr>
        <w:pStyle w:val="BodyText"/>
        <w:spacing w:before="88"/>
        <w:rPr>
          <w:b/>
        </w:rPr>
      </w:pPr>
    </w:p>
    <w:p w14:paraId="46039D1F" w14:textId="77777777" w:rsidR="00D308CC" w:rsidRDefault="003E6F69">
      <w:pPr>
        <w:pStyle w:val="ListParagraph"/>
        <w:numPr>
          <w:ilvl w:val="2"/>
          <w:numId w:val="28"/>
        </w:numPr>
        <w:tabs>
          <w:tab w:val="left" w:pos="2412"/>
        </w:tabs>
        <w:spacing w:before="1"/>
        <w:rPr>
          <w:sz w:val="18"/>
        </w:rPr>
      </w:pPr>
      <w:r>
        <w:rPr>
          <w:sz w:val="18"/>
        </w:rPr>
        <w:t>Where</w:t>
      </w:r>
      <w:r>
        <w:rPr>
          <w:spacing w:val="-4"/>
          <w:sz w:val="18"/>
        </w:rPr>
        <w:t xml:space="preserve"> </w:t>
      </w:r>
      <w:r>
        <w:rPr>
          <w:sz w:val="18"/>
        </w:rPr>
        <w:t>the</w:t>
      </w:r>
      <w:r>
        <w:rPr>
          <w:spacing w:val="-4"/>
          <w:sz w:val="18"/>
        </w:rPr>
        <w:t xml:space="preserve"> </w:t>
      </w:r>
      <w:r>
        <w:rPr>
          <w:sz w:val="18"/>
        </w:rPr>
        <w:t>ACD</w:t>
      </w:r>
      <w:r>
        <w:rPr>
          <w:spacing w:val="-6"/>
          <w:sz w:val="18"/>
        </w:rPr>
        <w:t xml:space="preserve"> </w:t>
      </w:r>
      <w:r>
        <w:rPr>
          <w:sz w:val="18"/>
        </w:rPr>
        <w:t>has</w:t>
      </w:r>
      <w:r>
        <w:rPr>
          <w:spacing w:val="-7"/>
          <w:sz w:val="18"/>
        </w:rPr>
        <w:t xml:space="preserve"> </w:t>
      </w:r>
      <w:r>
        <w:rPr>
          <w:sz w:val="18"/>
        </w:rPr>
        <w:t>reasonable</w:t>
      </w:r>
      <w:r>
        <w:rPr>
          <w:spacing w:val="-3"/>
          <w:sz w:val="18"/>
        </w:rPr>
        <w:t xml:space="preserve"> </w:t>
      </w:r>
      <w:r>
        <w:rPr>
          <w:sz w:val="18"/>
        </w:rPr>
        <w:t>grounds</w:t>
      </w:r>
      <w:r>
        <w:rPr>
          <w:spacing w:val="-5"/>
          <w:sz w:val="18"/>
        </w:rPr>
        <w:t xml:space="preserve"> </w:t>
      </w:r>
      <w:r>
        <w:rPr>
          <w:sz w:val="18"/>
        </w:rPr>
        <w:t>to</w:t>
      </w:r>
      <w:r>
        <w:rPr>
          <w:spacing w:val="-4"/>
          <w:sz w:val="18"/>
        </w:rPr>
        <w:t xml:space="preserve"> </w:t>
      </w:r>
      <w:r>
        <w:rPr>
          <w:sz w:val="18"/>
        </w:rPr>
        <w:t>believe</w:t>
      </w:r>
      <w:r>
        <w:rPr>
          <w:spacing w:val="-3"/>
          <w:sz w:val="18"/>
        </w:rPr>
        <w:t xml:space="preserve"> </w:t>
      </w:r>
      <w:r>
        <w:rPr>
          <w:spacing w:val="-4"/>
          <w:sz w:val="18"/>
        </w:rPr>
        <w:t>that:</w:t>
      </w:r>
    </w:p>
    <w:p w14:paraId="13AF8DE0" w14:textId="77777777" w:rsidR="00D308CC" w:rsidRDefault="00D308CC">
      <w:pPr>
        <w:pStyle w:val="BodyText"/>
        <w:spacing w:before="85"/>
      </w:pPr>
    </w:p>
    <w:p w14:paraId="50E27529" w14:textId="77777777" w:rsidR="00D308CC" w:rsidRDefault="003E6F69">
      <w:pPr>
        <w:pStyle w:val="ListParagraph"/>
        <w:numPr>
          <w:ilvl w:val="3"/>
          <w:numId w:val="28"/>
        </w:numPr>
        <w:tabs>
          <w:tab w:val="left" w:pos="3535"/>
          <w:tab w:val="left" w:pos="3545"/>
        </w:tabs>
        <w:spacing w:line="314" w:lineRule="auto"/>
        <w:ind w:right="1275" w:hanging="1134"/>
        <w:jc w:val="both"/>
        <w:rPr>
          <w:sz w:val="18"/>
        </w:rPr>
      </w:pPr>
      <w:r>
        <w:rPr>
          <w:sz w:val="18"/>
        </w:rPr>
        <w:t>no</w:t>
      </w:r>
      <w:r>
        <w:rPr>
          <w:spacing w:val="-4"/>
          <w:sz w:val="18"/>
        </w:rPr>
        <w:t xml:space="preserve"> </w:t>
      </w:r>
      <w:r>
        <w:rPr>
          <w:sz w:val="18"/>
        </w:rPr>
        <w:t>reliable</w:t>
      </w:r>
      <w:r>
        <w:rPr>
          <w:spacing w:val="-3"/>
          <w:sz w:val="18"/>
        </w:rPr>
        <w:t xml:space="preserve"> </w:t>
      </w:r>
      <w:r>
        <w:rPr>
          <w:sz w:val="18"/>
        </w:rPr>
        <w:t>price</w:t>
      </w:r>
      <w:r>
        <w:rPr>
          <w:spacing w:val="-3"/>
          <w:sz w:val="18"/>
        </w:rPr>
        <w:t xml:space="preserve"> </w:t>
      </w:r>
      <w:r>
        <w:rPr>
          <w:sz w:val="18"/>
        </w:rPr>
        <w:t>exists</w:t>
      </w:r>
      <w:r>
        <w:rPr>
          <w:spacing w:val="-6"/>
          <w:sz w:val="18"/>
        </w:rPr>
        <w:t xml:space="preserve"> </w:t>
      </w:r>
      <w:r>
        <w:rPr>
          <w:sz w:val="18"/>
        </w:rPr>
        <w:t>for</w:t>
      </w:r>
      <w:r>
        <w:rPr>
          <w:spacing w:val="-2"/>
          <w:sz w:val="18"/>
        </w:rPr>
        <w:t xml:space="preserve"> </w:t>
      </w:r>
      <w:r>
        <w:rPr>
          <w:sz w:val="18"/>
        </w:rPr>
        <w:t>a</w:t>
      </w:r>
      <w:r>
        <w:rPr>
          <w:spacing w:val="-7"/>
          <w:sz w:val="18"/>
        </w:rPr>
        <w:t xml:space="preserve"> </w:t>
      </w:r>
      <w:r>
        <w:rPr>
          <w:sz w:val="18"/>
        </w:rPr>
        <w:t>security</w:t>
      </w:r>
      <w:r>
        <w:rPr>
          <w:spacing w:val="-7"/>
          <w:sz w:val="18"/>
        </w:rPr>
        <w:t xml:space="preserve"> </w:t>
      </w:r>
      <w:r>
        <w:rPr>
          <w:sz w:val="18"/>
        </w:rPr>
        <w:t>(including</w:t>
      </w:r>
      <w:r>
        <w:rPr>
          <w:spacing w:val="-2"/>
          <w:sz w:val="18"/>
        </w:rPr>
        <w:t xml:space="preserve"> </w:t>
      </w:r>
      <w:r>
        <w:rPr>
          <w:sz w:val="18"/>
        </w:rPr>
        <w:t>a</w:t>
      </w:r>
      <w:r>
        <w:rPr>
          <w:spacing w:val="-7"/>
          <w:sz w:val="18"/>
        </w:rPr>
        <w:t xml:space="preserve"> </w:t>
      </w:r>
      <w:r>
        <w:rPr>
          <w:sz w:val="18"/>
        </w:rPr>
        <w:t>share</w:t>
      </w:r>
      <w:r>
        <w:rPr>
          <w:spacing w:val="-4"/>
          <w:sz w:val="18"/>
        </w:rPr>
        <w:t xml:space="preserve"> </w:t>
      </w:r>
      <w:r>
        <w:rPr>
          <w:sz w:val="18"/>
        </w:rPr>
        <w:t>in</w:t>
      </w:r>
      <w:r>
        <w:rPr>
          <w:spacing w:val="-4"/>
          <w:sz w:val="18"/>
        </w:rPr>
        <w:t xml:space="preserve"> </w:t>
      </w:r>
      <w:r>
        <w:rPr>
          <w:sz w:val="18"/>
        </w:rPr>
        <w:t>a</w:t>
      </w:r>
      <w:r>
        <w:rPr>
          <w:spacing w:val="-5"/>
          <w:sz w:val="18"/>
        </w:rPr>
        <w:t xml:space="preserve"> </w:t>
      </w:r>
      <w:r>
        <w:rPr>
          <w:sz w:val="18"/>
        </w:rPr>
        <w:t>collective investment scheme) at a Valuation Point; or</w:t>
      </w:r>
    </w:p>
    <w:p w14:paraId="1AB574DF" w14:textId="77777777" w:rsidR="00D308CC" w:rsidRDefault="00D308CC">
      <w:pPr>
        <w:pStyle w:val="BodyText"/>
        <w:spacing w:before="17"/>
      </w:pPr>
    </w:p>
    <w:p w14:paraId="3E5153B9" w14:textId="77777777" w:rsidR="00D308CC" w:rsidRDefault="003E6F69">
      <w:pPr>
        <w:pStyle w:val="ListParagraph"/>
        <w:numPr>
          <w:ilvl w:val="3"/>
          <w:numId w:val="28"/>
        </w:numPr>
        <w:tabs>
          <w:tab w:val="left" w:pos="3535"/>
          <w:tab w:val="left" w:pos="3545"/>
        </w:tabs>
        <w:spacing w:line="312" w:lineRule="auto"/>
        <w:ind w:right="1283" w:hanging="1134"/>
        <w:jc w:val="both"/>
        <w:rPr>
          <w:sz w:val="18"/>
        </w:rPr>
      </w:pPr>
      <w:r>
        <w:rPr>
          <w:sz w:val="18"/>
        </w:rPr>
        <w:t>the most recent price available does not reflect the ACD’s best estimate of the value of the security (including a unit/share in a collective investment scheme) at the Valuation Point;</w:t>
      </w:r>
    </w:p>
    <w:p w14:paraId="5105A956" w14:textId="77777777" w:rsidR="00D308CC" w:rsidRDefault="00D308CC">
      <w:pPr>
        <w:pStyle w:val="BodyText"/>
        <w:spacing w:before="23"/>
      </w:pPr>
    </w:p>
    <w:p w14:paraId="613E2CDF" w14:textId="77777777" w:rsidR="00D308CC" w:rsidRDefault="003E6F69">
      <w:pPr>
        <w:pStyle w:val="ListParagraph"/>
        <w:numPr>
          <w:ilvl w:val="3"/>
          <w:numId w:val="28"/>
        </w:numPr>
        <w:tabs>
          <w:tab w:val="left" w:pos="3535"/>
          <w:tab w:val="left" w:pos="3545"/>
        </w:tabs>
        <w:spacing w:line="307" w:lineRule="auto"/>
        <w:ind w:right="1283" w:hanging="1134"/>
        <w:jc w:val="both"/>
        <w:rPr>
          <w:sz w:val="18"/>
        </w:rPr>
      </w:pPr>
      <w:r>
        <w:rPr>
          <w:sz w:val="18"/>
        </w:rPr>
        <w:t>it can value an investment at a price which, in its opinion, reflects a fair and reasonable price for that investment (the fair value price).</w:t>
      </w:r>
    </w:p>
    <w:p w14:paraId="294C3EAE" w14:textId="77777777" w:rsidR="00D308CC" w:rsidRDefault="00D308CC">
      <w:pPr>
        <w:pStyle w:val="BodyText"/>
        <w:spacing w:before="28"/>
      </w:pPr>
    </w:p>
    <w:p w14:paraId="6D0D609D" w14:textId="77777777" w:rsidR="00D308CC" w:rsidRDefault="003E6F69">
      <w:pPr>
        <w:pStyle w:val="ListParagraph"/>
        <w:numPr>
          <w:ilvl w:val="2"/>
          <w:numId w:val="28"/>
        </w:numPr>
        <w:tabs>
          <w:tab w:val="left" w:pos="2412"/>
        </w:tabs>
        <w:rPr>
          <w:sz w:val="18"/>
        </w:rPr>
      </w:pPr>
      <w:r>
        <w:rPr>
          <w:sz w:val="18"/>
        </w:rPr>
        <w:t>The</w:t>
      </w:r>
      <w:r>
        <w:rPr>
          <w:spacing w:val="-9"/>
          <w:sz w:val="18"/>
        </w:rPr>
        <w:t xml:space="preserve"> </w:t>
      </w:r>
      <w:r>
        <w:rPr>
          <w:sz w:val="18"/>
        </w:rPr>
        <w:t>circumstances</w:t>
      </w:r>
      <w:r>
        <w:rPr>
          <w:spacing w:val="-3"/>
          <w:sz w:val="18"/>
        </w:rPr>
        <w:t xml:space="preserve"> </w:t>
      </w:r>
      <w:r>
        <w:rPr>
          <w:sz w:val="18"/>
        </w:rPr>
        <w:t>which</w:t>
      </w:r>
      <w:r>
        <w:rPr>
          <w:spacing w:val="-3"/>
          <w:sz w:val="18"/>
        </w:rPr>
        <w:t xml:space="preserve"> </w:t>
      </w:r>
      <w:r>
        <w:rPr>
          <w:sz w:val="18"/>
        </w:rPr>
        <w:t>may</w:t>
      </w:r>
      <w:r>
        <w:rPr>
          <w:spacing w:val="-6"/>
          <w:sz w:val="18"/>
        </w:rPr>
        <w:t xml:space="preserve"> </w:t>
      </w:r>
      <w:r>
        <w:rPr>
          <w:sz w:val="18"/>
        </w:rPr>
        <w:t>give</w:t>
      </w:r>
      <w:r>
        <w:rPr>
          <w:spacing w:val="-3"/>
          <w:sz w:val="18"/>
        </w:rPr>
        <w:t xml:space="preserve"> </w:t>
      </w:r>
      <w:r>
        <w:rPr>
          <w:sz w:val="18"/>
        </w:rPr>
        <w:t>rise</w:t>
      </w:r>
      <w:r>
        <w:rPr>
          <w:spacing w:val="-1"/>
          <w:sz w:val="18"/>
        </w:rPr>
        <w:t xml:space="preserve"> </w:t>
      </w:r>
      <w:r>
        <w:rPr>
          <w:sz w:val="18"/>
        </w:rPr>
        <w:t>to</w:t>
      </w:r>
      <w:r>
        <w:rPr>
          <w:spacing w:val="-5"/>
          <w:sz w:val="18"/>
        </w:rPr>
        <w:t xml:space="preserve"> </w:t>
      </w:r>
      <w:r>
        <w:rPr>
          <w:sz w:val="18"/>
        </w:rPr>
        <w:t>a</w:t>
      </w:r>
      <w:r>
        <w:rPr>
          <w:spacing w:val="-5"/>
          <w:sz w:val="18"/>
        </w:rPr>
        <w:t xml:space="preserve"> </w:t>
      </w:r>
      <w:r>
        <w:rPr>
          <w:sz w:val="18"/>
        </w:rPr>
        <w:t>fair</w:t>
      </w:r>
      <w:r>
        <w:rPr>
          <w:spacing w:val="-4"/>
          <w:sz w:val="18"/>
        </w:rPr>
        <w:t xml:space="preserve"> </w:t>
      </w:r>
      <w:r>
        <w:rPr>
          <w:sz w:val="18"/>
        </w:rPr>
        <w:t>value</w:t>
      </w:r>
      <w:r>
        <w:rPr>
          <w:spacing w:val="-3"/>
          <w:sz w:val="18"/>
        </w:rPr>
        <w:t xml:space="preserve"> </w:t>
      </w:r>
      <w:r>
        <w:rPr>
          <w:sz w:val="18"/>
        </w:rPr>
        <w:t>price</w:t>
      </w:r>
      <w:r>
        <w:rPr>
          <w:spacing w:val="-1"/>
          <w:sz w:val="18"/>
        </w:rPr>
        <w:t xml:space="preserve"> </w:t>
      </w:r>
      <w:r>
        <w:rPr>
          <w:sz w:val="18"/>
        </w:rPr>
        <w:t>being</w:t>
      </w:r>
      <w:r>
        <w:rPr>
          <w:spacing w:val="-3"/>
          <w:sz w:val="18"/>
        </w:rPr>
        <w:t xml:space="preserve"> </w:t>
      </w:r>
      <w:r>
        <w:rPr>
          <w:sz w:val="18"/>
        </w:rPr>
        <w:t>used</w:t>
      </w:r>
      <w:r>
        <w:rPr>
          <w:spacing w:val="-3"/>
          <w:sz w:val="18"/>
        </w:rPr>
        <w:t xml:space="preserve"> </w:t>
      </w:r>
      <w:r>
        <w:rPr>
          <w:spacing w:val="-2"/>
          <w:sz w:val="18"/>
        </w:rPr>
        <w:t>include:</w:t>
      </w:r>
    </w:p>
    <w:p w14:paraId="35406B36" w14:textId="77777777" w:rsidR="00D308CC" w:rsidRDefault="00D308CC">
      <w:pPr>
        <w:pStyle w:val="BodyText"/>
        <w:spacing w:before="85"/>
      </w:pPr>
    </w:p>
    <w:p w14:paraId="035DB9FB" w14:textId="77777777" w:rsidR="00D308CC" w:rsidRDefault="003E6F69">
      <w:pPr>
        <w:pStyle w:val="ListParagraph"/>
        <w:numPr>
          <w:ilvl w:val="3"/>
          <w:numId w:val="28"/>
        </w:numPr>
        <w:tabs>
          <w:tab w:val="left" w:pos="3545"/>
        </w:tabs>
        <w:ind w:hanging="1133"/>
        <w:rPr>
          <w:sz w:val="18"/>
        </w:rPr>
      </w:pPr>
      <w:r>
        <w:rPr>
          <w:sz w:val="18"/>
        </w:rPr>
        <w:t>no</w:t>
      </w:r>
      <w:r>
        <w:rPr>
          <w:spacing w:val="-5"/>
          <w:sz w:val="18"/>
        </w:rPr>
        <w:t xml:space="preserve"> </w:t>
      </w:r>
      <w:r>
        <w:rPr>
          <w:sz w:val="18"/>
        </w:rPr>
        <w:t>recent</w:t>
      </w:r>
      <w:r>
        <w:rPr>
          <w:spacing w:val="-1"/>
          <w:sz w:val="18"/>
        </w:rPr>
        <w:t xml:space="preserve"> </w:t>
      </w:r>
      <w:r>
        <w:rPr>
          <w:sz w:val="18"/>
        </w:rPr>
        <w:t>trade</w:t>
      </w:r>
      <w:r>
        <w:rPr>
          <w:spacing w:val="-4"/>
          <w:sz w:val="18"/>
        </w:rPr>
        <w:t xml:space="preserve"> </w:t>
      </w:r>
      <w:r>
        <w:rPr>
          <w:sz w:val="18"/>
        </w:rPr>
        <w:t>in</w:t>
      </w:r>
      <w:r>
        <w:rPr>
          <w:spacing w:val="-5"/>
          <w:sz w:val="18"/>
        </w:rPr>
        <w:t xml:space="preserve"> </w:t>
      </w:r>
      <w:r>
        <w:rPr>
          <w:sz w:val="18"/>
        </w:rPr>
        <w:t>the</w:t>
      </w:r>
      <w:r>
        <w:rPr>
          <w:spacing w:val="-3"/>
          <w:sz w:val="18"/>
        </w:rPr>
        <w:t xml:space="preserve"> </w:t>
      </w:r>
      <w:r>
        <w:rPr>
          <w:sz w:val="18"/>
        </w:rPr>
        <w:t>security</w:t>
      </w:r>
      <w:r>
        <w:rPr>
          <w:spacing w:val="-5"/>
          <w:sz w:val="18"/>
        </w:rPr>
        <w:t xml:space="preserve"> </w:t>
      </w:r>
      <w:r>
        <w:rPr>
          <w:sz w:val="18"/>
        </w:rPr>
        <w:t>concerned;</w:t>
      </w:r>
      <w:r>
        <w:rPr>
          <w:spacing w:val="-4"/>
          <w:sz w:val="18"/>
        </w:rPr>
        <w:t xml:space="preserve"> </w:t>
      </w:r>
      <w:r>
        <w:rPr>
          <w:spacing w:val="-5"/>
          <w:sz w:val="18"/>
        </w:rPr>
        <w:t>or</w:t>
      </w:r>
    </w:p>
    <w:p w14:paraId="3DB490F9" w14:textId="77777777" w:rsidR="00D308CC" w:rsidRDefault="00D308CC">
      <w:pPr>
        <w:pStyle w:val="ListParagraph"/>
        <w:rPr>
          <w:sz w:val="18"/>
        </w:rPr>
        <w:sectPr w:rsidR="00D308CC">
          <w:pgSz w:w="11930" w:h="16860"/>
          <w:pgMar w:top="1340" w:right="141" w:bottom="540" w:left="708" w:header="0" w:footer="285" w:gutter="0"/>
          <w:cols w:space="720"/>
        </w:sectPr>
      </w:pPr>
    </w:p>
    <w:p w14:paraId="532A828A" w14:textId="77777777" w:rsidR="00D308CC" w:rsidRDefault="003E6F69">
      <w:pPr>
        <w:pStyle w:val="ListParagraph"/>
        <w:numPr>
          <w:ilvl w:val="3"/>
          <w:numId w:val="28"/>
        </w:numPr>
        <w:tabs>
          <w:tab w:val="left" w:pos="3545"/>
        </w:tabs>
        <w:spacing w:before="75"/>
        <w:ind w:hanging="1133"/>
        <w:rPr>
          <w:sz w:val="18"/>
        </w:rPr>
      </w:pPr>
      <w:r>
        <w:rPr>
          <w:sz w:val="18"/>
        </w:rPr>
        <w:t>suspension</w:t>
      </w:r>
      <w:r>
        <w:rPr>
          <w:spacing w:val="-4"/>
          <w:sz w:val="18"/>
        </w:rPr>
        <w:t xml:space="preserve"> </w:t>
      </w:r>
      <w:r>
        <w:rPr>
          <w:sz w:val="18"/>
        </w:rPr>
        <w:t>of</w:t>
      </w:r>
      <w:r>
        <w:rPr>
          <w:spacing w:val="-8"/>
          <w:sz w:val="18"/>
        </w:rPr>
        <w:t xml:space="preserve"> </w:t>
      </w:r>
      <w:r>
        <w:rPr>
          <w:sz w:val="18"/>
        </w:rPr>
        <w:t>dealings</w:t>
      </w:r>
      <w:r>
        <w:rPr>
          <w:spacing w:val="-3"/>
          <w:sz w:val="18"/>
        </w:rPr>
        <w:t xml:space="preserve"> </w:t>
      </w:r>
      <w:r>
        <w:rPr>
          <w:sz w:val="18"/>
        </w:rPr>
        <w:t>in</w:t>
      </w:r>
      <w:r>
        <w:rPr>
          <w:spacing w:val="-5"/>
          <w:sz w:val="18"/>
        </w:rPr>
        <w:t xml:space="preserve"> </w:t>
      </w:r>
      <w:r>
        <w:rPr>
          <w:sz w:val="18"/>
        </w:rPr>
        <w:t>the</w:t>
      </w:r>
      <w:r>
        <w:rPr>
          <w:spacing w:val="-4"/>
          <w:sz w:val="18"/>
        </w:rPr>
        <w:t xml:space="preserve"> </w:t>
      </w:r>
      <w:r>
        <w:rPr>
          <w:sz w:val="18"/>
        </w:rPr>
        <w:t>security</w:t>
      </w:r>
      <w:r>
        <w:rPr>
          <w:spacing w:val="-8"/>
          <w:sz w:val="18"/>
        </w:rPr>
        <w:t xml:space="preserve"> </w:t>
      </w:r>
      <w:r>
        <w:rPr>
          <w:sz w:val="18"/>
        </w:rPr>
        <w:t>concerned;</w:t>
      </w:r>
      <w:r>
        <w:rPr>
          <w:spacing w:val="-6"/>
          <w:sz w:val="18"/>
        </w:rPr>
        <w:t xml:space="preserve"> </w:t>
      </w:r>
      <w:r>
        <w:rPr>
          <w:spacing w:val="-5"/>
          <w:sz w:val="18"/>
        </w:rPr>
        <w:t>or</w:t>
      </w:r>
    </w:p>
    <w:p w14:paraId="20DEB90F" w14:textId="77777777" w:rsidR="00D308CC" w:rsidRDefault="00D308CC">
      <w:pPr>
        <w:pStyle w:val="BodyText"/>
        <w:spacing w:before="88"/>
      </w:pPr>
    </w:p>
    <w:p w14:paraId="1B6E2E85" w14:textId="77777777" w:rsidR="00D308CC" w:rsidRDefault="003E6F69">
      <w:pPr>
        <w:pStyle w:val="ListParagraph"/>
        <w:numPr>
          <w:ilvl w:val="3"/>
          <w:numId w:val="28"/>
        </w:numPr>
        <w:tabs>
          <w:tab w:val="left" w:pos="3535"/>
          <w:tab w:val="left" w:pos="3545"/>
        </w:tabs>
        <w:spacing w:line="312" w:lineRule="auto"/>
        <w:ind w:right="1272" w:hanging="1134"/>
        <w:jc w:val="both"/>
        <w:rPr>
          <w:sz w:val="18"/>
        </w:rPr>
      </w:pPr>
      <w:r>
        <w:rPr>
          <w:sz w:val="18"/>
        </w:rPr>
        <w:t>the</w:t>
      </w:r>
      <w:r>
        <w:rPr>
          <w:spacing w:val="-5"/>
          <w:sz w:val="18"/>
        </w:rPr>
        <w:t xml:space="preserve"> </w:t>
      </w:r>
      <w:r>
        <w:rPr>
          <w:sz w:val="18"/>
        </w:rPr>
        <w:t>occurrence</w:t>
      </w:r>
      <w:r>
        <w:rPr>
          <w:spacing w:val="-5"/>
          <w:sz w:val="18"/>
        </w:rPr>
        <w:t xml:space="preserve"> </w:t>
      </w:r>
      <w:r>
        <w:rPr>
          <w:sz w:val="18"/>
        </w:rPr>
        <w:t>of</w:t>
      </w:r>
      <w:r>
        <w:rPr>
          <w:spacing w:val="-7"/>
          <w:sz w:val="18"/>
        </w:rPr>
        <w:t xml:space="preserve"> </w:t>
      </w:r>
      <w:r>
        <w:rPr>
          <w:sz w:val="18"/>
        </w:rPr>
        <w:t>significant</w:t>
      </w:r>
      <w:r>
        <w:rPr>
          <w:spacing w:val="-1"/>
          <w:sz w:val="18"/>
        </w:rPr>
        <w:t xml:space="preserve"> </w:t>
      </w:r>
      <w:r>
        <w:rPr>
          <w:sz w:val="18"/>
        </w:rPr>
        <w:t>movements</w:t>
      </w:r>
      <w:r>
        <w:rPr>
          <w:spacing w:val="-5"/>
          <w:sz w:val="18"/>
        </w:rPr>
        <w:t xml:space="preserve"> </w:t>
      </w:r>
      <w:r>
        <w:rPr>
          <w:sz w:val="18"/>
        </w:rPr>
        <w:t>in</w:t>
      </w:r>
      <w:r>
        <w:rPr>
          <w:spacing w:val="-3"/>
          <w:sz w:val="18"/>
        </w:rPr>
        <w:t xml:space="preserve"> </w:t>
      </w:r>
      <w:r>
        <w:rPr>
          <w:sz w:val="18"/>
        </w:rPr>
        <w:t>the</w:t>
      </w:r>
      <w:r>
        <w:rPr>
          <w:spacing w:val="-2"/>
          <w:sz w:val="18"/>
        </w:rPr>
        <w:t xml:space="preserve"> </w:t>
      </w:r>
      <w:r>
        <w:rPr>
          <w:sz w:val="18"/>
        </w:rPr>
        <w:t>markets</w:t>
      </w:r>
      <w:r>
        <w:rPr>
          <w:spacing w:val="-5"/>
          <w:sz w:val="18"/>
        </w:rPr>
        <w:t xml:space="preserve"> </w:t>
      </w:r>
      <w:r>
        <w:rPr>
          <w:sz w:val="18"/>
        </w:rPr>
        <w:t>in</w:t>
      </w:r>
      <w:r>
        <w:rPr>
          <w:spacing w:val="-3"/>
          <w:sz w:val="18"/>
        </w:rPr>
        <w:t xml:space="preserve"> </w:t>
      </w:r>
      <w:r>
        <w:rPr>
          <w:sz w:val="18"/>
        </w:rPr>
        <w:t>which</w:t>
      </w:r>
      <w:r>
        <w:rPr>
          <w:spacing w:val="-2"/>
          <w:sz w:val="18"/>
        </w:rPr>
        <w:t xml:space="preserve"> </w:t>
      </w:r>
      <w:r>
        <w:rPr>
          <w:sz w:val="18"/>
        </w:rPr>
        <w:t>any underlying collective investment schemes are</w:t>
      </w:r>
      <w:r>
        <w:rPr>
          <w:spacing w:val="-3"/>
          <w:sz w:val="18"/>
        </w:rPr>
        <w:t xml:space="preserve"> </w:t>
      </w:r>
      <w:r>
        <w:rPr>
          <w:sz w:val="18"/>
        </w:rPr>
        <w:t>invested since the last valuation point; or</w:t>
      </w:r>
    </w:p>
    <w:p w14:paraId="6CFB7563" w14:textId="77777777" w:rsidR="00D308CC" w:rsidRDefault="00D308CC">
      <w:pPr>
        <w:pStyle w:val="BodyText"/>
        <w:spacing w:before="23"/>
      </w:pPr>
    </w:p>
    <w:p w14:paraId="05D34557" w14:textId="77777777" w:rsidR="00D308CC" w:rsidRDefault="003E6F69">
      <w:pPr>
        <w:pStyle w:val="ListParagraph"/>
        <w:numPr>
          <w:ilvl w:val="3"/>
          <w:numId w:val="28"/>
        </w:numPr>
        <w:tabs>
          <w:tab w:val="left" w:pos="3535"/>
          <w:tab w:val="left" w:pos="3545"/>
        </w:tabs>
        <w:spacing w:line="307" w:lineRule="auto"/>
        <w:ind w:right="1272" w:hanging="1134"/>
        <w:jc w:val="both"/>
        <w:rPr>
          <w:sz w:val="18"/>
        </w:rPr>
      </w:pPr>
      <w:r>
        <w:rPr>
          <w:sz w:val="18"/>
        </w:rPr>
        <w:t>the</w:t>
      </w:r>
      <w:r>
        <w:rPr>
          <w:spacing w:val="-5"/>
          <w:sz w:val="18"/>
        </w:rPr>
        <w:t xml:space="preserve"> </w:t>
      </w:r>
      <w:r>
        <w:rPr>
          <w:sz w:val="18"/>
        </w:rPr>
        <w:t>occurrence</w:t>
      </w:r>
      <w:r>
        <w:rPr>
          <w:spacing w:val="-5"/>
          <w:sz w:val="18"/>
        </w:rPr>
        <w:t xml:space="preserve"> </w:t>
      </w:r>
      <w:r>
        <w:rPr>
          <w:sz w:val="18"/>
        </w:rPr>
        <w:t>of</w:t>
      </w:r>
      <w:r>
        <w:rPr>
          <w:spacing w:val="-7"/>
          <w:sz w:val="18"/>
        </w:rPr>
        <w:t xml:space="preserve"> </w:t>
      </w:r>
      <w:r>
        <w:rPr>
          <w:sz w:val="18"/>
        </w:rPr>
        <w:t>a</w:t>
      </w:r>
      <w:r>
        <w:rPr>
          <w:spacing w:val="-1"/>
          <w:sz w:val="18"/>
        </w:rPr>
        <w:t xml:space="preserve"> </w:t>
      </w:r>
      <w:r>
        <w:rPr>
          <w:sz w:val="18"/>
        </w:rPr>
        <w:t>significant</w:t>
      </w:r>
      <w:r>
        <w:rPr>
          <w:spacing w:val="-1"/>
          <w:sz w:val="18"/>
        </w:rPr>
        <w:t xml:space="preserve"> </w:t>
      </w:r>
      <w:r>
        <w:rPr>
          <w:sz w:val="18"/>
        </w:rPr>
        <w:t>event</w:t>
      </w:r>
      <w:r>
        <w:rPr>
          <w:spacing w:val="-2"/>
          <w:sz w:val="18"/>
        </w:rPr>
        <w:t xml:space="preserve"> </w:t>
      </w:r>
      <w:r>
        <w:rPr>
          <w:sz w:val="18"/>
        </w:rPr>
        <w:t>since</w:t>
      </w:r>
      <w:r>
        <w:rPr>
          <w:spacing w:val="-5"/>
          <w:sz w:val="18"/>
        </w:rPr>
        <w:t xml:space="preserve"> </w:t>
      </w:r>
      <w:r>
        <w:rPr>
          <w:sz w:val="18"/>
        </w:rPr>
        <w:t>the</w:t>
      </w:r>
      <w:r>
        <w:rPr>
          <w:spacing w:val="-2"/>
          <w:sz w:val="18"/>
        </w:rPr>
        <w:t xml:space="preserve"> </w:t>
      </w:r>
      <w:r>
        <w:rPr>
          <w:sz w:val="18"/>
        </w:rPr>
        <w:t>most</w:t>
      </w:r>
      <w:r>
        <w:rPr>
          <w:spacing w:val="-2"/>
          <w:sz w:val="18"/>
        </w:rPr>
        <w:t xml:space="preserve"> </w:t>
      </w:r>
      <w:r>
        <w:rPr>
          <w:sz w:val="18"/>
        </w:rPr>
        <w:t>recent</w:t>
      </w:r>
      <w:r>
        <w:rPr>
          <w:spacing w:val="-2"/>
          <w:sz w:val="18"/>
        </w:rPr>
        <w:t xml:space="preserve"> </w:t>
      </w:r>
      <w:r>
        <w:rPr>
          <w:sz w:val="18"/>
        </w:rPr>
        <w:t>closure</w:t>
      </w:r>
      <w:r>
        <w:rPr>
          <w:spacing w:val="-4"/>
          <w:sz w:val="18"/>
        </w:rPr>
        <w:t xml:space="preserve"> </w:t>
      </w:r>
      <w:r>
        <w:rPr>
          <w:sz w:val="18"/>
        </w:rPr>
        <w:t>of the market where the price of the security is taken.</w:t>
      </w:r>
    </w:p>
    <w:p w14:paraId="1517BD26" w14:textId="77777777" w:rsidR="00D308CC" w:rsidRDefault="00D308CC">
      <w:pPr>
        <w:pStyle w:val="BodyText"/>
        <w:spacing w:before="27"/>
      </w:pPr>
    </w:p>
    <w:p w14:paraId="4AC02A87" w14:textId="77777777" w:rsidR="00D308CC" w:rsidRDefault="003E6F69">
      <w:pPr>
        <w:pStyle w:val="ListParagraph"/>
        <w:numPr>
          <w:ilvl w:val="2"/>
          <w:numId w:val="28"/>
        </w:numPr>
        <w:tabs>
          <w:tab w:val="left" w:pos="2412"/>
        </w:tabs>
        <w:spacing w:line="307" w:lineRule="auto"/>
        <w:ind w:right="1316"/>
        <w:rPr>
          <w:sz w:val="18"/>
        </w:rPr>
      </w:pPr>
      <w:r>
        <w:rPr>
          <w:sz w:val="18"/>
        </w:rPr>
        <w:t>In</w:t>
      </w:r>
      <w:r>
        <w:rPr>
          <w:spacing w:val="-9"/>
          <w:sz w:val="18"/>
        </w:rPr>
        <w:t xml:space="preserve"> </w:t>
      </w:r>
      <w:r>
        <w:rPr>
          <w:sz w:val="18"/>
        </w:rPr>
        <w:t>determining</w:t>
      </w:r>
      <w:r>
        <w:rPr>
          <w:spacing w:val="-8"/>
          <w:sz w:val="18"/>
        </w:rPr>
        <w:t xml:space="preserve"> </w:t>
      </w:r>
      <w:r>
        <w:rPr>
          <w:sz w:val="18"/>
        </w:rPr>
        <w:t>whether</w:t>
      </w:r>
      <w:r>
        <w:rPr>
          <w:spacing w:val="-15"/>
          <w:sz w:val="18"/>
        </w:rPr>
        <w:t xml:space="preserve"> </w:t>
      </w:r>
      <w:r>
        <w:rPr>
          <w:sz w:val="18"/>
        </w:rPr>
        <w:t>to</w:t>
      </w:r>
      <w:r>
        <w:rPr>
          <w:spacing w:val="-14"/>
          <w:sz w:val="18"/>
        </w:rPr>
        <w:t xml:space="preserve"> </w:t>
      </w:r>
      <w:r>
        <w:rPr>
          <w:sz w:val="18"/>
        </w:rPr>
        <w:t>use</w:t>
      </w:r>
      <w:r>
        <w:rPr>
          <w:spacing w:val="-10"/>
          <w:sz w:val="18"/>
        </w:rPr>
        <w:t xml:space="preserve"> </w:t>
      </w:r>
      <w:r>
        <w:rPr>
          <w:sz w:val="18"/>
        </w:rPr>
        <w:t>such</w:t>
      </w:r>
      <w:r>
        <w:rPr>
          <w:spacing w:val="-9"/>
          <w:sz w:val="18"/>
        </w:rPr>
        <w:t xml:space="preserve"> </w:t>
      </w:r>
      <w:r>
        <w:rPr>
          <w:sz w:val="18"/>
        </w:rPr>
        <w:t>a</w:t>
      </w:r>
      <w:r>
        <w:rPr>
          <w:spacing w:val="-11"/>
          <w:sz w:val="18"/>
        </w:rPr>
        <w:t xml:space="preserve"> </w:t>
      </w:r>
      <w:r>
        <w:rPr>
          <w:sz w:val="18"/>
        </w:rPr>
        <w:t>fair</w:t>
      </w:r>
      <w:r>
        <w:rPr>
          <w:spacing w:val="-10"/>
          <w:sz w:val="18"/>
        </w:rPr>
        <w:t xml:space="preserve"> </w:t>
      </w:r>
      <w:r>
        <w:rPr>
          <w:sz w:val="18"/>
        </w:rPr>
        <w:t>value</w:t>
      </w:r>
      <w:r>
        <w:rPr>
          <w:spacing w:val="-9"/>
          <w:sz w:val="18"/>
        </w:rPr>
        <w:t xml:space="preserve"> </w:t>
      </w:r>
      <w:r>
        <w:rPr>
          <w:sz w:val="18"/>
        </w:rPr>
        <w:t>price,</w:t>
      </w:r>
      <w:r>
        <w:rPr>
          <w:spacing w:val="-15"/>
          <w:sz w:val="18"/>
        </w:rPr>
        <w:t xml:space="preserve"> </w:t>
      </w:r>
      <w:r>
        <w:rPr>
          <w:sz w:val="18"/>
        </w:rPr>
        <w:t>the</w:t>
      </w:r>
      <w:r>
        <w:rPr>
          <w:spacing w:val="-10"/>
          <w:sz w:val="18"/>
        </w:rPr>
        <w:t xml:space="preserve"> </w:t>
      </w:r>
      <w:r>
        <w:rPr>
          <w:sz w:val="18"/>
        </w:rPr>
        <w:t>ACD</w:t>
      </w:r>
      <w:r>
        <w:rPr>
          <w:spacing w:val="-10"/>
          <w:sz w:val="18"/>
        </w:rPr>
        <w:t xml:space="preserve"> </w:t>
      </w:r>
      <w:r>
        <w:rPr>
          <w:sz w:val="18"/>
        </w:rPr>
        <w:t>will</w:t>
      </w:r>
      <w:r>
        <w:rPr>
          <w:spacing w:val="-9"/>
          <w:sz w:val="18"/>
        </w:rPr>
        <w:t xml:space="preserve"> </w:t>
      </w:r>
      <w:r>
        <w:rPr>
          <w:sz w:val="18"/>
        </w:rPr>
        <w:t>include</w:t>
      </w:r>
      <w:r>
        <w:rPr>
          <w:spacing w:val="-11"/>
          <w:sz w:val="18"/>
        </w:rPr>
        <w:t xml:space="preserve"> </w:t>
      </w:r>
      <w:r>
        <w:rPr>
          <w:sz w:val="18"/>
        </w:rPr>
        <w:t>in</w:t>
      </w:r>
      <w:r>
        <w:rPr>
          <w:spacing w:val="-12"/>
          <w:sz w:val="18"/>
        </w:rPr>
        <w:t xml:space="preserve"> </w:t>
      </w:r>
      <w:r>
        <w:rPr>
          <w:sz w:val="18"/>
        </w:rPr>
        <w:t>their consideration but need not be limited to:</w:t>
      </w:r>
    </w:p>
    <w:p w14:paraId="492C6112" w14:textId="77777777" w:rsidR="00D308CC" w:rsidRDefault="00D308CC">
      <w:pPr>
        <w:pStyle w:val="BodyText"/>
        <w:spacing w:before="31"/>
      </w:pPr>
    </w:p>
    <w:p w14:paraId="4694DC2F" w14:textId="77777777" w:rsidR="00D308CC" w:rsidRDefault="003E6F69">
      <w:pPr>
        <w:pStyle w:val="ListParagraph"/>
        <w:numPr>
          <w:ilvl w:val="3"/>
          <w:numId w:val="28"/>
        </w:numPr>
        <w:tabs>
          <w:tab w:val="left" w:pos="3545"/>
        </w:tabs>
        <w:ind w:hanging="1133"/>
        <w:rPr>
          <w:sz w:val="18"/>
        </w:rPr>
      </w:pPr>
      <w:r>
        <w:rPr>
          <w:sz w:val="18"/>
        </w:rPr>
        <w:t>the</w:t>
      </w:r>
      <w:r>
        <w:rPr>
          <w:spacing w:val="-7"/>
          <w:sz w:val="18"/>
        </w:rPr>
        <w:t xml:space="preserve"> </w:t>
      </w:r>
      <w:r>
        <w:rPr>
          <w:sz w:val="18"/>
        </w:rPr>
        <w:t>type</w:t>
      </w:r>
      <w:r>
        <w:rPr>
          <w:spacing w:val="-4"/>
          <w:sz w:val="18"/>
        </w:rPr>
        <w:t xml:space="preserve"> </w:t>
      </w:r>
      <w:r>
        <w:rPr>
          <w:sz w:val="18"/>
        </w:rPr>
        <w:t>of</w:t>
      </w:r>
      <w:r>
        <w:rPr>
          <w:spacing w:val="-8"/>
          <w:sz w:val="18"/>
        </w:rPr>
        <w:t xml:space="preserve"> </w:t>
      </w:r>
      <w:r>
        <w:rPr>
          <w:sz w:val="18"/>
        </w:rPr>
        <w:t>authorised</w:t>
      </w:r>
      <w:r>
        <w:rPr>
          <w:spacing w:val="-2"/>
          <w:sz w:val="18"/>
        </w:rPr>
        <w:t xml:space="preserve"> </w:t>
      </w:r>
      <w:r>
        <w:rPr>
          <w:sz w:val="18"/>
        </w:rPr>
        <w:t>fund</w:t>
      </w:r>
      <w:r>
        <w:rPr>
          <w:spacing w:val="-4"/>
          <w:sz w:val="18"/>
        </w:rPr>
        <w:t xml:space="preserve"> </w:t>
      </w:r>
      <w:r>
        <w:rPr>
          <w:spacing w:val="-2"/>
          <w:sz w:val="18"/>
        </w:rPr>
        <w:t>concerned;</w:t>
      </w:r>
    </w:p>
    <w:p w14:paraId="57CFDF73" w14:textId="77777777" w:rsidR="00D308CC" w:rsidRDefault="00D308CC">
      <w:pPr>
        <w:pStyle w:val="BodyText"/>
        <w:spacing w:before="85"/>
      </w:pPr>
    </w:p>
    <w:p w14:paraId="5CBC1997" w14:textId="77777777" w:rsidR="00D308CC" w:rsidRDefault="003E6F69">
      <w:pPr>
        <w:pStyle w:val="ListParagraph"/>
        <w:numPr>
          <w:ilvl w:val="3"/>
          <w:numId w:val="28"/>
        </w:numPr>
        <w:tabs>
          <w:tab w:val="left" w:pos="3545"/>
        </w:tabs>
        <w:spacing w:before="1"/>
        <w:ind w:hanging="1133"/>
        <w:rPr>
          <w:sz w:val="18"/>
        </w:rPr>
      </w:pPr>
      <w:r>
        <w:rPr>
          <w:sz w:val="18"/>
        </w:rPr>
        <w:t>the</w:t>
      </w:r>
      <w:r>
        <w:rPr>
          <w:spacing w:val="-4"/>
          <w:sz w:val="18"/>
        </w:rPr>
        <w:t xml:space="preserve"> </w:t>
      </w:r>
      <w:r>
        <w:rPr>
          <w:sz w:val="18"/>
        </w:rPr>
        <w:t>securities</w:t>
      </w:r>
      <w:r>
        <w:rPr>
          <w:spacing w:val="-4"/>
          <w:sz w:val="18"/>
        </w:rPr>
        <w:t xml:space="preserve"> </w:t>
      </w:r>
      <w:r>
        <w:rPr>
          <w:spacing w:val="-2"/>
          <w:sz w:val="18"/>
        </w:rPr>
        <w:t>involved;</w:t>
      </w:r>
    </w:p>
    <w:p w14:paraId="372E9564" w14:textId="77777777" w:rsidR="00D308CC" w:rsidRDefault="00D308CC">
      <w:pPr>
        <w:pStyle w:val="BodyText"/>
        <w:spacing w:before="87"/>
      </w:pPr>
    </w:p>
    <w:p w14:paraId="1125E783" w14:textId="77777777" w:rsidR="00D308CC" w:rsidRDefault="003E6F69">
      <w:pPr>
        <w:pStyle w:val="ListParagraph"/>
        <w:numPr>
          <w:ilvl w:val="3"/>
          <w:numId w:val="28"/>
        </w:numPr>
        <w:tabs>
          <w:tab w:val="left" w:pos="3535"/>
          <w:tab w:val="left" w:pos="3545"/>
        </w:tabs>
        <w:spacing w:before="1" w:line="307" w:lineRule="auto"/>
        <w:ind w:right="1276" w:hanging="1134"/>
        <w:jc w:val="both"/>
        <w:rPr>
          <w:sz w:val="18"/>
        </w:rPr>
      </w:pPr>
      <w:r>
        <w:rPr>
          <w:sz w:val="18"/>
        </w:rPr>
        <w:t>whether the underlying collective investment schemes may</w:t>
      </w:r>
      <w:r>
        <w:rPr>
          <w:spacing w:val="-14"/>
          <w:sz w:val="18"/>
        </w:rPr>
        <w:t xml:space="preserve"> </w:t>
      </w:r>
      <w:r>
        <w:rPr>
          <w:sz w:val="18"/>
        </w:rPr>
        <w:t>already have applied fair value pricing;</w:t>
      </w:r>
    </w:p>
    <w:p w14:paraId="762F3952" w14:textId="77777777" w:rsidR="00D308CC" w:rsidRDefault="00D308CC">
      <w:pPr>
        <w:pStyle w:val="BodyText"/>
        <w:spacing w:before="30"/>
      </w:pPr>
    </w:p>
    <w:p w14:paraId="0CB6E97E" w14:textId="77777777" w:rsidR="00D308CC" w:rsidRDefault="003E6F69">
      <w:pPr>
        <w:pStyle w:val="ListParagraph"/>
        <w:numPr>
          <w:ilvl w:val="3"/>
          <w:numId w:val="28"/>
        </w:numPr>
        <w:tabs>
          <w:tab w:val="left" w:pos="3545"/>
        </w:tabs>
        <w:ind w:hanging="1133"/>
        <w:rPr>
          <w:sz w:val="18"/>
        </w:rPr>
      </w:pPr>
      <w:r>
        <w:rPr>
          <w:sz w:val="18"/>
        </w:rPr>
        <w:t>the</w:t>
      </w:r>
      <w:r>
        <w:rPr>
          <w:spacing w:val="-7"/>
          <w:sz w:val="18"/>
        </w:rPr>
        <w:t xml:space="preserve"> </w:t>
      </w:r>
      <w:r>
        <w:rPr>
          <w:sz w:val="18"/>
        </w:rPr>
        <w:t>basis</w:t>
      </w:r>
      <w:r>
        <w:rPr>
          <w:spacing w:val="-8"/>
          <w:sz w:val="18"/>
        </w:rPr>
        <w:t xml:space="preserve"> </w:t>
      </w:r>
      <w:r>
        <w:rPr>
          <w:sz w:val="18"/>
        </w:rPr>
        <w:t>and</w:t>
      </w:r>
      <w:r>
        <w:rPr>
          <w:spacing w:val="-5"/>
          <w:sz w:val="18"/>
        </w:rPr>
        <w:t xml:space="preserve"> </w:t>
      </w:r>
      <w:r>
        <w:rPr>
          <w:sz w:val="18"/>
        </w:rPr>
        <w:t>reliability</w:t>
      </w:r>
      <w:r>
        <w:rPr>
          <w:spacing w:val="-5"/>
          <w:sz w:val="18"/>
        </w:rPr>
        <w:t xml:space="preserve"> </w:t>
      </w:r>
      <w:r>
        <w:rPr>
          <w:sz w:val="18"/>
        </w:rPr>
        <w:t>of</w:t>
      </w:r>
      <w:r>
        <w:rPr>
          <w:spacing w:val="-8"/>
          <w:sz w:val="18"/>
        </w:rPr>
        <w:t xml:space="preserve"> </w:t>
      </w:r>
      <w:r>
        <w:rPr>
          <w:sz w:val="18"/>
        </w:rPr>
        <w:t>the</w:t>
      </w:r>
      <w:r>
        <w:rPr>
          <w:spacing w:val="-5"/>
          <w:sz w:val="18"/>
        </w:rPr>
        <w:t xml:space="preserve"> </w:t>
      </w:r>
      <w:r>
        <w:rPr>
          <w:sz w:val="18"/>
        </w:rPr>
        <w:t>alternative</w:t>
      </w:r>
      <w:r>
        <w:rPr>
          <w:spacing w:val="-4"/>
          <w:sz w:val="18"/>
        </w:rPr>
        <w:t xml:space="preserve"> </w:t>
      </w:r>
      <w:r>
        <w:rPr>
          <w:sz w:val="18"/>
        </w:rPr>
        <w:t>price</w:t>
      </w:r>
      <w:r>
        <w:rPr>
          <w:spacing w:val="-5"/>
          <w:sz w:val="18"/>
        </w:rPr>
        <w:t xml:space="preserve"> </w:t>
      </w:r>
      <w:r>
        <w:rPr>
          <w:sz w:val="18"/>
        </w:rPr>
        <w:t>used;</w:t>
      </w:r>
      <w:r>
        <w:rPr>
          <w:spacing w:val="-6"/>
          <w:sz w:val="18"/>
        </w:rPr>
        <w:t xml:space="preserve"> </w:t>
      </w:r>
      <w:r>
        <w:rPr>
          <w:spacing w:val="-5"/>
          <w:sz w:val="18"/>
        </w:rPr>
        <w:t>and</w:t>
      </w:r>
    </w:p>
    <w:p w14:paraId="60282D0F" w14:textId="77777777" w:rsidR="00D308CC" w:rsidRDefault="00D308CC">
      <w:pPr>
        <w:pStyle w:val="BodyText"/>
        <w:spacing w:before="85"/>
      </w:pPr>
    </w:p>
    <w:p w14:paraId="005591B0" w14:textId="77777777" w:rsidR="00D308CC" w:rsidRDefault="003E6F69">
      <w:pPr>
        <w:pStyle w:val="ListParagraph"/>
        <w:numPr>
          <w:ilvl w:val="3"/>
          <w:numId w:val="28"/>
        </w:numPr>
        <w:tabs>
          <w:tab w:val="left" w:pos="3535"/>
          <w:tab w:val="left" w:pos="3545"/>
        </w:tabs>
        <w:spacing w:line="314" w:lineRule="auto"/>
        <w:ind w:right="1266" w:hanging="1134"/>
        <w:jc w:val="both"/>
        <w:rPr>
          <w:sz w:val="18"/>
        </w:rPr>
      </w:pPr>
      <w:r>
        <w:rPr>
          <w:sz w:val="18"/>
        </w:rPr>
        <w:t>the</w:t>
      </w:r>
      <w:r>
        <w:rPr>
          <w:spacing w:val="-10"/>
          <w:sz w:val="18"/>
        </w:rPr>
        <w:t xml:space="preserve"> </w:t>
      </w:r>
      <w:r>
        <w:rPr>
          <w:sz w:val="18"/>
        </w:rPr>
        <w:t>ACD’s</w:t>
      </w:r>
      <w:r>
        <w:rPr>
          <w:spacing w:val="-11"/>
          <w:sz w:val="18"/>
        </w:rPr>
        <w:t xml:space="preserve"> </w:t>
      </w:r>
      <w:r>
        <w:rPr>
          <w:sz w:val="18"/>
        </w:rPr>
        <w:t>policy</w:t>
      </w:r>
      <w:r>
        <w:rPr>
          <w:spacing w:val="-11"/>
          <w:sz w:val="18"/>
        </w:rPr>
        <w:t xml:space="preserve"> </w:t>
      </w:r>
      <w:r>
        <w:rPr>
          <w:sz w:val="18"/>
        </w:rPr>
        <w:t>on</w:t>
      </w:r>
      <w:r>
        <w:rPr>
          <w:spacing w:val="-7"/>
          <w:sz w:val="18"/>
        </w:rPr>
        <w:t xml:space="preserve"> </w:t>
      </w:r>
      <w:r>
        <w:rPr>
          <w:sz w:val="18"/>
        </w:rPr>
        <w:t>the</w:t>
      </w:r>
      <w:r>
        <w:rPr>
          <w:spacing w:val="-7"/>
          <w:sz w:val="18"/>
        </w:rPr>
        <w:t xml:space="preserve"> </w:t>
      </w:r>
      <w:r>
        <w:rPr>
          <w:sz w:val="18"/>
        </w:rPr>
        <w:t>valuation</w:t>
      </w:r>
      <w:r>
        <w:rPr>
          <w:spacing w:val="-11"/>
          <w:sz w:val="18"/>
        </w:rPr>
        <w:t xml:space="preserve"> </w:t>
      </w:r>
      <w:r>
        <w:rPr>
          <w:sz w:val="18"/>
        </w:rPr>
        <w:t>of</w:t>
      </w:r>
      <w:r>
        <w:rPr>
          <w:spacing w:val="-12"/>
          <w:sz w:val="18"/>
        </w:rPr>
        <w:t xml:space="preserve"> </w:t>
      </w:r>
      <w:r>
        <w:rPr>
          <w:sz w:val="18"/>
        </w:rPr>
        <w:t>Fund</w:t>
      </w:r>
      <w:r>
        <w:rPr>
          <w:spacing w:val="-10"/>
          <w:sz w:val="18"/>
        </w:rPr>
        <w:t xml:space="preserve"> </w:t>
      </w:r>
      <w:r>
        <w:rPr>
          <w:sz w:val="18"/>
        </w:rPr>
        <w:t>Property</w:t>
      </w:r>
      <w:r>
        <w:rPr>
          <w:spacing w:val="-10"/>
          <w:sz w:val="18"/>
        </w:rPr>
        <w:t xml:space="preserve"> </w:t>
      </w:r>
      <w:r>
        <w:rPr>
          <w:sz w:val="18"/>
        </w:rPr>
        <w:t>as</w:t>
      </w:r>
      <w:r>
        <w:rPr>
          <w:spacing w:val="-13"/>
          <w:sz w:val="18"/>
        </w:rPr>
        <w:t xml:space="preserve"> </w:t>
      </w:r>
      <w:r>
        <w:rPr>
          <w:sz w:val="18"/>
        </w:rPr>
        <w:t>disclosed</w:t>
      </w:r>
      <w:r>
        <w:rPr>
          <w:spacing w:val="-8"/>
          <w:sz w:val="18"/>
        </w:rPr>
        <w:t xml:space="preserve"> </w:t>
      </w:r>
      <w:r>
        <w:rPr>
          <w:sz w:val="18"/>
        </w:rPr>
        <w:t>in</w:t>
      </w:r>
      <w:r>
        <w:rPr>
          <w:spacing w:val="-5"/>
          <w:sz w:val="18"/>
        </w:rPr>
        <w:t xml:space="preserve"> </w:t>
      </w:r>
      <w:r>
        <w:rPr>
          <w:sz w:val="18"/>
        </w:rPr>
        <w:t xml:space="preserve">this </w:t>
      </w:r>
      <w:r>
        <w:rPr>
          <w:spacing w:val="-2"/>
          <w:sz w:val="18"/>
        </w:rPr>
        <w:t>Prospectus.</w:t>
      </w:r>
    </w:p>
    <w:p w14:paraId="6DC2BC5D" w14:textId="77777777" w:rsidR="00D308CC" w:rsidRDefault="00D308CC">
      <w:pPr>
        <w:pStyle w:val="BodyText"/>
        <w:spacing w:before="17"/>
      </w:pPr>
    </w:p>
    <w:p w14:paraId="62C13B2A" w14:textId="77777777" w:rsidR="00D308CC" w:rsidRDefault="003E6F69">
      <w:pPr>
        <w:pStyle w:val="Heading1"/>
        <w:numPr>
          <w:ilvl w:val="1"/>
          <w:numId w:val="28"/>
        </w:numPr>
        <w:tabs>
          <w:tab w:val="left" w:pos="1562"/>
        </w:tabs>
        <w:spacing w:before="1"/>
      </w:pPr>
      <w:bookmarkStart w:id="78" w:name="_bookmark78"/>
      <w:bookmarkEnd w:id="78"/>
      <w:r>
        <w:t>Price</w:t>
      </w:r>
      <w:r>
        <w:rPr>
          <w:spacing w:val="-1"/>
        </w:rPr>
        <w:t xml:space="preserve"> </w:t>
      </w:r>
      <w:r>
        <w:t>of</w:t>
      </w:r>
      <w:r>
        <w:rPr>
          <w:spacing w:val="-3"/>
        </w:rPr>
        <w:t xml:space="preserve"> </w:t>
      </w:r>
      <w:r>
        <w:t>a</w:t>
      </w:r>
      <w:r>
        <w:rPr>
          <w:spacing w:val="-3"/>
        </w:rPr>
        <w:t xml:space="preserve"> </w:t>
      </w:r>
      <w:r>
        <w:rPr>
          <w:spacing w:val="-4"/>
        </w:rPr>
        <w:t>Share</w:t>
      </w:r>
    </w:p>
    <w:p w14:paraId="2A079A64" w14:textId="77777777" w:rsidR="00D308CC" w:rsidRDefault="00D308CC">
      <w:pPr>
        <w:pStyle w:val="BodyText"/>
        <w:spacing w:before="88"/>
        <w:rPr>
          <w:b/>
        </w:rPr>
      </w:pPr>
    </w:p>
    <w:p w14:paraId="00BAC9E5" w14:textId="77777777" w:rsidR="00D308CC" w:rsidRDefault="003E6F69">
      <w:pPr>
        <w:pStyle w:val="BodyText"/>
        <w:spacing w:line="312" w:lineRule="auto"/>
        <w:ind w:left="1562" w:right="1274"/>
        <w:jc w:val="both"/>
      </w:pPr>
      <w:r>
        <w:t>Shares are priced on a single mid-market pricing basis in accordance with the COLL Sourcebook</w:t>
      </w:r>
      <w:r>
        <w:rPr>
          <w:spacing w:val="-7"/>
        </w:rPr>
        <w:t xml:space="preserve"> </w:t>
      </w:r>
      <w:r>
        <w:t>and</w:t>
      </w:r>
      <w:r>
        <w:rPr>
          <w:spacing w:val="-6"/>
        </w:rPr>
        <w:t xml:space="preserve"> </w:t>
      </w:r>
      <w:r>
        <w:t>the</w:t>
      </w:r>
      <w:r>
        <w:rPr>
          <w:spacing w:val="-4"/>
        </w:rPr>
        <w:t xml:space="preserve"> </w:t>
      </w:r>
      <w:r>
        <w:t>Instrument.</w:t>
      </w:r>
      <w:r>
        <w:rPr>
          <w:spacing w:val="-7"/>
        </w:rPr>
        <w:t xml:space="preserve"> </w:t>
      </w:r>
      <w:r>
        <w:t>The</w:t>
      </w:r>
      <w:r>
        <w:rPr>
          <w:spacing w:val="-1"/>
        </w:rPr>
        <w:t xml:space="preserve"> </w:t>
      </w:r>
      <w:r>
        <w:t>Fund</w:t>
      </w:r>
      <w:r>
        <w:rPr>
          <w:spacing w:val="-4"/>
        </w:rPr>
        <w:t xml:space="preserve"> </w:t>
      </w:r>
      <w:r>
        <w:t>deals</w:t>
      </w:r>
      <w:r>
        <w:rPr>
          <w:spacing w:val="-6"/>
        </w:rPr>
        <w:t xml:space="preserve"> </w:t>
      </w:r>
      <w:r>
        <w:t>on</w:t>
      </w:r>
      <w:r>
        <w:rPr>
          <w:spacing w:val="-1"/>
        </w:rPr>
        <w:t xml:space="preserve"> </w:t>
      </w:r>
      <w:r>
        <w:t>a</w:t>
      </w:r>
      <w:r>
        <w:rPr>
          <w:spacing w:val="-10"/>
        </w:rPr>
        <w:t xml:space="preserve"> </w:t>
      </w:r>
      <w:r>
        <w:t>forward</w:t>
      </w:r>
      <w:r>
        <w:rPr>
          <w:spacing w:val="-2"/>
        </w:rPr>
        <w:t xml:space="preserve"> </w:t>
      </w:r>
      <w:r>
        <w:t>pricing</w:t>
      </w:r>
      <w:r>
        <w:rPr>
          <w:spacing w:val="-5"/>
        </w:rPr>
        <w:t xml:space="preserve"> </w:t>
      </w:r>
      <w:r>
        <w:t>basis</w:t>
      </w:r>
      <w:r>
        <w:rPr>
          <w:spacing w:val="-4"/>
        </w:rPr>
        <w:t xml:space="preserve"> </w:t>
      </w:r>
      <w:r>
        <w:t>(and</w:t>
      </w:r>
      <w:r>
        <w:rPr>
          <w:spacing w:val="-9"/>
        </w:rPr>
        <w:t xml:space="preserve"> </w:t>
      </w:r>
      <w:r>
        <w:t>not</w:t>
      </w:r>
      <w:r>
        <w:rPr>
          <w:spacing w:val="-6"/>
        </w:rPr>
        <w:t xml:space="preserve"> </w:t>
      </w:r>
      <w:r>
        <w:t>on</w:t>
      </w:r>
      <w:r>
        <w:rPr>
          <w:spacing w:val="-6"/>
        </w:rPr>
        <w:t xml:space="preserve"> </w:t>
      </w:r>
      <w:r>
        <w:t>the basis</w:t>
      </w:r>
      <w:r>
        <w:rPr>
          <w:spacing w:val="-1"/>
        </w:rPr>
        <w:t xml:space="preserve"> </w:t>
      </w:r>
      <w:r>
        <w:t>of</w:t>
      </w:r>
      <w:r>
        <w:rPr>
          <w:spacing w:val="-3"/>
        </w:rPr>
        <w:t xml:space="preserve"> </w:t>
      </w:r>
      <w:r>
        <w:t>published prices).</w:t>
      </w:r>
      <w:r>
        <w:rPr>
          <w:spacing w:val="-2"/>
        </w:rPr>
        <w:t xml:space="preserve"> </w:t>
      </w:r>
      <w:r>
        <w:t>As</w:t>
      </w:r>
      <w:r>
        <w:rPr>
          <w:spacing w:val="-2"/>
        </w:rPr>
        <w:t xml:space="preserve"> </w:t>
      </w:r>
      <w:r>
        <w:t>mentioned</w:t>
      </w:r>
      <w:r>
        <w:rPr>
          <w:spacing w:val="-1"/>
        </w:rPr>
        <w:t xml:space="preserve"> </w:t>
      </w:r>
      <w:r>
        <w:t>above,</w:t>
      </w:r>
      <w:r>
        <w:rPr>
          <w:spacing w:val="-2"/>
        </w:rPr>
        <w:t xml:space="preserve"> </w:t>
      </w:r>
      <w:r>
        <w:t>a</w:t>
      </w:r>
      <w:r>
        <w:rPr>
          <w:spacing w:val="-2"/>
        </w:rPr>
        <w:t xml:space="preserve"> </w:t>
      </w:r>
      <w:r>
        <w:t>forward</w:t>
      </w:r>
      <w:r>
        <w:rPr>
          <w:spacing w:val="-2"/>
        </w:rPr>
        <w:t xml:space="preserve"> </w:t>
      </w:r>
      <w:r>
        <w:t>price is</w:t>
      </w:r>
      <w:r>
        <w:rPr>
          <w:spacing w:val="-3"/>
        </w:rPr>
        <w:t xml:space="preserve"> </w:t>
      </w:r>
      <w:r>
        <w:t>a price calculated at</w:t>
      </w:r>
      <w:r>
        <w:rPr>
          <w:spacing w:val="-1"/>
        </w:rPr>
        <w:t xml:space="preserve"> </w:t>
      </w:r>
      <w:r>
        <w:t>the next Valuation Point after the deal is accepted by the ACD.</w:t>
      </w:r>
    </w:p>
    <w:p w14:paraId="18E00852" w14:textId="77777777" w:rsidR="00D308CC" w:rsidRDefault="00D308CC">
      <w:pPr>
        <w:pStyle w:val="BodyText"/>
        <w:spacing w:before="18"/>
      </w:pPr>
    </w:p>
    <w:p w14:paraId="65ABF91F" w14:textId="77777777" w:rsidR="00D308CC" w:rsidRDefault="003E6F69">
      <w:pPr>
        <w:pStyle w:val="BodyText"/>
        <w:spacing w:before="1" w:line="309" w:lineRule="auto"/>
        <w:ind w:left="1562" w:right="1289"/>
        <w:jc w:val="both"/>
      </w:pPr>
      <w:r>
        <w:t>The price of a Share is the net asset value of the Fund attributable to the relevant Share Class divided by the number of Shares in that Class in issue.</w:t>
      </w:r>
    </w:p>
    <w:p w14:paraId="1180FC9C" w14:textId="77777777" w:rsidR="00D308CC" w:rsidRDefault="00D308CC">
      <w:pPr>
        <w:pStyle w:val="BodyText"/>
        <w:spacing w:before="25"/>
      </w:pPr>
    </w:p>
    <w:p w14:paraId="1C679C7B" w14:textId="77777777" w:rsidR="00D308CC" w:rsidRDefault="003E6F69">
      <w:pPr>
        <w:pStyle w:val="Heading1"/>
        <w:numPr>
          <w:ilvl w:val="1"/>
          <w:numId w:val="28"/>
        </w:numPr>
        <w:tabs>
          <w:tab w:val="left" w:pos="1562"/>
        </w:tabs>
      </w:pPr>
      <w:bookmarkStart w:id="79" w:name="_bookmark79"/>
      <w:bookmarkEnd w:id="79"/>
      <w:r>
        <w:t>Dilution</w:t>
      </w:r>
      <w:r>
        <w:rPr>
          <w:spacing w:val="-4"/>
        </w:rPr>
        <w:t xml:space="preserve"> </w:t>
      </w:r>
      <w:r>
        <w:rPr>
          <w:spacing w:val="-2"/>
        </w:rPr>
        <w:t>adjustment</w:t>
      </w:r>
    </w:p>
    <w:p w14:paraId="4DEAC9D0" w14:textId="77777777" w:rsidR="00D308CC" w:rsidRDefault="00D308CC">
      <w:pPr>
        <w:pStyle w:val="BodyText"/>
        <w:spacing w:before="89"/>
        <w:rPr>
          <w:b/>
        </w:rPr>
      </w:pPr>
    </w:p>
    <w:p w14:paraId="434D1411" w14:textId="77777777" w:rsidR="00D308CC" w:rsidRDefault="003E6F69">
      <w:pPr>
        <w:pStyle w:val="BodyText"/>
        <w:spacing w:line="312" w:lineRule="auto"/>
        <w:ind w:left="1562" w:right="1274"/>
        <w:jc w:val="both"/>
      </w:pPr>
      <w:r>
        <w:t>The basis on which the Fund’s investments are valued for the purpose of calculating the buying and selling price of Shares as stipulated in the FCA Rules and the Instrument is summarised in the section immediately above. This is subject to the application of the dilution policy.</w:t>
      </w:r>
    </w:p>
    <w:p w14:paraId="7F07B267" w14:textId="77777777" w:rsidR="00D308CC" w:rsidRDefault="00D308CC">
      <w:pPr>
        <w:pStyle w:val="BodyText"/>
        <w:spacing w:before="21"/>
      </w:pPr>
    </w:p>
    <w:p w14:paraId="65541EA3" w14:textId="77777777" w:rsidR="00D308CC" w:rsidRDefault="003E6F69">
      <w:pPr>
        <w:pStyle w:val="BodyText"/>
        <w:spacing w:line="312" w:lineRule="auto"/>
        <w:ind w:left="1562" w:right="1266"/>
        <w:jc w:val="both"/>
      </w:pPr>
      <w:r>
        <w:t>Dealing costs in, and spreads between, the buying and selling prices of the Fund’s underlying</w:t>
      </w:r>
      <w:r>
        <w:rPr>
          <w:spacing w:val="-9"/>
        </w:rPr>
        <w:t xml:space="preserve"> </w:t>
      </w:r>
      <w:r>
        <w:t>investments</w:t>
      </w:r>
      <w:r>
        <w:rPr>
          <w:spacing w:val="-9"/>
        </w:rPr>
        <w:t xml:space="preserve"> </w:t>
      </w:r>
      <w:r>
        <w:t>mean</w:t>
      </w:r>
      <w:r>
        <w:rPr>
          <w:spacing w:val="-9"/>
        </w:rPr>
        <w:t xml:space="preserve"> </w:t>
      </w:r>
      <w:r>
        <w:t>that</w:t>
      </w:r>
      <w:r>
        <w:rPr>
          <w:spacing w:val="-9"/>
        </w:rPr>
        <w:t xml:space="preserve"> </w:t>
      </w:r>
      <w:r>
        <w:t>the</w:t>
      </w:r>
      <w:r>
        <w:rPr>
          <w:spacing w:val="-10"/>
        </w:rPr>
        <w:t xml:space="preserve"> </w:t>
      </w:r>
      <w:r>
        <w:t>buying</w:t>
      </w:r>
      <w:r>
        <w:rPr>
          <w:spacing w:val="-9"/>
        </w:rPr>
        <w:t xml:space="preserve"> </w:t>
      </w:r>
      <w:r>
        <w:t>and</w:t>
      </w:r>
      <w:r>
        <w:rPr>
          <w:spacing w:val="-10"/>
        </w:rPr>
        <w:t xml:space="preserve"> </w:t>
      </w:r>
      <w:r>
        <w:t>selling</w:t>
      </w:r>
      <w:r>
        <w:rPr>
          <w:spacing w:val="-9"/>
        </w:rPr>
        <w:t xml:space="preserve"> </w:t>
      </w:r>
      <w:r>
        <w:t>prices</w:t>
      </w:r>
      <w:r>
        <w:rPr>
          <w:spacing w:val="-12"/>
        </w:rPr>
        <w:t xml:space="preserve"> </w:t>
      </w:r>
      <w:r>
        <w:t>of</w:t>
      </w:r>
      <w:r>
        <w:rPr>
          <w:spacing w:val="-12"/>
        </w:rPr>
        <w:t xml:space="preserve"> </w:t>
      </w:r>
      <w:r>
        <w:t>Shares</w:t>
      </w:r>
      <w:r>
        <w:rPr>
          <w:spacing w:val="-9"/>
        </w:rPr>
        <w:t xml:space="preserve"> </w:t>
      </w:r>
      <w:r>
        <w:t>calculated</w:t>
      </w:r>
      <w:r>
        <w:rPr>
          <w:spacing w:val="-8"/>
        </w:rPr>
        <w:t xml:space="preserve"> </w:t>
      </w:r>
      <w:r>
        <w:t>for</w:t>
      </w:r>
      <w:r>
        <w:rPr>
          <w:spacing w:val="-13"/>
        </w:rPr>
        <w:t xml:space="preserve"> </w:t>
      </w:r>
      <w:r>
        <w:t>the Fund</w:t>
      </w:r>
      <w:r>
        <w:rPr>
          <w:spacing w:val="-7"/>
        </w:rPr>
        <w:t xml:space="preserve"> </w:t>
      </w:r>
      <w:r>
        <w:t>may</w:t>
      </w:r>
      <w:r>
        <w:rPr>
          <w:spacing w:val="-9"/>
        </w:rPr>
        <w:t xml:space="preserve"> </w:t>
      </w:r>
      <w:r>
        <w:t>differ</w:t>
      </w:r>
      <w:r>
        <w:rPr>
          <w:spacing w:val="-5"/>
        </w:rPr>
        <w:t xml:space="preserve"> </w:t>
      </w:r>
      <w:r>
        <w:t>from</w:t>
      </w:r>
      <w:r>
        <w:rPr>
          <w:spacing w:val="-8"/>
        </w:rPr>
        <w:t xml:space="preserve"> </w:t>
      </w:r>
      <w:r>
        <w:t>the</w:t>
      </w:r>
      <w:r>
        <w:rPr>
          <w:spacing w:val="-5"/>
        </w:rPr>
        <w:t xml:space="preserve"> </w:t>
      </w:r>
      <w:r>
        <w:t>value</w:t>
      </w:r>
      <w:r>
        <w:rPr>
          <w:spacing w:val="-9"/>
        </w:rPr>
        <w:t xml:space="preserve"> </w:t>
      </w:r>
      <w:r>
        <w:t>of</w:t>
      </w:r>
      <w:r>
        <w:rPr>
          <w:spacing w:val="-9"/>
        </w:rPr>
        <w:t xml:space="preserve"> </w:t>
      </w:r>
      <w:r>
        <w:t>the</w:t>
      </w:r>
      <w:r>
        <w:rPr>
          <w:spacing w:val="-10"/>
        </w:rPr>
        <w:t xml:space="preserve"> </w:t>
      </w:r>
      <w:r>
        <w:t>proportionate</w:t>
      </w:r>
      <w:r>
        <w:rPr>
          <w:spacing w:val="-8"/>
        </w:rPr>
        <w:t xml:space="preserve"> </w:t>
      </w:r>
      <w:r>
        <w:t>interests</w:t>
      </w:r>
      <w:r>
        <w:rPr>
          <w:spacing w:val="-7"/>
        </w:rPr>
        <w:t xml:space="preserve"> </w:t>
      </w:r>
      <w:r>
        <w:t>those</w:t>
      </w:r>
      <w:r>
        <w:rPr>
          <w:spacing w:val="-5"/>
        </w:rPr>
        <w:t xml:space="preserve"> </w:t>
      </w:r>
      <w:r>
        <w:t>Shares</w:t>
      </w:r>
      <w:r>
        <w:rPr>
          <w:spacing w:val="-5"/>
        </w:rPr>
        <w:t xml:space="preserve"> </w:t>
      </w:r>
      <w:r>
        <w:t>represent</w:t>
      </w:r>
      <w:r>
        <w:rPr>
          <w:spacing w:val="-4"/>
        </w:rPr>
        <w:t xml:space="preserve"> </w:t>
      </w:r>
      <w:r>
        <w:t>in</w:t>
      </w:r>
      <w:r>
        <w:rPr>
          <w:spacing w:val="-10"/>
        </w:rPr>
        <w:t xml:space="preserve"> </w:t>
      </w:r>
      <w:r>
        <w:t>the Fund and dealing at those prices could lead to a reduction in the value of the Scheme Property of the Fund and so disadvantage other Shareholders. The effect of this is known as “dilution”.</w:t>
      </w:r>
    </w:p>
    <w:p w14:paraId="672851EB" w14:textId="77777777" w:rsidR="00D308CC" w:rsidRDefault="00D308CC">
      <w:pPr>
        <w:pStyle w:val="BodyText"/>
        <w:spacing w:before="19"/>
      </w:pPr>
    </w:p>
    <w:p w14:paraId="10DB8422" w14:textId="77777777" w:rsidR="00D308CC" w:rsidRDefault="003E6F69">
      <w:pPr>
        <w:pStyle w:val="BodyText"/>
        <w:spacing w:before="1" w:line="312" w:lineRule="auto"/>
        <w:ind w:left="1562" w:right="1271"/>
        <w:jc w:val="both"/>
      </w:pPr>
      <w:r>
        <w:t>In</w:t>
      </w:r>
      <w:r>
        <w:rPr>
          <w:spacing w:val="-6"/>
        </w:rPr>
        <w:t xml:space="preserve"> </w:t>
      </w:r>
      <w:r>
        <w:t>order</w:t>
      </w:r>
      <w:r>
        <w:rPr>
          <w:spacing w:val="-9"/>
        </w:rPr>
        <w:t xml:space="preserve"> </w:t>
      </w:r>
      <w:r>
        <w:t>to</w:t>
      </w:r>
      <w:r>
        <w:rPr>
          <w:spacing w:val="-8"/>
        </w:rPr>
        <w:t xml:space="preserve"> </w:t>
      </w:r>
      <w:r>
        <w:t>mitigate</w:t>
      </w:r>
      <w:r>
        <w:rPr>
          <w:spacing w:val="-7"/>
        </w:rPr>
        <w:t xml:space="preserve"> </w:t>
      </w:r>
      <w:r>
        <w:t>the</w:t>
      </w:r>
      <w:r>
        <w:rPr>
          <w:spacing w:val="-9"/>
        </w:rPr>
        <w:t xml:space="preserve"> </w:t>
      </w:r>
      <w:r>
        <w:t>effect</w:t>
      </w:r>
      <w:r>
        <w:rPr>
          <w:spacing w:val="-8"/>
        </w:rPr>
        <w:t xml:space="preserve"> </w:t>
      </w:r>
      <w:r>
        <w:t>of</w:t>
      </w:r>
      <w:r>
        <w:rPr>
          <w:spacing w:val="-11"/>
        </w:rPr>
        <w:t xml:space="preserve"> </w:t>
      </w:r>
      <w:r>
        <w:t>dilution</w:t>
      </w:r>
      <w:r>
        <w:rPr>
          <w:spacing w:val="-7"/>
        </w:rPr>
        <w:t xml:space="preserve"> </w:t>
      </w:r>
      <w:r>
        <w:t>the</w:t>
      </w:r>
      <w:r>
        <w:rPr>
          <w:spacing w:val="-8"/>
        </w:rPr>
        <w:t xml:space="preserve"> </w:t>
      </w:r>
      <w:r>
        <w:t>COLL</w:t>
      </w:r>
      <w:r>
        <w:rPr>
          <w:spacing w:val="-9"/>
        </w:rPr>
        <w:t xml:space="preserve"> </w:t>
      </w:r>
      <w:r>
        <w:t>Sourcebook</w:t>
      </w:r>
      <w:r>
        <w:rPr>
          <w:spacing w:val="-9"/>
        </w:rPr>
        <w:t xml:space="preserve"> </w:t>
      </w:r>
      <w:r>
        <w:t>allows</w:t>
      </w:r>
      <w:r>
        <w:rPr>
          <w:spacing w:val="-9"/>
        </w:rPr>
        <w:t xml:space="preserve"> </w:t>
      </w:r>
      <w:r>
        <w:t>the</w:t>
      </w:r>
      <w:r>
        <w:rPr>
          <w:spacing w:val="-8"/>
        </w:rPr>
        <w:t xml:space="preserve"> </w:t>
      </w:r>
      <w:r>
        <w:t>ACD</w:t>
      </w:r>
      <w:r>
        <w:rPr>
          <w:spacing w:val="-9"/>
        </w:rPr>
        <w:t xml:space="preserve"> </w:t>
      </w:r>
      <w:r>
        <w:t>to</w:t>
      </w:r>
      <w:r>
        <w:rPr>
          <w:spacing w:val="-8"/>
        </w:rPr>
        <w:t xml:space="preserve"> </w:t>
      </w:r>
      <w:r>
        <w:t>adjust</w:t>
      </w:r>
      <w:r>
        <w:rPr>
          <w:spacing w:val="-8"/>
        </w:rPr>
        <w:t xml:space="preserve"> </w:t>
      </w:r>
      <w:r>
        <w:t>the sale and purchase price of Shares in the Fund to take into account the possible effects of dilution.</w:t>
      </w:r>
      <w:r>
        <w:rPr>
          <w:spacing w:val="25"/>
        </w:rPr>
        <w:t xml:space="preserve"> </w:t>
      </w:r>
      <w:r>
        <w:t>This</w:t>
      </w:r>
      <w:r>
        <w:rPr>
          <w:spacing w:val="25"/>
        </w:rPr>
        <w:t xml:space="preserve"> </w:t>
      </w:r>
      <w:r>
        <w:t>price</w:t>
      </w:r>
      <w:r>
        <w:rPr>
          <w:spacing w:val="29"/>
        </w:rPr>
        <w:t xml:space="preserve"> </w:t>
      </w:r>
      <w:r>
        <w:t>movement</w:t>
      </w:r>
      <w:r>
        <w:rPr>
          <w:spacing w:val="26"/>
        </w:rPr>
        <w:t xml:space="preserve"> </w:t>
      </w:r>
      <w:r>
        <w:t>is</w:t>
      </w:r>
      <w:r>
        <w:rPr>
          <w:spacing w:val="24"/>
        </w:rPr>
        <w:t xml:space="preserve"> </w:t>
      </w:r>
      <w:r>
        <w:t>known</w:t>
      </w:r>
      <w:r>
        <w:rPr>
          <w:spacing w:val="29"/>
        </w:rPr>
        <w:t xml:space="preserve"> </w:t>
      </w:r>
      <w:r>
        <w:t>as</w:t>
      </w:r>
      <w:r>
        <w:rPr>
          <w:spacing w:val="25"/>
        </w:rPr>
        <w:t xml:space="preserve"> </w:t>
      </w:r>
      <w:r>
        <w:t>making</w:t>
      </w:r>
      <w:r>
        <w:rPr>
          <w:spacing w:val="28"/>
        </w:rPr>
        <w:t xml:space="preserve"> </w:t>
      </w:r>
      <w:r>
        <w:t>a</w:t>
      </w:r>
      <w:r>
        <w:rPr>
          <w:spacing w:val="25"/>
        </w:rPr>
        <w:t xml:space="preserve"> </w:t>
      </w:r>
      <w:r>
        <w:t>“dilution</w:t>
      </w:r>
      <w:r>
        <w:rPr>
          <w:spacing w:val="29"/>
        </w:rPr>
        <w:t xml:space="preserve"> </w:t>
      </w:r>
      <w:r>
        <w:t>adjustment”</w:t>
      </w:r>
      <w:r>
        <w:rPr>
          <w:spacing w:val="25"/>
        </w:rPr>
        <w:t xml:space="preserve"> </w:t>
      </w:r>
      <w:r>
        <w:t>or</w:t>
      </w:r>
      <w:r>
        <w:rPr>
          <w:spacing w:val="25"/>
        </w:rPr>
        <w:t xml:space="preserve"> </w:t>
      </w:r>
      <w:r>
        <w:t>operating</w:t>
      </w:r>
    </w:p>
    <w:p w14:paraId="5068C512"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5E5D30A2" w14:textId="77777777" w:rsidR="00D308CC" w:rsidRDefault="003E6F69">
      <w:pPr>
        <w:pStyle w:val="BodyText"/>
        <w:spacing w:before="78" w:line="309" w:lineRule="auto"/>
        <w:ind w:left="1562" w:right="1277"/>
        <w:jc w:val="both"/>
      </w:pPr>
      <w:r>
        <w:t>“single swinging pricing”. The power</w:t>
      </w:r>
      <w:r>
        <w:rPr>
          <w:spacing w:val="-1"/>
        </w:rPr>
        <w:t xml:space="preserve"> </w:t>
      </w:r>
      <w:r>
        <w:t>to make a dilution adjustment may only</w:t>
      </w:r>
      <w:r>
        <w:rPr>
          <w:spacing w:val="-3"/>
        </w:rPr>
        <w:t xml:space="preserve"> </w:t>
      </w:r>
      <w:r>
        <w:t>be exercised for the purpose of reducing dilution in the Fund. The dilution adjustment is not applied for the benefit of the ACD.</w:t>
      </w:r>
    </w:p>
    <w:p w14:paraId="381FA2AD" w14:textId="77777777" w:rsidR="00D308CC" w:rsidRDefault="00D308CC">
      <w:pPr>
        <w:pStyle w:val="BodyText"/>
        <w:spacing w:before="26"/>
      </w:pPr>
    </w:p>
    <w:p w14:paraId="30B088F0" w14:textId="77777777" w:rsidR="00D308CC" w:rsidRDefault="003E6F69">
      <w:pPr>
        <w:pStyle w:val="BodyText"/>
        <w:spacing w:line="312" w:lineRule="auto"/>
        <w:ind w:left="1562" w:right="1266"/>
        <w:jc w:val="both"/>
      </w:pPr>
      <w:r>
        <w:t>The dilution adjustment is calculated using the estimated dealing costs of the Fund’s underlying</w:t>
      </w:r>
      <w:r>
        <w:rPr>
          <w:spacing w:val="-16"/>
        </w:rPr>
        <w:t xml:space="preserve"> </w:t>
      </w:r>
      <w:r>
        <w:t>investments</w:t>
      </w:r>
      <w:r>
        <w:rPr>
          <w:spacing w:val="-16"/>
        </w:rPr>
        <w:t xml:space="preserve"> </w:t>
      </w:r>
      <w:r>
        <w:t>and</w:t>
      </w:r>
      <w:r>
        <w:rPr>
          <w:spacing w:val="-16"/>
        </w:rPr>
        <w:t xml:space="preserve"> </w:t>
      </w:r>
      <w:r>
        <w:t>taking</w:t>
      </w:r>
      <w:r>
        <w:rPr>
          <w:spacing w:val="-16"/>
        </w:rPr>
        <w:t xml:space="preserve"> </w:t>
      </w:r>
      <w:r>
        <w:t>into</w:t>
      </w:r>
      <w:r>
        <w:rPr>
          <w:spacing w:val="-16"/>
        </w:rPr>
        <w:t xml:space="preserve"> </w:t>
      </w:r>
      <w:r>
        <w:t>consideration</w:t>
      </w:r>
      <w:r>
        <w:rPr>
          <w:spacing w:val="-15"/>
        </w:rPr>
        <w:t xml:space="preserve"> </w:t>
      </w:r>
      <w:r>
        <w:t>any</w:t>
      </w:r>
      <w:r>
        <w:rPr>
          <w:spacing w:val="-16"/>
        </w:rPr>
        <w:t xml:space="preserve"> </w:t>
      </w:r>
      <w:r>
        <w:t>dealing</w:t>
      </w:r>
      <w:r>
        <w:rPr>
          <w:spacing w:val="-16"/>
        </w:rPr>
        <w:t xml:space="preserve"> </w:t>
      </w:r>
      <w:r>
        <w:t>spreads,</w:t>
      </w:r>
      <w:r>
        <w:rPr>
          <w:spacing w:val="-16"/>
        </w:rPr>
        <w:t xml:space="preserve"> </w:t>
      </w:r>
      <w:r>
        <w:t>commissions</w:t>
      </w:r>
      <w:r>
        <w:rPr>
          <w:spacing w:val="-16"/>
        </w:rPr>
        <w:t xml:space="preserve"> </w:t>
      </w:r>
      <w:r>
        <w:t>and transfer taxes. The need to make a dilution adjustment will depend on the difference between the value of Shares being acquired and the value of Shares being redeemed. The ACD’s current policy is that where this difference is more than 1% of the Fund’s total Net Asset Value,</w:t>
      </w:r>
      <w:r>
        <w:rPr>
          <w:spacing w:val="-1"/>
        </w:rPr>
        <w:t xml:space="preserve"> </w:t>
      </w:r>
      <w:r>
        <w:t>determined by</w:t>
      </w:r>
      <w:r>
        <w:rPr>
          <w:spacing w:val="-2"/>
        </w:rPr>
        <w:t xml:space="preserve"> </w:t>
      </w:r>
      <w:r>
        <w:t>reference to the Fund’s</w:t>
      </w:r>
      <w:r>
        <w:rPr>
          <w:spacing w:val="-4"/>
        </w:rPr>
        <w:t xml:space="preserve"> </w:t>
      </w:r>
      <w:r>
        <w:t>Share price calculated on the previous Dealing Day, then the ACD will normally make a dilution adjustment.</w:t>
      </w:r>
    </w:p>
    <w:p w14:paraId="7F821A9A" w14:textId="77777777" w:rsidR="00D308CC" w:rsidRDefault="00D308CC">
      <w:pPr>
        <w:pStyle w:val="BodyText"/>
        <w:spacing w:before="23"/>
      </w:pPr>
    </w:p>
    <w:p w14:paraId="3D4387B9" w14:textId="77777777" w:rsidR="00D308CC" w:rsidRDefault="003E6F69">
      <w:pPr>
        <w:pStyle w:val="BodyText"/>
        <w:spacing w:line="312" w:lineRule="auto"/>
        <w:ind w:left="1562" w:right="1268"/>
        <w:jc w:val="both"/>
      </w:pPr>
      <w:r>
        <w:t>Where</w:t>
      </w:r>
      <w:r>
        <w:rPr>
          <w:spacing w:val="-9"/>
        </w:rPr>
        <w:t xml:space="preserve"> </w:t>
      </w:r>
      <w:r>
        <w:t>the</w:t>
      </w:r>
      <w:r>
        <w:rPr>
          <w:spacing w:val="-9"/>
        </w:rPr>
        <w:t xml:space="preserve"> </w:t>
      </w:r>
      <w:r>
        <w:t>Fund</w:t>
      </w:r>
      <w:r>
        <w:rPr>
          <w:spacing w:val="-8"/>
        </w:rPr>
        <w:t xml:space="preserve"> </w:t>
      </w:r>
      <w:r>
        <w:t>is</w:t>
      </w:r>
      <w:r>
        <w:rPr>
          <w:spacing w:val="-10"/>
        </w:rPr>
        <w:t xml:space="preserve"> </w:t>
      </w:r>
      <w:r>
        <w:t>experiencing</w:t>
      </w:r>
      <w:r>
        <w:rPr>
          <w:spacing w:val="-7"/>
        </w:rPr>
        <w:t xml:space="preserve"> </w:t>
      </w:r>
      <w:r>
        <w:t>net</w:t>
      </w:r>
      <w:r>
        <w:rPr>
          <w:spacing w:val="-8"/>
        </w:rPr>
        <w:t xml:space="preserve"> </w:t>
      </w:r>
      <w:r>
        <w:t>acquisitions</w:t>
      </w:r>
      <w:r>
        <w:rPr>
          <w:spacing w:val="-8"/>
        </w:rPr>
        <w:t xml:space="preserve"> </w:t>
      </w:r>
      <w:r>
        <w:t>of</w:t>
      </w:r>
      <w:r>
        <w:rPr>
          <w:spacing w:val="-11"/>
        </w:rPr>
        <w:t xml:space="preserve"> </w:t>
      </w:r>
      <w:r>
        <w:t>its</w:t>
      </w:r>
      <w:r>
        <w:rPr>
          <w:spacing w:val="-12"/>
        </w:rPr>
        <w:t xml:space="preserve"> </w:t>
      </w:r>
      <w:r>
        <w:t>Shares</w:t>
      </w:r>
      <w:r>
        <w:rPr>
          <w:spacing w:val="-9"/>
        </w:rPr>
        <w:t xml:space="preserve"> </w:t>
      </w:r>
      <w:r>
        <w:t>the</w:t>
      </w:r>
      <w:r>
        <w:rPr>
          <w:spacing w:val="-9"/>
        </w:rPr>
        <w:t xml:space="preserve"> </w:t>
      </w:r>
      <w:r>
        <w:t>dilution</w:t>
      </w:r>
      <w:r>
        <w:rPr>
          <w:spacing w:val="-4"/>
        </w:rPr>
        <w:t xml:space="preserve"> </w:t>
      </w:r>
      <w:r>
        <w:t>adjustment</w:t>
      </w:r>
      <w:r>
        <w:rPr>
          <w:spacing w:val="-8"/>
        </w:rPr>
        <w:t xml:space="preserve"> </w:t>
      </w:r>
      <w:r>
        <w:t>would increase</w:t>
      </w:r>
      <w:r>
        <w:rPr>
          <w:spacing w:val="-6"/>
        </w:rPr>
        <w:t xml:space="preserve"> </w:t>
      </w:r>
      <w:r>
        <w:t>the</w:t>
      </w:r>
      <w:r>
        <w:rPr>
          <w:spacing w:val="-6"/>
        </w:rPr>
        <w:t xml:space="preserve"> </w:t>
      </w:r>
      <w:r>
        <w:t>price</w:t>
      </w:r>
      <w:r>
        <w:rPr>
          <w:spacing w:val="-5"/>
        </w:rPr>
        <w:t xml:space="preserve"> </w:t>
      </w:r>
      <w:r>
        <w:t>of</w:t>
      </w:r>
      <w:r>
        <w:rPr>
          <w:spacing w:val="-8"/>
        </w:rPr>
        <w:t xml:space="preserve"> </w:t>
      </w:r>
      <w:r>
        <w:t>Shares</w:t>
      </w:r>
      <w:r>
        <w:rPr>
          <w:spacing w:val="-7"/>
        </w:rPr>
        <w:t xml:space="preserve"> </w:t>
      </w:r>
      <w:r>
        <w:t>above</w:t>
      </w:r>
      <w:r>
        <w:rPr>
          <w:spacing w:val="-6"/>
        </w:rPr>
        <w:t xml:space="preserve"> </w:t>
      </w:r>
      <w:r>
        <w:t>their</w:t>
      </w:r>
      <w:r>
        <w:rPr>
          <w:spacing w:val="-6"/>
        </w:rPr>
        <w:t xml:space="preserve"> </w:t>
      </w:r>
      <w:r>
        <w:t>mid-market</w:t>
      </w:r>
      <w:r>
        <w:rPr>
          <w:spacing w:val="-6"/>
        </w:rPr>
        <w:t xml:space="preserve"> </w:t>
      </w:r>
      <w:r>
        <w:t>value.</w:t>
      </w:r>
      <w:r>
        <w:rPr>
          <w:spacing w:val="-7"/>
        </w:rPr>
        <w:t xml:space="preserve"> </w:t>
      </w:r>
      <w:r>
        <w:t>Where</w:t>
      </w:r>
      <w:r>
        <w:rPr>
          <w:spacing w:val="-6"/>
        </w:rPr>
        <w:t xml:space="preserve"> </w:t>
      </w:r>
      <w:r>
        <w:t>the</w:t>
      </w:r>
      <w:r>
        <w:rPr>
          <w:spacing w:val="-6"/>
        </w:rPr>
        <w:t xml:space="preserve"> </w:t>
      </w:r>
      <w:r>
        <w:t>Fund</w:t>
      </w:r>
      <w:r>
        <w:rPr>
          <w:spacing w:val="-6"/>
        </w:rPr>
        <w:t xml:space="preserve"> </w:t>
      </w:r>
      <w:r>
        <w:t>is</w:t>
      </w:r>
      <w:r>
        <w:rPr>
          <w:spacing w:val="-8"/>
        </w:rPr>
        <w:t xml:space="preserve"> </w:t>
      </w:r>
      <w:r>
        <w:t>experiencing net redemptions of its Shares the dilution adjustment would decrease the price of Shares to below their mid-market</w:t>
      </w:r>
      <w:r>
        <w:rPr>
          <w:spacing w:val="-1"/>
        </w:rPr>
        <w:t xml:space="preserve"> </w:t>
      </w:r>
      <w:r>
        <w:t>value. In the event that a dilution adjustment is made it will be applied to all transactions in the Fund on the relevant Dealing Day and all transactions on that day will be dealt at a price inclusive of the dilution adjustment.</w:t>
      </w:r>
    </w:p>
    <w:p w14:paraId="62BA8EC2" w14:textId="77777777" w:rsidR="00D308CC" w:rsidRDefault="00D308CC">
      <w:pPr>
        <w:pStyle w:val="BodyText"/>
        <w:spacing w:before="21"/>
      </w:pPr>
    </w:p>
    <w:p w14:paraId="2A039E6A" w14:textId="77777777" w:rsidR="00D308CC" w:rsidRDefault="003E6F69">
      <w:pPr>
        <w:pStyle w:val="BodyText"/>
        <w:spacing w:before="1" w:line="312" w:lineRule="auto"/>
        <w:ind w:left="1562" w:right="1280"/>
        <w:jc w:val="both"/>
      </w:pPr>
      <w:r>
        <w:t xml:space="preserve">The ACD reserves the right however not to impose a dilution adjustment in exceptional circumstances where it would, in its opinion, not be in the interests of Shareholders to do </w:t>
      </w:r>
      <w:r>
        <w:rPr>
          <w:spacing w:val="-4"/>
        </w:rPr>
        <w:t>so.</w:t>
      </w:r>
    </w:p>
    <w:p w14:paraId="67E11E99" w14:textId="77777777" w:rsidR="00D308CC" w:rsidRDefault="00D308CC">
      <w:pPr>
        <w:pStyle w:val="BodyText"/>
        <w:spacing w:before="20"/>
      </w:pPr>
    </w:p>
    <w:p w14:paraId="425FC878" w14:textId="77777777" w:rsidR="00D308CC" w:rsidRDefault="003E6F69">
      <w:pPr>
        <w:pStyle w:val="BodyText"/>
        <w:spacing w:line="312" w:lineRule="auto"/>
        <w:ind w:left="1562" w:right="1276"/>
        <w:jc w:val="both"/>
      </w:pPr>
      <w:r>
        <w:t>The ACD’s decision on whether or not to make this adjustment, and at what level this adjustment</w:t>
      </w:r>
      <w:r>
        <w:rPr>
          <w:spacing w:val="-8"/>
        </w:rPr>
        <w:t xml:space="preserve"> </w:t>
      </w:r>
      <w:r>
        <w:t>might</w:t>
      </w:r>
      <w:r>
        <w:rPr>
          <w:spacing w:val="-7"/>
        </w:rPr>
        <w:t xml:space="preserve"> </w:t>
      </w:r>
      <w:r>
        <w:t>be</w:t>
      </w:r>
      <w:r>
        <w:rPr>
          <w:spacing w:val="-9"/>
        </w:rPr>
        <w:t xml:space="preserve"> </w:t>
      </w:r>
      <w:r>
        <w:t>made</w:t>
      </w:r>
      <w:r>
        <w:rPr>
          <w:spacing w:val="-13"/>
        </w:rPr>
        <w:t xml:space="preserve"> </w:t>
      </w:r>
      <w:r>
        <w:t>in</w:t>
      </w:r>
      <w:r>
        <w:rPr>
          <w:spacing w:val="-9"/>
        </w:rPr>
        <w:t xml:space="preserve"> </w:t>
      </w:r>
      <w:r>
        <w:t>a</w:t>
      </w:r>
      <w:r>
        <w:rPr>
          <w:spacing w:val="-10"/>
        </w:rPr>
        <w:t xml:space="preserve"> </w:t>
      </w:r>
      <w:r>
        <w:t>particular</w:t>
      </w:r>
      <w:r>
        <w:rPr>
          <w:spacing w:val="-11"/>
        </w:rPr>
        <w:t xml:space="preserve"> </w:t>
      </w:r>
      <w:r>
        <w:t>case</w:t>
      </w:r>
      <w:r>
        <w:rPr>
          <w:spacing w:val="-8"/>
        </w:rPr>
        <w:t xml:space="preserve"> </w:t>
      </w:r>
      <w:r>
        <w:t>or</w:t>
      </w:r>
      <w:r>
        <w:rPr>
          <w:spacing w:val="-10"/>
        </w:rPr>
        <w:t xml:space="preserve"> </w:t>
      </w:r>
      <w:r>
        <w:t>generally,</w:t>
      </w:r>
      <w:r>
        <w:rPr>
          <w:spacing w:val="-11"/>
        </w:rPr>
        <w:t xml:space="preserve"> </w:t>
      </w:r>
      <w:r>
        <w:t>will</w:t>
      </w:r>
      <w:r>
        <w:rPr>
          <w:spacing w:val="-8"/>
        </w:rPr>
        <w:t xml:space="preserve"> </w:t>
      </w:r>
      <w:r>
        <w:t>not</w:t>
      </w:r>
      <w:r>
        <w:rPr>
          <w:spacing w:val="-9"/>
        </w:rPr>
        <w:t xml:space="preserve"> </w:t>
      </w:r>
      <w:r>
        <w:t>prevent</w:t>
      </w:r>
      <w:r>
        <w:rPr>
          <w:spacing w:val="-8"/>
        </w:rPr>
        <w:t xml:space="preserve"> </w:t>
      </w:r>
      <w:r>
        <w:t>it</w:t>
      </w:r>
      <w:r>
        <w:rPr>
          <w:spacing w:val="-9"/>
        </w:rPr>
        <w:t xml:space="preserve"> </w:t>
      </w:r>
      <w:r>
        <w:t>from</w:t>
      </w:r>
      <w:r>
        <w:rPr>
          <w:spacing w:val="-9"/>
        </w:rPr>
        <w:t xml:space="preserve"> </w:t>
      </w:r>
      <w:r>
        <w:t>making a different decision on future similar transactions.</w:t>
      </w:r>
    </w:p>
    <w:p w14:paraId="6F9A8B38" w14:textId="77777777" w:rsidR="00D308CC" w:rsidRDefault="00D308CC">
      <w:pPr>
        <w:pStyle w:val="BodyText"/>
        <w:spacing w:before="22"/>
      </w:pPr>
    </w:p>
    <w:p w14:paraId="16DBC534" w14:textId="77777777" w:rsidR="00D308CC" w:rsidRDefault="003E6F69">
      <w:pPr>
        <w:pStyle w:val="BodyText"/>
        <w:spacing w:before="1" w:line="312" w:lineRule="auto"/>
        <w:ind w:left="1562" w:right="1265"/>
        <w:jc w:val="both"/>
      </w:pPr>
      <w:r>
        <w:t>On the</w:t>
      </w:r>
      <w:r>
        <w:rPr>
          <w:spacing w:val="-1"/>
        </w:rPr>
        <w:t xml:space="preserve"> </w:t>
      </w:r>
      <w:r>
        <w:t>occasions when a dilution adjustment is not applied if the Fund is experiencing net purchases</w:t>
      </w:r>
      <w:r>
        <w:rPr>
          <w:spacing w:val="-9"/>
        </w:rPr>
        <w:t xml:space="preserve"> </w:t>
      </w:r>
      <w:r>
        <w:t>or</w:t>
      </w:r>
      <w:r>
        <w:rPr>
          <w:spacing w:val="-10"/>
        </w:rPr>
        <w:t xml:space="preserve"> </w:t>
      </w:r>
      <w:r>
        <w:t>net</w:t>
      </w:r>
      <w:r>
        <w:rPr>
          <w:spacing w:val="-5"/>
        </w:rPr>
        <w:t xml:space="preserve"> </w:t>
      </w:r>
      <w:r>
        <w:t>sales</w:t>
      </w:r>
      <w:r>
        <w:rPr>
          <w:spacing w:val="-9"/>
        </w:rPr>
        <w:t xml:space="preserve"> </w:t>
      </w:r>
      <w:r>
        <w:t>of</w:t>
      </w:r>
      <w:r>
        <w:rPr>
          <w:spacing w:val="-11"/>
        </w:rPr>
        <w:t xml:space="preserve"> </w:t>
      </w:r>
      <w:r>
        <w:t>Shares</w:t>
      </w:r>
      <w:r>
        <w:rPr>
          <w:spacing w:val="-6"/>
        </w:rPr>
        <w:t xml:space="preserve"> </w:t>
      </w:r>
      <w:r>
        <w:t>there</w:t>
      </w:r>
      <w:r>
        <w:rPr>
          <w:spacing w:val="-6"/>
        </w:rPr>
        <w:t xml:space="preserve"> </w:t>
      </w:r>
      <w:r>
        <w:t>may</w:t>
      </w:r>
      <w:r>
        <w:rPr>
          <w:spacing w:val="-10"/>
        </w:rPr>
        <w:t xml:space="preserve"> </w:t>
      </w:r>
      <w:r>
        <w:t>be</w:t>
      </w:r>
      <w:r>
        <w:rPr>
          <w:spacing w:val="-6"/>
        </w:rPr>
        <w:t xml:space="preserve"> </w:t>
      </w:r>
      <w:r>
        <w:t>an</w:t>
      </w:r>
      <w:r>
        <w:rPr>
          <w:spacing w:val="-6"/>
        </w:rPr>
        <w:t xml:space="preserve"> </w:t>
      </w:r>
      <w:r>
        <w:t>adverse</w:t>
      </w:r>
      <w:r>
        <w:rPr>
          <w:spacing w:val="-7"/>
        </w:rPr>
        <w:t xml:space="preserve"> </w:t>
      </w:r>
      <w:r>
        <w:t>impact</w:t>
      </w:r>
      <w:r>
        <w:rPr>
          <w:spacing w:val="-8"/>
        </w:rPr>
        <w:t xml:space="preserve"> </w:t>
      </w:r>
      <w:r>
        <w:t>on</w:t>
      </w:r>
      <w:r>
        <w:rPr>
          <w:spacing w:val="-6"/>
        </w:rPr>
        <w:t xml:space="preserve"> </w:t>
      </w:r>
      <w:r>
        <w:t>the</w:t>
      </w:r>
      <w:r>
        <w:rPr>
          <w:spacing w:val="-6"/>
        </w:rPr>
        <w:t xml:space="preserve"> </w:t>
      </w:r>
      <w:r>
        <w:t>assets</w:t>
      </w:r>
      <w:r>
        <w:rPr>
          <w:spacing w:val="-12"/>
        </w:rPr>
        <w:t xml:space="preserve"> </w:t>
      </w:r>
      <w:r>
        <w:t>of</w:t>
      </w:r>
      <w:r>
        <w:rPr>
          <w:spacing w:val="-11"/>
        </w:rPr>
        <w:t xml:space="preserve"> </w:t>
      </w:r>
      <w:r>
        <w:t>the</w:t>
      </w:r>
      <w:r>
        <w:rPr>
          <w:spacing w:val="-6"/>
        </w:rPr>
        <w:t xml:space="preserve"> </w:t>
      </w:r>
      <w:r>
        <w:t>Fund attributable to</w:t>
      </w:r>
      <w:r>
        <w:rPr>
          <w:spacing w:val="-1"/>
        </w:rPr>
        <w:t xml:space="preserve"> </w:t>
      </w:r>
      <w:r>
        <w:t>each</w:t>
      </w:r>
      <w:r>
        <w:rPr>
          <w:spacing w:val="-1"/>
        </w:rPr>
        <w:t xml:space="preserve"> </w:t>
      </w:r>
      <w:r>
        <w:t>underlying Share,</w:t>
      </w:r>
      <w:r>
        <w:rPr>
          <w:spacing w:val="-5"/>
        </w:rPr>
        <w:t xml:space="preserve"> </w:t>
      </w:r>
      <w:r>
        <w:t>although the</w:t>
      </w:r>
      <w:r>
        <w:rPr>
          <w:spacing w:val="-1"/>
        </w:rPr>
        <w:t xml:space="preserve"> </w:t>
      </w:r>
      <w:r>
        <w:t>ACD</w:t>
      </w:r>
      <w:r>
        <w:rPr>
          <w:spacing w:val="-2"/>
        </w:rPr>
        <w:t xml:space="preserve"> </w:t>
      </w:r>
      <w:r>
        <w:t>does</w:t>
      </w:r>
      <w:r>
        <w:rPr>
          <w:spacing w:val="-2"/>
        </w:rPr>
        <w:t xml:space="preserve"> </w:t>
      </w:r>
      <w:r>
        <w:t>not</w:t>
      </w:r>
      <w:r>
        <w:rPr>
          <w:spacing w:val="-1"/>
        </w:rPr>
        <w:t xml:space="preserve"> </w:t>
      </w:r>
      <w:r>
        <w:t>consider</w:t>
      </w:r>
      <w:r>
        <w:rPr>
          <w:spacing w:val="-1"/>
        </w:rPr>
        <w:t xml:space="preserve"> </w:t>
      </w:r>
      <w:r>
        <w:t>this to</w:t>
      </w:r>
      <w:r>
        <w:rPr>
          <w:spacing w:val="-1"/>
        </w:rPr>
        <w:t xml:space="preserve"> </w:t>
      </w:r>
      <w:r>
        <w:t>be</w:t>
      </w:r>
      <w:r>
        <w:rPr>
          <w:spacing w:val="-2"/>
        </w:rPr>
        <w:t xml:space="preserve"> </w:t>
      </w:r>
      <w:r>
        <w:t>likely to be material in relation to the potential future growth in value of a Share.</w:t>
      </w:r>
    </w:p>
    <w:p w14:paraId="08291810" w14:textId="77777777" w:rsidR="00D308CC" w:rsidRDefault="00D308CC">
      <w:pPr>
        <w:pStyle w:val="BodyText"/>
        <w:spacing w:before="21"/>
      </w:pPr>
    </w:p>
    <w:p w14:paraId="2B8CCBD2" w14:textId="77777777" w:rsidR="00D308CC" w:rsidRDefault="003E6F69">
      <w:pPr>
        <w:pStyle w:val="BodyText"/>
        <w:spacing w:line="312" w:lineRule="auto"/>
        <w:ind w:left="1562" w:right="1269"/>
        <w:jc w:val="both"/>
      </w:pPr>
      <w:r>
        <w:t>The</w:t>
      </w:r>
      <w:r>
        <w:rPr>
          <w:spacing w:val="-1"/>
        </w:rPr>
        <w:t xml:space="preserve"> </w:t>
      </w:r>
      <w:r>
        <w:t>dilution adjustment will</w:t>
      </w:r>
      <w:r>
        <w:rPr>
          <w:spacing w:val="-1"/>
        </w:rPr>
        <w:t xml:space="preserve"> </w:t>
      </w:r>
      <w:r>
        <w:t>be</w:t>
      </w:r>
      <w:r>
        <w:rPr>
          <w:spacing w:val="-2"/>
        </w:rPr>
        <w:t xml:space="preserve"> </w:t>
      </w:r>
      <w:r>
        <w:t>applied</w:t>
      </w:r>
      <w:r>
        <w:rPr>
          <w:spacing w:val="-1"/>
        </w:rPr>
        <w:t xml:space="preserve"> </w:t>
      </w:r>
      <w:r>
        <w:t>to</w:t>
      </w:r>
      <w:r>
        <w:rPr>
          <w:spacing w:val="-1"/>
        </w:rPr>
        <w:t xml:space="preserve"> </w:t>
      </w:r>
      <w:r>
        <w:t>the</w:t>
      </w:r>
      <w:r>
        <w:rPr>
          <w:spacing w:val="-1"/>
        </w:rPr>
        <w:t xml:space="preserve"> </w:t>
      </w:r>
      <w:r>
        <w:t>mid-price</w:t>
      </w:r>
      <w:r>
        <w:rPr>
          <w:spacing w:val="-2"/>
        </w:rPr>
        <w:t xml:space="preserve"> </w:t>
      </w:r>
      <w:r>
        <w:t>for</w:t>
      </w:r>
      <w:r>
        <w:rPr>
          <w:spacing w:val="-2"/>
        </w:rPr>
        <w:t xml:space="preserve"> </w:t>
      </w:r>
      <w:r>
        <w:t>the</w:t>
      </w:r>
      <w:r>
        <w:rPr>
          <w:spacing w:val="-1"/>
        </w:rPr>
        <w:t xml:space="preserve"> </w:t>
      </w:r>
      <w:r>
        <w:t>Shares</w:t>
      </w:r>
      <w:r>
        <w:rPr>
          <w:spacing w:val="-1"/>
        </w:rPr>
        <w:t xml:space="preserve"> </w:t>
      </w:r>
      <w:r>
        <w:t>resulting</w:t>
      </w:r>
      <w:r>
        <w:rPr>
          <w:spacing w:val="-6"/>
        </w:rPr>
        <w:t xml:space="preserve"> </w:t>
      </w:r>
      <w:r>
        <w:t>in</w:t>
      </w:r>
      <w:r>
        <w:rPr>
          <w:spacing w:val="-2"/>
        </w:rPr>
        <w:t xml:space="preserve"> </w:t>
      </w:r>
      <w:r>
        <w:t>a figure calculated to four significant figures. The price of each Class of Share in the Fund will be calculated separately but any dilution adjustment will in percentage terms affect the price of Shares of each Class identically.</w:t>
      </w:r>
    </w:p>
    <w:p w14:paraId="5373FEFF" w14:textId="77777777" w:rsidR="00D308CC" w:rsidRDefault="00D308CC">
      <w:pPr>
        <w:pStyle w:val="BodyText"/>
        <w:spacing w:before="24"/>
      </w:pPr>
    </w:p>
    <w:p w14:paraId="240A4FF6" w14:textId="77777777" w:rsidR="00D308CC" w:rsidRDefault="003E6F69">
      <w:pPr>
        <w:pStyle w:val="BodyText"/>
        <w:spacing w:line="312" w:lineRule="auto"/>
        <w:ind w:left="1562" w:right="1267"/>
        <w:jc w:val="both"/>
      </w:pPr>
      <w:r>
        <w:t>As dilution is directly related to the inflows and outflows of monies from the Fund it is not possible to accurately predict whether dilution will occur at any future point in time. Consequently,</w:t>
      </w:r>
      <w:r>
        <w:rPr>
          <w:spacing w:val="-6"/>
        </w:rPr>
        <w:t xml:space="preserve"> </w:t>
      </w:r>
      <w:r>
        <w:t>it</w:t>
      </w:r>
      <w:r>
        <w:rPr>
          <w:spacing w:val="-3"/>
        </w:rPr>
        <w:t xml:space="preserve"> </w:t>
      </w:r>
      <w:r>
        <w:t>is</w:t>
      </w:r>
      <w:r>
        <w:rPr>
          <w:spacing w:val="-4"/>
        </w:rPr>
        <w:t xml:space="preserve"> </w:t>
      </w:r>
      <w:r>
        <w:t>also</w:t>
      </w:r>
      <w:r>
        <w:rPr>
          <w:spacing w:val="-2"/>
        </w:rPr>
        <w:t xml:space="preserve"> </w:t>
      </w:r>
      <w:r>
        <w:t>not</w:t>
      </w:r>
      <w:r>
        <w:rPr>
          <w:spacing w:val="-5"/>
        </w:rPr>
        <w:t xml:space="preserve"> </w:t>
      </w:r>
      <w:r>
        <w:t>possible</w:t>
      </w:r>
      <w:r>
        <w:rPr>
          <w:spacing w:val="-1"/>
        </w:rPr>
        <w:t xml:space="preserve"> </w:t>
      </w:r>
      <w:r>
        <w:t>to</w:t>
      </w:r>
      <w:r>
        <w:rPr>
          <w:spacing w:val="-3"/>
        </w:rPr>
        <w:t xml:space="preserve"> </w:t>
      </w:r>
      <w:r>
        <w:t>accurately</w:t>
      </w:r>
      <w:r>
        <w:rPr>
          <w:spacing w:val="-6"/>
        </w:rPr>
        <w:t xml:space="preserve"> </w:t>
      </w:r>
      <w:r>
        <w:t>predict</w:t>
      </w:r>
      <w:r>
        <w:rPr>
          <w:spacing w:val="-2"/>
        </w:rPr>
        <w:t xml:space="preserve"> </w:t>
      </w:r>
      <w:r>
        <w:t>how</w:t>
      </w:r>
      <w:r>
        <w:rPr>
          <w:spacing w:val="-7"/>
        </w:rPr>
        <w:t xml:space="preserve"> </w:t>
      </w:r>
      <w:r>
        <w:t>frequently</w:t>
      </w:r>
      <w:r>
        <w:rPr>
          <w:spacing w:val="-6"/>
        </w:rPr>
        <w:t xml:space="preserve"> </w:t>
      </w:r>
      <w:r>
        <w:t>the</w:t>
      </w:r>
      <w:r>
        <w:rPr>
          <w:spacing w:val="-3"/>
        </w:rPr>
        <w:t xml:space="preserve"> </w:t>
      </w:r>
      <w:r>
        <w:t>ACD</w:t>
      </w:r>
      <w:r>
        <w:rPr>
          <w:spacing w:val="-3"/>
        </w:rPr>
        <w:t xml:space="preserve"> </w:t>
      </w:r>
      <w:r>
        <w:t>will</w:t>
      </w:r>
      <w:r>
        <w:rPr>
          <w:spacing w:val="-2"/>
        </w:rPr>
        <w:t xml:space="preserve"> </w:t>
      </w:r>
      <w:r>
        <w:t>need to</w:t>
      </w:r>
      <w:r>
        <w:rPr>
          <w:spacing w:val="-4"/>
        </w:rPr>
        <w:t xml:space="preserve"> </w:t>
      </w:r>
      <w:r>
        <w:t>make</w:t>
      </w:r>
      <w:r>
        <w:rPr>
          <w:spacing w:val="-4"/>
        </w:rPr>
        <w:t xml:space="preserve"> </w:t>
      </w:r>
      <w:r>
        <w:t>a</w:t>
      </w:r>
      <w:r>
        <w:rPr>
          <w:spacing w:val="-2"/>
        </w:rPr>
        <w:t xml:space="preserve"> </w:t>
      </w:r>
      <w:r>
        <w:t>dilution</w:t>
      </w:r>
      <w:r>
        <w:rPr>
          <w:spacing w:val="-2"/>
        </w:rPr>
        <w:t xml:space="preserve"> </w:t>
      </w:r>
      <w:r>
        <w:t>adjustment.</w:t>
      </w:r>
      <w:r>
        <w:rPr>
          <w:spacing w:val="-7"/>
        </w:rPr>
        <w:t xml:space="preserve"> </w:t>
      </w:r>
      <w:r>
        <w:t>The</w:t>
      </w:r>
      <w:r>
        <w:rPr>
          <w:spacing w:val="-4"/>
        </w:rPr>
        <w:t xml:space="preserve"> </w:t>
      </w:r>
      <w:r>
        <w:t>estimated</w:t>
      </w:r>
      <w:r>
        <w:rPr>
          <w:spacing w:val="-3"/>
        </w:rPr>
        <w:t xml:space="preserve"> </w:t>
      </w:r>
      <w:r>
        <w:t>rate</w:t>
      </w:r>
      <w:r>
        <w:rPr>
          <w:spacing w:val="-4"/>
        </w:rPr>
        <w:t xml:space="preserve"> </w:t>
      </w:r>
      <w:r>
        <w:t>of</w:t>
      </w:r>
      <w:r>
        <w:rPr>
          <w:spacing w:val="-3"/>
        </w:rPr>
        <w:t xml:space="preserve"> </w:t>
      </w:r>
      <w:r>
        <w:t>a</w:t>
      </w:r>
      <w:r>
        <w:rPr>
          <w:spacing w:val="-5"/>
        </w:rPr>
        <w:t xml:space="preserve"> </w:t>
      </w:r>
      <w:r>
        <w:t>dilution</w:t>
      </w:r>
      <w:r>
        <w:rPr>
          <w:spacing w:val="-3"/>
        </w:rPr>
        <w:t xml:space="preserve"> </w:t>
      </w:r>
      <w:r>
        <w:t>adjustment</w:t>
      </w:r>
      <w:r>
        <w:rPr>
          <w:spacing w:val="-2"/>
        </w:rPr>
        <w:t xml:space="preserve"> </w:t>
      </w:r>
      <w:r>
        <w:t>is</w:t>
      </w:r>
      <w:r>
        <w:rPr>
          <w:spacing w:val="-5"/>
        </w:rPr>
        <w:t xml:space="preserve"> </w:t>
      </w:r>
      <w:r>
        <w:t>expected</w:t>
      </w:r>
      <w:r>
        <w:rPr>
          <w:spacing w:val="-4"/>
        </w:rPr>
        <w:t xml:space="preserve"> </w:t>
      </w:r>
      <w:r>
        <w:t>not to exceed 3% of the value of the Scheme Property in the Fund.</w:t>
      </w:r>
    </w:p>
    <w:p w14:paraId="3AAA433F" w14:textId="77777777" w:rsidR="00D308CC" w:rsidRDefault="00D308CC">
      <w:pPr>
        <w:pStyle w:val="BodyText"/>
        <w:spacing w:before="18"/>
      </w:pPr>
    </w:p>
    <w:p w14:paraId="30E2882D" w14:textId="77777777" w:rsidR="00D308CC" w:rsidRDefault="003E6F69">
      <w:pPr>
        <w:pStyle w:val="BodyText"/>
        <w:spacing w:line="312" w:lineRule="auto"/>
        <w:ind w:left="1562" w:right="1276"/>
        <w:jc w:val="both"/>
      </w:pPr>
      <w:r>
        <w:t>This Prospectus will, in due course, contain further statements, based either on historical data</w:t>
      </w:r>
      <w:r>
        <w:rPr>
          <w:spacing w:val="-7"/>
        </w:rPr>
        <w:t xml:space="preserve"> </w:t>
      </w:r>
      <w:r>
        <w:t>or</w:t>
      </w:r>
      <w:r>
        <w:rPr>
          <w:spacing w:val="-5"/>
        </w:rPr>
        <w:t xml:space="preserve"> </w:t>
      </w:r>
      <w:r>
        <w:t>future</w:t>
      </w:r>
      <w:r>
        <w:rPr>
          <w:spacing w:val="-4"/>
        </w:rPr>
        <w:t xml:space="preserve"> </w:t>
      </w:r>
      <w:r>
        <w:t>projections,</w:t>
      </w:r>
      <w:r>
        <w:rPr>
          <w:spacing w:val="-7"/>
        </w:rPr>
        <w:t xml:space="preserve"> </w:t>
      </w:r>
      <w:r>
        <w:t>of</w:t>
      </w:r>
      <w:r>
        <w:rPr>
          <w:spacing w:val="-8"/>
        </w:rPr>
        <w:t xml:space="preserve"> </w:t>
      </w:r>
      <w:r>
        <w:t>the</w:t>
      </w:r>
      <w:r>
        <w:rPr>
          <w:spacing w:val="-6"/>
        </w:rPr>
        <w:t xml:space="preserve"> </w:t>
      </w:r>
      <w:r>
        <w:t>estimated</w:t>
      </w:r>
      <w:r>
        <w:rPr>
          <w:spacing w:val="-3"/>
        </w:rPr>
        <w:t xml:space="preserve"> </w:t>
      </w:r>
      <w:r>
        <w:t>rate</w:t>
      </w:r>
      <w:r>
        <w:rPr>
          <w:spacing w:val="-6"/>
        </w:rPr>
        <w:t xml:space="preserve"> </w:t>
      </w:r>
      <w:r>
        <w:t>or</w:t>
      </w:r>
      <w:r>
        <w:rPr>
          <w:spacing w:val="-7"/>
        </w:rPr>
        <w:t xml:space="preserve"> </w:t>
      </w:r>
      <w:r>
        <w:t>amount</w:t>
      </w:r>
      <w:r>
        <w:rPr>
          <w:spacing w:val="-6"/>
        </w:rPr>
        <w:t xml:space="preserve"> </w:t>
      </w:r>
      <w:r>
        <w:t>of</w:t>
      </w:r>
      <w:r>
        <w:rPr>
          <w:spacing w:val="-8"/>
        </w:rPr>
        <w:t xml:space="preserve"> </w:t>
      </w:r>
      <w:r>
        <w:t>any</w:t>
      </w:r>
      <w:r>
        <w:rPr>
          <w:spacing w:val="-8"/>
        </w:rPr>
        <w:t xml:space="preserve"> </w:t>
      </w:r>
      <w:r>
        <w:t>dilution</w:t>
      </w:r>
      <w:r>
        <w:rPr>
          <w:spacing w:val="-2"/>
        </w:rPr>
        <w:t xml:space="preserve"> </w:t>
      </w:r>
      <w:r>
        <w:t>adjustment,</w:t>
      </w:r>
      <w:r>
        <w:rPr>
          <w:spacing w:val="-7"/>
        </w:rPr>
        <w:t xml:space="preserve"> </w:t>
      </w:r>
      <w:r>
        <w:t>and the likelihood of that the ACD requiring a dilution adjustment.</w:t>
      </w:r>
    </w:p>
    <w:p w14:paraId="7D8EFA57"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7126CD32" w14:textId="77777777" w:rsidR="00D308CC" w:rsidRDefault="003E6F69">
      <w:pPr>
        <w:pStyle w:val="Heading1"/>
        <w:numPr>
          <w:ilvl w:val="0"/>
          <w:numId w:val="28"/>
        </w:numPr>
        <w:tabs>
          <w:tab w:val="left" w:pos="1562"/>
        </w:tabs>
        <w:spacing w:before="75"/>
      </w:pPr>
      <w:bookmarkStart w:id="80" w:name="_bookmark80"/>
      <w:bookmarkEnd w:id="80"/>
      <w:r>
        <w:t>Remuneration</w:t>
      </w:r>
      <w:r>
        <w:rPr>
          <w:spacing w:val="-10"/>
        </w:rPr>
        <w:t xml:space="preserve"> </w:t>
      </w:r>
      <w:r>
        <w:t>and</w:t>
      </w:r>
      <w:r>
        <w:rPr>
          <w:spacing w:val="-8"/>
        </w:rPr>
        <w:t xml:space="preserve"> </w:t>
      </w:r>
      <w:r>
        <w:rPr>
          <w:spacing w:val="-2"/>
        </w:rPr>
        <w:t>expenses</w:t>
      </w:r>
    </w:p>
    <w:p w14:paraId="789ADF16" w14:textId="77777777" w:rsidR="00D308CC" w:rsidRDefault="00D308CC">
      <w:pPr>
        <w:pStyle w:val="BodyText"/>
        <w:spacing w:before="88"/>
        <w:rPr>
          <w:b/>
        </w:rPr>
      </w:pPr>
    </w:p>
    <w:p w14:paraId="686D4CCB" w14:textId="77777777" w:rsidR="00D308CC" w:rsidRDefault="003E6F69">
      <w:pPr>
        <w:pStyle w:val="Heading1"/>
        <w:numPr>
          <w:ilvl w:val="1"/>
          <w:numId w:val="28"/>
        </w:numPr>
        <w:tabs>
          <w:tab w:val="left" w:pos="1562"/>
        </w:tabs>
      </w:pPr>
      <w:bookmarkStart w:id="81" w:name="_bookmark81"/>
      <w:bookmarkEnd w:id="81"/>
      <w:r>
        <w:rPr>
          <w:spacing w:val="-2"/>
        </w:rPr>
        <w:t>General</w:t>
      </w:r>
    </w:p>
    <w:p w14:paraId="4428070D" w14:textId="77777777" w:rsidR="00D308CC" w:rsidRDefault="00D308CC">
      <w:pPr>
        <w:pStyle w:val="BodyText"/>
        <w:spacing w:before="88"/>
        <w:rPr>
          <w:b/>
        </w:rPr>
      </w:pPr>
    </w:p>
    <w:p w14:paraId="4EA34880" w14:textId="77777777" w:rsidR="00D308CC" w:rsidRDefault="003E6F69">
      <w:pPr>
        <w:pStyle w:val="BodyText"/>
        <w:ind w:left="1562"/>
        <w:jc w:val="both"/>
      </w:pPr>
      <w:r>
        <w:t>All</w:t>
      </w:r>
      <w:r>
        <w:rPr>
          <w:spacing w:val="-9"/>
        </w:rPr>
        <w:t xml:space="preserve"> </w:t>
      </w:r>
      <w:r>
        <w:t>fees</w:t>
      </w:r>
      <w:r>
        <w:rPr>
          <w:spacing w:val="-5"/>
        </w:rPr>
        <w:t xml:space="preserve"> </w:t>
      </w:r>
      <w:r>
        <w:t>or</w:t>
      </w:r>
      <w:r>
        <w:rPr>
          <w:spacing w:val="-5"/>
        </w:rPr>
        <w:t xml:space="preserve"> </w:t>
      </w:r>
      <w:r>
        <w:t>expenses</w:t>
      </w:r>
      <w:r>
        <w:rPr>
          <w:spacing w:val="-3"/>
        </w:rPr>
        <w:t xml:space="preserve"> </w:t>
      </w:r>
      <w:r>
        <w:t>payable</w:t>
      </w:r>
      <w:r>
        <w:rPr>
          <w:spacing w:val="-4"/>
        </w:rPr>
        <w:t xml:space="preserve"> </w:t>
      </w:r>
      <w:r>
        <w:t>out</w:t>
      </w:r>
      <w:r>
        <w:rPr>
          <w:spacing w:val="-1"/>
        </w:rPr>
        <w:t xml:space="preserve"> </w:t>
      </w:r>
      <w:r>
        <w:t>of</w:t>
      </w:r>
      <w:r>
        <w:rPr>
          <w:spacing w:val="-8"/>
        </w:rPr>
        <w:t xml:space="preserve"> </w:t>
      </w:r>
      <w:r>
        <w:t>the</w:t>
      </w:r>
      <w:r>
        <w:rPr>
          <w:spacing w:val="-4"/>
        </w:rPr>
        <w:t xml:space="preserve"> </w:t>
      </w:r>
      <w:r>
        <w:t>Scheme</w:t>
      </w:r>
      <w:r>
        <w:rPr>
          <w:spacing w:val="-3"/>
        </w:rPr>
        <w:t xml:space="preserve"> </w:t>
      </w:r>
      <w:r>
        <w:t>Property</w:t>
      </w:r>
      <w:r>
        <w:rPr>
          <w:spacing w:val="-8"/>
        </w:rPr>
        <w:t xml:space="preserve"> </w:t>
      </w:r>
      <w:r>
        <w:t>are</w:t>
      </w:r>
      <w:r>
        <w:rPr>
          <w:spacing w:val="-1"/>
        </w:rPr>
        <w:t xml:space="preserve"> </w:t>
      </w:r>
      <w:r>
        <w:t>set</w:t>
      </w:r>
      <w:r>
        <w:rPr>
          <w:spacing w:val="-1"/>
        </w:rPr>
        <w:t xml:space="preserve"> </w:t>
      </w:r>
      <w:r>
        <w:t>out</w:t>
      </w:r>
      <w:r>
        <w:rPr>
          <w:spacing w:val="-4"/>
        </w:rPr>
        <w:t xml:space="preserve"> </w:t>
      </w:r>
      <w:r>
        <w:t>in</w:t>
      </w:r>
      <w:r>
        <w:rPr>
          <w:spacing w:val="-3"/>
        </w:rPr>
        <w:t xml:space="preserve"> </w:t>
      </w:r>
      <w:r>
        <w:t>this</w:t>
      </w:r>
      <w:r>
        <w:rPr>
          <w:spacing w:val="-5"/>
        </w:rPr>
        <w:t xml:space="preserve"> </w:t>
      </w:r>
      <w:r>
        <w:t>section</w:t>
      </w:r>
      <w:r>
        <w:rPr>
          <w:spacing w:val="-1"/>
        </w:rPr>
        <w:t xml:space="preserve"> </w:t>
      </w:r>
      <w:r>
        <w:rPr>
          <w:spacing w:val="-5"/>
        </w:rPr>
        <w:t>7.</w:t>
      </w:r>
    </w:p>
    <w:p w14:paraId="69213AFA" w14:textId="77777777" w:rsidR="00D308CC" w:rsidRDefault="00D308CC">
      <w:pPr>
        <w:pStyle w:val="BodyText"/>
        <w:spacing w:before="86"/>
      </w:pPr>
    </w:p>
    <w:p w14:paraId="3AE078EA" w14:textId="77777777" w:rsidR="00D308CC" w:rsidRDefault="003E6F69">
      <w:pPr>
        <w:pStyle w:val="Heading1"/>
        <w:numPr>
          <w:ilvl w:val="1"/>
          <w:numId w:val="28"/>
        </w:numPr>
        <w:tabs>
          <w:tab w:val="left" w:pos="1562"/>
        </w:tabs>
      </w:pPr>
      <w:bookmarkStart w:id="82" w:name="_bookmark82"/>
      <w:bookmarkEnd w:id="82"/>
      <w:r>
        <w:t>Fund</w:t>
      </w:r>
      <w:r>
        <w:rPr>
          <w:spacing w:val="-15"/>
        </w:rPr>
        <w:t xml:space="preserve"> </w:t>
      </w:r>
      <w:r>
        <w:t>Management</w:t>
      </w:r>
      <w:r>
        <w:rPr>
          <w:spacing w:val="-7"/>
        </w:rPr>
        <w:t xml:space="preserve"> </w:t>
      </w:r>
      <w:r>
        <w:rPr>
          <w:spacing w:val="-5"/>
        </w:rPr>
        <w:t>Fee</w:t>
      </w:r>
    </w:p>
    <w:p w14:paraId="508B78A8" w14:textId="77777777" w:rsidR="00D308CC" w:rsidRDefault="00D308CC">
      <w:pPr>
        <w:pStyle w:val="BodyText"/>
        <w:spacing w:before="88"/>
        <w:rPr>
          <w:b/>
        </w:rPr>
      </w:pPr>
    </w:p>
    <w:p w14:paraId="11A0A218" w14:textId="77777777" w:rsidR="00D308CC" w:rsidRDefault="003E6F69">
      <w:pPr>
        <w:pStyle w:val="BodyText"/>
        <w:spacing w:line="307" w:lineRule="auto"/>
        <w:ind w:left="1562" w:right="1272"/>
        <w:jc w:val="both"/>
      </w:pPr>
      <w:r>
        <w:t>The</w:t>
      </w:r>
      <w:r>
        <w:rPr>
          <w:spacing w:val="-1"/>
        </w:rPr>
        <w:t xml:space="preserve"> </w:t>
      </w:r>
      <w:r>
        <w:t>ACD</w:t>
      </w:r>
      <w:r>
        <w:rPr>
          <w:spacing w:val="-2"/>
        </w:rPr>
        <w:t xml:space="preserve"> </w:t>
      </w:r>
      <w:r>
        <w:t>is</w:t>
      </w:r>
      <w:r>
        <w:rPr>
          <w:spacing w:val="-3"/>
        </w:rPr>
        <w:t xml:space="preserve"> </w:t>
      </w:r>
      <w:r>
        <w:t>entitled</w:t>
      </w:r>
      <w:r>
        <w:rPr>
          <w:spacing w:val="-3"/>
        </w:rPr>
        <w:t xml:space="preserve"> </w:t>
      </w:r>
      <w:r>
        <w:t>to</w:t>
      </w:r>
      <w:r>
        <w:rPr>
          <w:spacing w:val="-1"/>
        </w:rPr>
        <w:t xml:space="preserve"> </w:t>
      </w:r>
      <w:r>
        <w:t>be</w:t>
      </w:r>
      <w:r>
        <w:rPr>
          <w:spacing w:val="-4"/>
        </w:rPr>
        <w:t xml:space="preserve"> </w:t>
      </w:r>
      <w:r>
        <w:t>paid</w:t>
      </w:r>
      <w:r>
        <w:rPr>
          <w:spacing w:val="-1"/>
        </w:rPr>
        <w:t xml:space="preserve"> </w:t>
      </w:r>
      <w:r>
        <w:t>a</w:t>
      </w:r>
      <w:r>
        <w:rPr>
          <w:spacing w:val="-2"/>
        </w:rPr>
        <w:t xml:space="preserve"> </w:t>
      </w:r>
      <w:r>
        <w:t>fee</w:t>
      </w:r>
      <w:r>
        <w:rPr>
          <w:spacing w:val="-1"/>
        </w:rPr>
        <w:t xml:space="preserve"> </w:t>
      </w:r>
      <w:r>
        <w:t>from</w:t>
      </w:r>
      <w:r>
        <w:rPr>
          <w:spacing w:val="-2"/>
        </w:rPr>
        <w:t xml:space="preserve"> </w:t>
      </w:r>
      <w:r>
        <w:t>the Scheme</w:t>
      </w:r>
      <w:r>
        <w:rPr>
          <w:spacing w:val="-5"/>
        </w:rPr>
        <w:t xml:space="preserve"> </w:t>
      </w:r>
      <w:r>
        <w:t>Property</w:t>
      </w:r>
      <w:r>
        <w:rPr>
          <w:spacing w:val="-5"/>
        </w:rPr>
        <w:t xml:space="preserve"> </w:t>
      </w:r>
      <w:r>
        <w:t>for</w:t>
      </w:r>
      <w:r>
        <w:rPr>
          <w:spacing w:val="-2"/>
        </w:rPr>
        <w:t xml:space="preserve"> </w:t>
      </w:r>
      <w:r>
        <w:t>its</w:t>
      </w:r>
      <w:r>
        <w:rPr>
          <w:spacing w:val="-2"/>
        </w:rPr>
        <w:t xml:space="preserve"> </w:t>
      </w:r>
      <w:r>
        <w:t>services in</w:t>
      </w:r>
      <w:r>
        <w:rPr>
          <w:spacing w:val="-6"/>
        </w:rPr>
        <w:t xml:space="preserve"> </w:t>
      </w:r>
      <w:r>
        <w:t>managing the Fund.</w:t>
      </w:r>
    </w:p>
    <w:p w14:paraId="5A773D1F" w14:textId="77777777" w:rsidR="00D308CC" w:rsidRDefault="00D308CC">
      <w:pPr>
        <w:pStyle w:val="BodyText"/>
        <w:spacing w:before="27"/>
      </w:pPr>
    </w:p>
    <w:p w14:paraId="2B70B644" w14:textId="77777777" w:rsidR="00D308CC" w:rsidRDefault="003E6F69">
      <w:pPr>
        <w:pStyle w:val="BodyText"/>
        <w:spacing w:before="1" w:line="312" w:lineRule="auto"/>
        <w:ind w:left="1562" w:right="1274"/>
        <w:jc w:val="both"/>
      </w:pPr>
      <w:r>
        <w:t>This</w:t>
      </w:r>
      <w:r>
        <w:rPr>
          <w:spacing w:val="-4"/>
        </w:rPr>
        <w:t xml:space="preserve"> </w:t>
      </w:r>
      <w:r>
        <w:t>fee</w:t>
      </w:r>
      <w:r>
        <w:rPr>
          <w:spacing w:val="-3"/>
        </w:rPr>
        <w:t xml:space="preserve"> </w:t>
      </w:r>
      <w:r>
        <w:t>is</w:t>
      </w:r>
      <w:r>
        <w:rPr>
          <w:spacing w:val="-4"/>
        </w:rPr>
        <w:t xml:space="preserve"> </w:t>
      </w:r>
      <w:r>
        <w:t>a</w:t>
      </w:r>
      <w:r>
        <w:rPr>
          <w:spacing w:val="-1"/>
        </w:rPr>
        <w:t xml:space="preserve"> </w:t>
      </w:r>
      <w:r>
        <w:t>fixed</w:t>
      </w:r>
      <w:r>
        <w:rPr>
          <w:spacing w:val="-2"/>
        </w:rPr>
        <w:t xml:space="preserve"> </w:t>
      </w:r>
      <w:r>
        <w:t>rate fee,</w:t>
      </w:r>
      <w:r>
        <w:rPr>
          <w:spacing w:val="-7"/>
        </w:rPr>
        <w:t xml:space="preserve"> </w:t>
      </w:r>
      <w:r>
        <w:t>paid</w:t>
      </w:r>
      <w:r>
        <w:rPr>
          <w:spacing w:val="-2"/>
        </w:rPr>
        <w:t xml:space="preserve"> </w:t>
      </w:r>
      <w:r>
        <w:t>to</w:t>
      </w:r>
      <w:r>
        <w:rPr>
          <w:spacing w:val="-3"/>
        </w:rPr>
        <w:t xml:space="preserve"> </w:t>
      </w:r>
      <w:r>
        <w:t>the</w:t>
      </w:r>
      <w:r>
        <w:rPr>
          <w:spacing w:val="-3"/>
        </w:rPr>
        <w:t xml:space="preserve"> </w:t>
      </w:r>
      <w:r>
        <w:t>ACD,</w:t>
      </w:r>
      <w:r>
        <w:rPr>
          <w:spacing w:val="-1"/>
        </w:rPr>
        <w:t xml:space="preserve"> </w:t>
      </w:r>
      <w:r>
        <w:t>and</w:t>
      </w:r>
      <w:r>
        <w:rPr>
          <w:spacing w:val="-3"/>
        </w:rPr>
        <w:t xml:space="preserve"> </w:t>
      </w:r>
      <w:r>
        <w:t>is</w:t>
      </w:r>
      <w:r>
        <w:rPr>
          <w:spacing w:val="-2"/>
        </w:rPr>
        <w:t xml:space="preserve"> </w:t>
      </w:r>
      <w:r>
        <w:t>inclusive</w:t>
      </w:r>
      <w:r>
        <w:rPr>
          <w:spacing w:val="-1"/>
        </w:rPr>
        <w:t xml:space="preserve"> </w:t>
      </w:r>
      <w:r>
        <w:t>of</w:t>
      </w:r>
      <w:r>
        <w:rPr>
          <w:spacing w:val="-7"/>
        </w:rPr>
        <w:t xml:space="preserve"> </w:t>
      </w:r>
      <w:r>
        <w:t>all</w:t>
      </w:r>
      <w:r>
        <w:rPr>
          <w:spacing w:val="-2"/>
        </w:rPr>
        <w:t xml:space="preserve"> </w:t>
      </w:r>
      <w:r>
        <w:t>of</w:t>
      </w:r>
      <w:r>
        <w:rPr>
          <w:spacing w:val="-7"/>
        </w:rPr>
        <w:t xml:space="preserve"> </w:t>
      </w:r>
      <w:r>
        <w:t>the</w:t>
      </w:r>
      <w:r>
        <w:rPr>
          <w:spacing w:val="-2"/>
        </w:rPr>
        <w:t xml:space="preserve"> </w:t>
      </w:r>
      <w:r>
        <w:t>fees</w:t>
      </w:r>
      <w:r>
        <w:rPr>
          <w:spacing w:val="-4"/>
        </w:rPr>
        <w:t xml:space="preserve"> </w:t>
      </w:r>
      <w:r>
        <w:t>and</w:t>
      </w:r>
      <w:r>
        <w:rPr>
          <w:spacing w:val="-3"/>
        </w:rPr>
        <w:t xml:space="preserve"> </w:t>
      </w:r>
      <w:r>
        <w:t>expenses identified below which are incurred in relation to the operation and administration of the Fund. The fee will be a single charge that is deducted from the Scheme Property of the Fund, namely the Fund Management Fee (the “FMF”).</w:t>
      </w:r>
    </w:p>
    <w:p w14:paraId="1E0D06AD" w14:textId="77777777" w:rsidR="00D308CC" w:rsidRDefault="00D308CC">
      <w:pPr>
        <w:pStyle w:val="BodyText"/>
        <w:spacing w:before="24"/>
      </w:pPr>
    </w:p>
    <w:p w14:paraId="74C5E89F" w14:textId="77777777" w:rsidR="00D308CC" w:rsidRDefault="003E6F69">
      <w:pPr>
        <w:pStyle w:val="BodyText"/>
        <w:ind w:left="1562"/>
        <w:jc w:val="both"/>
      </w:pPr>
      <w:r>
        <w:t>The</w:t>
      </w:r>
      <w:r>
        <w:rPr>
          <w:spacing w:val="-6"/>
        </w:rPr>
        <w:t xml:space="preserve"> </w:t>
      </w:r>
      <w:r>
        <w:t>FMF</w:t>
      </w:r>
      <w:r>
        <w:rPr>
          <w:spacing w:val="-4"/>
        </w:rPr>
        <w:t xml:space="preserve"> </w:t>
      </w:r>
      <w:r>
        <w:t>for</w:t>
      </w:r>
      <w:r>
        <w:rPr>
          <w:spacing w:val="-2"/>
        </w:rPr>
        <w:t xml:space="preserve"> </w:t>
      </w:r>
      <w:r>
        <w:t>each</w:t>
      </w:r>
      <w:r>
        <w:rPr>
          <w:spacing w:val="-2"/>
        </w:rPr>
        <w:t xml:space="preserve"> </w:t>
      </w:r>
      <w:r>
        <w:t>Share Class</w:t>
      </w:r>
      <w:r>
        <w:rPr>
          <w:spacing w:val="-5"/>
        </w:rPr>
        <w:t xml:space="preserve"> </w:t>
      </w:r>
      <w:r>
        <w:t>is</w:t>
      </w:r>
      <w:r>
        <w:rPr>
          <w:spacing w:val="-2"/>
        </w:rPr>
        <w:t xml:space="preserve"> </w:t>
      </w:r>
      <w:r>
        <w:t>set out</w:t>
      </w:r>
      <w:r>
        <w:rPr>
          <w:spacing w:val="-4"/>
        </w:rPr>
        <w:t xml:space="preserve"> </w:t>
      </w:r>
      <w:r>
        <w:t>in</w:t>
      </w:r>
      <w:r>
        <w:rPr>
          <w:spacing w:val="2"/>
        </w:rPr>
        <w:t xml:space="preserve"> </w:t>
      </w:r>
      <w:hyperlink w:anchor="_bookmark117" w:history="1">
        <w:r>
          <w:t>Appendix</w:t>
        </w:r>
        <w:r>
          <w:rPr>
            <w:spacing w:val="-7"/>
          </w:rPr>
          <w:t xml:space="preserve"> </w:t>
        </w:r>
        <w:r>
          <w:t>1</w:t>
        </w:r>
      </w:hyperlink>
      <w:r>
        <w:rPr>
          <w:spacing w:val="-1"/>
        </w:rPr>
        <w:t xml:space="preserve"> </w:t>
      </w:r>
      <w:r>
        <w:t>is</w:t>
      </w:r>
      <w:r>
        <w:rPr>
          <w:spacing w:val="-4"/>
        </w:rPr>
        <w:t xml:space="preserve"> </w:t>
      </w:r>
      <w:r>
        <w:t>comprised</w:t>
      </w:r>
      <w:r>
        <w:rPr>
          <w:spacing w:val="-2"/>
        </w:rPr>
        <w:t xml:space="preserve"> </w:t>
      </w:r>
      <w:r>
        <w:t>of</w:t>
      </w:r>
      <w:r>
        <w:rPr>
          <w:spacing w:val="-4"/>
        </w:rPr>
        <w:t xml:space="preserve"> </w:t>
      </w:r>
      <w:r>
        <w:t xml:space="preserve">the </w:t>
      </w:r>
      <w:r>
        <w:rPr>
          <w:spacing w:val="-2"/>
        </w:rPr>
        <w:t>following:</w:t>
      </w:r>
    </w:p>
    <w:p w14:paraId="677A0A6E" w14:textId="77777777" w:rsidR="00D308CC" w:rsidRDefault="00D308CC">
      <w:pPr>
        <w:pStyle w:val="BodyText"/>
        <w:spacing w:before="83"/>
      </w:pPr>
    </w:p>
    <w:p w14:paraId="4FEF02BD" w14:textId="77777777" w:rsidR="00D308CC" w:rsidRDefault="003E6F69">
      <w:pPr>
        <w:pStyle w:val="ListParagraph"/>
        <w:numPr>
          <w:ilvl w:val="2"/>
          <w:numId w:val="28"/>
        </w:numPr>
        <w:tabs>
          <w:tab w:val="left" w:pos="2403"/>
          <w:tab w:val="left" w:pos="2412"/>
        </w:tabs>
        <w:spacing w:line="312" w:lineRule="auto"/>
        <w:ind w:right="1269"/>
        <w:jc w:val="both"/>
        <w:rPr>
          <w:sz w:val="18"/>
        </w:rPr>
      </w:pPr>
      <w:bookmarkStart w:id="83" w:name="_bookmark83"/>
      <w:bookmarkEnd w:id="83"/>
      <w:r>
        <w:rPr>
          <w:sz w:val="18"/>
        </w:rPr>
        <w:t>all fees, expenses and disbursements payable to each of the service providers appointed to the Fund from time to time (for example, the Depositary, the Custodian,</w:t>
      </w:r>
      <w:r>
        <w:rPr>
          <w:spacing w:val="-10"/>
          <w:sz w:val="18"/>
        </w:rPr>
        <w:t xml:space="preserve"> </w:t>
      </w:r>
      <w:r>
        <w:rPr>
          <w:sz w:val="18"/>
        </w:rPr>
        <w:t>the</w:t>
      </w:r>
      <w:r>
        <w:rPr>
          <w:spacing w:val="-12"/>
          <w:sz w:val="18"/>
        </w:rPr>
        <w:t xml:space="preserve"> </w:t>
      </w:r>
      <w:r>
        <w:rPr>
          <w:sz w:val="18"/>
        </w:rPr>
        <w:t>Investment</w:t>
      </w:r>
      <w:r>
        <w:rPr>
          <w:spacing w:val="-13"/>
          <w:sz w:val="18"/>
        </w:rPr>
        <w:t xml:space="preserve"> </w:t>
      </w:r>
      <w:r>
        <w:rPr>
          <w:sz w:val="18"/>
        </w:rPr>
        <w:t>Adviser,</w:t>
      </w:r>
      <w:r>
        <w:rPr>
          <w:spacing w:val="-10"/>
          <w:sz w:val="18"/>
        </w:rPr>
        <w:t xml:space="preserve"> </w:t>
      </w:r>
      <w:r>
        <w:rPr>
          <w:sz w:val="18"/>
        </w:rPr>
        <w:t>the</w:t>
      </w:r>
      <w:r>
        <w:rPr>
          <w:spacing w:val="-10"/>
          <w:sz w:val="18"/>
        </w:rPr>
        <w:t xml:space="preserve"> </w:t>
      </w:r>
      <w:r>
        <w:rPr>
          <w:sz w:val="18"/>
        </w:rPr>
        <w:t>Administrator</w:t>
      </w:r>
      <w:r>
        <w:rPr>
          <w:spacing w:val="-14"/>
          <w:sz w:val="18"/>
        </w:rPr>
        <w:t xml:space="preserve"> </w:t>
      </w:r>
      <w:r>
        <w:rPr>
          <w:sz w:val="18"/>
        </w:rPr>
        <w:t>and</w:t>
      </w:r>
      <w:r>
        <w:rPr>
          <w:spacing w:val="-10"/>
          <w:sz w:val="18"/>
        </w:rPr>
        <w:t xml:space="preserve"> </w:t>
      </w:r>
      <w:r>
        <w:rPr>
          <w:sz w:val="18"/>
        </w:rPr>
        <w:t>the</w:t>
      </w:r>
      <w:r>
        <w:rPr>
          <w:spacing w:val="-5"/>
          <w:sz w:val="18"/>
        </w:rPr>
        <w:t xml:space="preserve"> </w:t>
      </w:r>
      <w:r>
        <w:rPr>
          <w:sz w:val="18"/>
        </w:rPr>
        <w:t>Registrar)</w:t>
      </w:r>
      <w:r>
        <w:rPr>
          <w:spacing w:val="-10"/>
          <w:sz w:val="18"/>
        </w:rPr>
        <w:t xml:space="preserve"> </w:t>
      </w:r>
      <w:r>
        <w:rPr>
          <w:sz w:val="18"/>
        </w:rPr>
        <w:t>and</w:t>
      </w:r>
      <w:r>
        <w:rPr>
          <w:spacing w:val="-12"/>
          <w:sz w:val="18"/>
        </w:rPr>
        <w:t xml:space="preserve"> </w:t>
      </w:r>
      <w:r>
        <w:rPr>
          <w:sz w:val="18"/>
        </w:rPr>
        <w:t>each of the legal or other professional advisers (for example, the Auditor);</w:t>
      </w:r>
    </w:p>
    <w:p w14:paraId="1F48F244" w14:textId="77777777" w:rsidR="00D308CC" w:rsidRDefault="00D308CC">
      <w:pPr>
        <w:pStyle w:val="BodyText"/>
        <w:spacing w:before="24"/>
      </w:pPr>
    </w:p>
    <w:p w14:paraId="4C82D9DE" w14:textId="77777777" w:rsidR="00D308CC" w:rsidRDefault="003E6F69">
      <w:pPr>
        <w:pStyle w:val="ListParagraph"/>
        <w:numPr>
          <w:ilvl w:val="2"/>
          <w:numId w:val="28"/>
        </w:numPr>
        <w:tabs>
          <w:tab w:val="left" w:pos="2403"/>
          <w:tab w:val="left" w:pos="2412"/>
        </w:tabs>
        <w:spacing w:line="312" w:lineRule="auto"/>
        <w:ind w:right="1269"/>
        <w:jc w:val="both"/>
        <w:rPr>
          <w:sz w:val="18"/>
        </w:rPr>
      </w:pPr>
      <w:bookmarkStart w:id="84" w:name="_bookmark84"/>
      <w:bookmarkEnd w:id="84"/>
      <w:r>
        <w:rPr>
          <w:sz w:val="18"/>
        </w:rPr>
        <w:t>all of the costs, charges, fees and expenses payable in relation to the operation and management of the Fund which may be taken from Scheme Property in accordance</w:t>
      </w:r>
      <w:r>
        <w:rPr>
          <w:spacing w:val="-16"/>
          <w:sz w:val="18"/>
        </w:rPr>
        <w:t xml:space="preserve"> </w:t>
      </w:r>
      <w:r>
        <w:rPr>
          <w:sz w:val="18"/>
        </w:rPr>
        <w:t>with</w:t>
      </w:r>
      <w:r>
        <w:rPr>
          <w:spacing w:val="-16"/>
          <w:sz w:val="18"/>
        </w:rPr>
        <w:t xml:space="preserve"> </w:t>
      </w:r>
      <w:r>
        <w:rPr>
          <w:sz w:val="18"/>
        </w:rPr>
        <w:t>the</w:t>
      </w:r>
      <w:r>
        <w:rPr>
          <w:spacing w:val="-16"/>
          <w:sz w:val="18"/>
        </w:rPr>
        <w:t xml:space="preserve"> </w:t>
      </w:r>
      <w:r>
        <w:rPr>
          <w:sz w:val="18"/>
        </w:rPr>
        <w:t>FCA</w:t>
      </w:r>
      <w:r>
        <w:rPr>
          <w:spacing w:val="-16"/>
          <w:sz w:val="18"/>
        </w:rPr>
        <w:t xml:space="preserve"> </w:t>
      </w:r>
      <w:r>
        <w:rPr>
          <w:sz w:val="18"/>
        </w:rPr>
        <w:t>Rules,</w:t>
      </w:r>
      <w:r>
        <w:rPr>
          <w:spacing w:val="-16"/>
          <w:sz w:val="18"/>
        </w:rPr>
        <w:t xml:space="preserve"> </w:t>
      </w:r>
      <w:r>
        <w:rPr>
          <w:sz w:val="18"/>
        </w:rPr>
        <w:t>excluding</w:t>
      </w:r>
      <w:r>
        <w:rPr>
          <w:spacing w:val="-15"/>
          <w:sz w:val="18"/>
        </w:rPr>
        <w:t xml:space="preserve"> </w:t>
      </w:r>
      <w:r>
        <w:rPr>
          <w:sz w:val="18"/>
        </w:rPr>
        <w:t>those</w:t>
      </w:r>
      <w:r>
        <w:rPr>
          <w:spacing w:val="-16"/>
          <w:sz w:val="18"/>
        </w:rPr>
        <w:t xml:space="preserve"> </w:t>
      </w:r>
      <w:r>
        <w:rPr>
          <w:sz w:val="18"/>
        </w:rPr>
        <w:t>set</w:t>
      </w:r>
      <w:r>
        <w:rPr>
          <w:spacing w:val="-15"/>
          <w:sz w:val="18"/>
        </w:rPr>
        <w:t xml:space="preserve"> </w:t>
      </w:r>
      <w:r>
        <w:rPr>
          <w:sz w:val="18"/>
        </w:rPr>
        <w:t>out</w:t>
      </w:r>
      <w:r>
        <w:rPr>
          <w:spacing w:val="-16"/>
          <w:sz w:val="18"/>
        </w:rPr>
        <w:t xml:space="preserve"> </w:t>
      </w:r>
      <w:r>
        <w:rPr>
          <w:sz w:val="18"/>
        </w:rPr>
        <w:t>in</w:t>
      </w:r>
      <w:r>
        <w:rPr>
          <w:spacing w:val="-16"/>
          <w:sz w:val="18"/>
        </w:rPr>
        <w:t xml:space="preserve"> </w:t>
      </w:r>
      <w:r>
        <w:rPr>
          <w:sz w:val="18"/>
        </w:rPr>
        <w:t>section</w:t>
      </w:r>
      <w:r>
        <w:rPr>
          <w:spacing w:val="-14"/>
          <w:sz w:val="18"/>
        </w:rPr>
        <w:t xml:space="preserve"> </w:t>
      </w:r>
      <w:hyperlink w:anchor="_bookmark87" w:history="1">
        <w:r>
          <w:rPr>
            <w:sz w:val="18"/>
          </w:rPr>
          <w:t>7.5</w:t>
        </w:r>
      </w:hyperlink>
      <w:r>
        <w:rPr>
          <w:spacing w:val="-13"/>
          <w:sz w:val="18"/>
        </w:rPr>
        <w:t xml:space="preserve"> </w:t>
      </w:r>
      <w:r>
        <w:rPr>
          <w:sz w:val="18"/>
        </w:rPr>
        <w:t>below.</w:t>
      </w:r>
      <w:r>
        <w:rPr>
          <w:spacing w:val="-16"/>
          <w:sz w:val="18"/>
        </w:rPr>
        <w:t xml:space="preserve"> </w:t>
      </w:r>
      <w:r>
        <w:rPr>
          <w:sz w:val="18"/>
        </w:rPr>
        <w:t>These permitted costs, charges, fees and expenses are:</w:t>
      </w:r>
    </w:p>
    <w:p w14:paraId="52ECF835" w14:textId="77777777" w:rsidR="00D308CC" w:rsidRDefault="00D308CC">
      <w:pPr>
        <w:pStyle w:val="BodyText"/>
        <w:spacing w:before="21"/>
      </w:pPr>
    </w:p>
    <w:p w14:paraId="67FAEBEF" w14:textId="77777777" w:rsidR="00D308CC" w:rsidRDefault="003E6F69">
      <w:pPr>
        <w:pStyle w:val="ListParagraph"/>
        <w:numPr>
          <w:ilvl w:val="3"/>
          <w:numId w:val="28"/>
        </w:numPr>
        <w:tabs>
          <w:tab w:val="left" w:pos="3535"/>
          <w:tab w:val="left" w:pos="3545"/>
        </w:tabs>
        <w:spacing w:before="1" w:line="312" w:lineRule="auto"/>
        <w:ind w:right="1281" w:hanging="1134"/>
        <w:jc w:val="both"/>
        <w:rPr>
          <w:sz w:val="18"/>
        </w:rPr>
      </w:pPr>
      <w:r>
        <w:rPr>
          <w:sz w:val="18"/>
        </w:rPr>
        <w:t xml:space="preserve">any costs incurred in amending the Instrument and the Prospectus including the removal of obsolete provisions where the modification </w:t>
      </w:r>
      <w:r>
        <w:rPr>
          <w:spacing w:val="-4"/>
          <w:sz w:val="18"/>
        </w:rPr>
        <w:t>is:-</w:t>
      </w:r>
    </w:p>
    <w:p w14:paraId="203A1222" w14:textId="77777777" w:rsidR="00D308CC" w:rsidRDefault="00D308CC">
      <w:pPr>
        <w:pStyle w:val="BodyText"/>
        <w:spacing w:before="22"/>
      </w:pPr>
    </w:p>
    <w:p w14:paraId="6ED661D0" w14:textId="77777777" w:rsidR="00D308CC" w:rsidRDefault="003E6F69">
      <w:pPr>
        <w:pStyle w:val="ListParagraph"/>
        <w:numPr>
          <w:ilvl w:val="4"/>
          <w:numId w:val="28"/>
        </w:numPr>
        <w:tabs>
          <w:tab w:val="left" w:pos="4392"/>
          <w:tab w:val="left" w:pos="4397"/>
        </w:tabs>
        <w:spacing w:line="307" w:lineRule="auto"/>
        <w:ind w:right="1283" w:hanging="852"/>
        <w:jc w:val="both"/>
        <w:rPr>
          <w:sz w:val="18"/>
        </w:rPr>
      </w:pPr>
      <w:r>
        <w:rPr>
          <w:sz w:val="18"/>
        </w:rPr>
        <w:t>necessary to implement any change in the law (including changes to the regulations); or</w:t>
      </w:r>
    </w:p>
    <w:p w14:paraId="317362FF" w14:textId="77777777" w:rsidR="00D308CC" w:rsidRDefault="00D308CC">
      <w:pPr>
        <w:pStyle w:val="BodyText"/>
        <w:spacing w:before="28"/>
      </w:pPr>
    </w:p>
    <w:p w14:paraId="32A9A2FC" w14:textId="77777777" w:rsidR="00D308CC" w:rsidRDefault="003E6F69">
      <w:pPr>
        <w:pStyle w:val="ListParagraph"/>
        <w:numPr>
          <w:ilvl w:val="4"/>
          <w:numId w:val="28"/>
        </w:numPr>
        <w:tabs>
          <w:tab w:val="left" w:pos="4392"/>
          <w:tab w:val="left" w:pos="4397"/>
        </w:tabs>
        <w:spacing w:line="307" w:lineRule="auto"/>
        <w:ind w:right="1263" w:hanging="852"/>
        <w:jc w:val="both"/>
        <w:rPr>
          <w:sz w:val="18"/>
        </w:rPr>
      </w:pPr>
      <w:r>
        <w:rPr>
          <w:sz w:val="18"/>
        </w:rPr>
        <w:t>necessary</w:t>
      </w:r>
      <w:r>
        <w:rPr>
          <w:spacing w:val="-6"/>
          <w:sz w:val="18"/>
        </w:rPr>
        <w:t xml:space="preserve"> </w:t>
      </w:r>
      <w:r>
        <w:rPr>
          <w:sz w:val="18"/>
        </w:rPr>
        <w:t>as</w:t>
      </w:r>
      <w:r>
        <w:rPr>
          <w:spacing w:val="-5"/>
          <w:sz w:val="18"/>
        </w:rPr>
        <w:t xml:space="preserve"> </w:t>
      </w:r>
      <w:r>
        <w:rPr>
          <w:sz w:val="18"/>
        </w:rPr>
        <w:t>a</w:t>
      </w:r>
      <w:r>
        <w:rPr>
          <w:spacing w:val="-6"/>
          <w:sz w:val="18"/>
        </w:rPr>
        <w:t xml:space="preserve"> </w:t>
      </w:r>
      <w:r>
        <w:rPr>
          <w:sz w:val="18"/>
        </w:rPr>
        <w:t>direct</w:t>
      </w:r>
      <w:r>
        <w:rPr>
          <w:spacing w:val="-2"/>
          <w:sz w:val="18"/>
        </w:rPr>
        <w:t xml:space="preserve"> </w:t>
      </w:r>
      <w:r>
        <w:rPr>
          <w:sz w:val="18"/>
        </w:rPr>
        <w:t>consequence</w:t>
      </w:r>
      <w:r>
        <w:rPr>
          <w:spacing w:val="-7"/>
          <w:sz w:val="18"/>
        </w:rPr>
        <w:t xml:space="preserve"> </w:t>
      </w:r>
      <w:r>
        <w:rPr>
          <w:sz w:val="18"/>
        </w:rPr>
        <w:t>of</w:t>
      </w:r>
      <w:r>
        <w:rPr>
          <w:spacing w:val="-7"/>
          <w:sz w:val="18"/>
        </w:rPr>
        <w:t xml:space="preserve"> </w:t>
      </w:r>
      <w:r>
        <w:rPr>
          <w:sz w:val="18"/>
        </w:rPr>
        <w:t>any</w:t>
      </w:r>
      <w:r>
        <w:rPr>
          <w:spacing w:val="-6"/>
          <w:sz w:val="18"/>
        </w:rPr>
        <w:t xml:space="preserve"> </w:t>
      </w:r>
      <w:r>
        <w:rPr>
          <w:sz w:val="18"/>
        </w:rPr>
        <w:t>change</w:t>
      </w:r>
      <w:r>
        <w:rPr>
          <w:spacing w:val="-5"/>
          <w:sz w:val="18"/>
        </w:rPr>
        <w:t xml:space="preserve"> </w:t>
      </w:r>
      <w:r>
        <w:rPr>
          <w:sz w:val="18"/>
        </w:rPr>
        <w:t>in</w:t>
      </w:r>
      <w:r>
        <w:rPr>
          <w:spacing w:val="-5"/>
          <w:sz w:val="18"/>
        </w:rPr>
        <w:t xml:space="preserve"> </w:t>
      </w:r>
      <w:r>
        <w:rPr>
          <w:sz w:val="18"/>
        </w:rPr>
        <w:t>the</w:t>
      </w:r>
      <w:r>
        <w:rPr>
          <w:spacing w:val="-2"/>
          <w:sz w:val="18"/>
        </w:rPr>
        <w:t xml:space="preserve"> </w:t>
      </w:r>
      <w:r>
        <w:rPr>
          <w:sz w:val="18"/>
        </w:rPr>
        <w:t>law (including changes to the Regulations); or</w:t>
      </w:r>
    </w:p>
    <w:p w14:paraId="30DE68ED" w14:textId="77777777" w:rsidR="00D308CC" w:rsidRDefault="00D308CC">
      <w:pPr>
        <w:pStyle w:val="BodyText"/>
        <w:spacing w:before="30"/>
      </w:pPr>
    </w:p>
    <w:p w14:paraId="5F6C1B98" w14:textId="77777777" w:rsidR="00D308CC" w:rsidRDefault="003E6F69">
      <w:pPr>
        <w:pStyle w:val="ListParagraph"/>
        <w:numPr>
          <w:ilvl w:val="4"/>
          <w:numId w:val="28"/>
        </w:numPr>
        <w:tabs>
          <w:tab w:val="left" w:pos="4392"/>
          <w:tab w:val="left" w:pos="4397"/>
        </w:tabs>
        <w:spacing w:line="312" w:lineRule="auto"/>
        <w:ind w:right="1272" w:hanging="852"/>
        <w:jc w:val="both"/>
        <w:rPr>
          <w:sz w:val="18"/>
        </w:rPr>
      </w:pPr>
      <w:r>
        <w:rPr>
          <w:sz w:val="18"/>
        </w:rPr>
        <w:t>expedient having</w:t>
      </w:r>
      <w:r>
        <w:rPr>
          <w:spacing w:val="-1"/>
          <w:sz w:val="18"/>
        </w:rPr>
        <w:t xml:space="preserve"> </w:t>
      </w:r>
      <w:r>
        <w:rPr>
          <w:sz w:val="18"/>
        </w:rPr>
        <w:t>regard</w:t>
      </w:r>
      <w:r>
        <w:rPr>
          <w:spacing w:val="-1"/>
          <w:sz w:val="18"/>
        </w:rPr>
        <w:t xml:space="preserve"> </w:t>
      </w:r>
      <w:r>
        <w:rPr>
          <w:sz w:val="18"/>
        </w:rPr>
        <w:t>to any</w:t>
      </w:r>
      <w:r>
        <w:rPr>
          <w:spacing w:val="-3"/>
          <w:sz w:val="18"/>
        </w:rPr>
        <w:t xml:space="preserve"> </w:t>
      </w:r>
      <w:r>
        <w:rPr>
          <w:sz w:val="18"/>
        </w:rPr>
        <w:t>fiscal enactment and</w:t>
      </w:r>
      <w:r>
        <w:rPr>
          <w:spacing w:val="-1"/>
          <w:sz w:val="18"/>
        </w:rPr>
        <w:t xml:space="preserve"> </w:t>
      </w:r>
      <w:r>
        <w:rPr>
          <w:sz w:val="18"/>
        </w:rPr>
        <w:t>which the ACD and the Depositary agree is in the interest of Shareholders; or</w:t>
      </w:r>
    </w:p>
    <w:p w14:paraId="516B8BB5" w14:textId="77777777" w:rsidR="00D308CC" w:rsidRDefault="00D308CC">
      <w:pPr>
        <w:pStyle w:val="BodyText"/>
        <w:spacing w:before="23"/>
      </w:pPr>
    </w:p>
    <w:p w14:paraId="25DB7167" w14:textId="77777777" w:rsidR="00D308CC" w:rsidRDefault="003E6F69">
      <w:pPr>
        <w:pStyle w:val="ListParagraph"/>
        <w:numPr>
          <w:ilvl w:val="4"/>
          <w:numId w:val="28"/>
        </w:numPr>
        <w:tabs>
          <w:tab w:val="left" w:pos="4392"/>
          <w:tab w:val="left" w:pos="4397"/>
        </w:tabs>
        <w:spacing w:line="309" w:lineRule="auto"/>
        <w:ind w:right="1275" w:hanging="852"/>
        <w:jc w:val="both"/>
        <w:rPr>
          <w:sz w:val="18"/>
        </w:rPr>
      </w:pPr>
      <w:r>
        <w:rPr>
          <w:sz w:val="18"/>
        </w:rPr>
        <w:t>to</w:t>
      </w:r>
      <w:r>
        <w:rPr>
          <w:spacing w:val="40"/>
          <w:sz w:val="18"/>
        </w:rPr>
        <w:t xml:space="preserve"> </w:t>
      </w:r>
      <w:r>
        <w:rPr>
          <w:sz w:val="18"/>
        </w:rPr>
        <w:t>remove obsolete</w:t>
      </w:r>
      <w:r>
        <w:rPr>
          <w:spacing w:val="40"/>
          <w:sz w:val="18"/>
        </w:rPr>
        <w:t xml:space="preserve"> </w:t>
      </w:r>
      <w:r>
        <w:rPr>
          <w:sz w:val="18"/>
        </w:rPr>
        <w:t>provisions from</w:t>
      </w:r>
      <w:r>
        <w:rPr>
          <w:spacing w:val="40"/>
          <w:sz w:val="18"/>
        </w:rPr>
        <w:t xml:space="preserve"> </w:t>
      </w:r>
      <w:r>
        <w:rPr>
          <w:sz w:val="18"/>
        </w:rPr>
        <w:t>the</w:t>
      </w:r>
      <w:r>
        <w:rPr>
          <w:spacing w:val="40"/>
          <w:sz w:val="18"/>
        </w:rPr>
        <w:t xml:space="preserve"> </w:t>
      </w:r>
      <w:r>
        <w:rPr>
          <w:sz w:val="18"/>
        </w:rPr>
        <w:t>Instrument and the Prospectus constituting the Fund;</w:t>
      </w:r>
    </w:p>
    <w:p w14:paraId="6E9A3D4E" w14:textId="77777777" w:rsidR="00D308CC" w:rsidRDefault="00D308CC">
      <w:pPr>
        <w:pStyle w:val="BodyText"/>
        <w:spacing w:before="23"/>
      </w:pPr>
    </w:p>
    <w:p w14:paraId="2E2EBEB7" w14:textId="77777777" w:rsidR="00D308CC" w:rsidRDefault="003E6F69">
      <w:pPr>
        <w:pStyle w:val="ListParagraph"/>
        <w:numPr>
          <w:ilvl w:val="3"/>
          <w:numId w:val="28"/>
        </w:numPr>
        <w:tabs>
          <w:tab w:val="left" w:pos="3535"/>
          <w:tab w:val="left" w:pos="3545"/>
        </w:tabs>
        <w:spacing w:line="312" w:lineRule="auto"/>
        <w:ind w:right="1282" w:hanging="1134"/>
        <w:jc w:val="both"/>
        <w:rPr>
          <w:sz w:val="18"/>
        </w:rPr>
      </w:pPr>
      <w:r>
        <w:rPr>
          <w:sz w:val="18"/>
        </w:rPr>
        <w:t>any costs incurred in respect of any other meeting of Shareholders convened on a requisition by holders not including the ACD or an associate of the ACD and expenses of the Depositary in convening a meeting of Shareholders convened by the Depositary alone;</w:t>
      </w:r>
    </w:p>
    <w:p w14:paraId="5257432D"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78B9073C" w14:textId="77777777" w:rsidR="00D308CC" w:rsidRDefault="003E6F69">
      <w:pPr>
        <w:pStyle w:val="ListParagraph"/>
        <w:numPr>
          <w:ilvl w:val="3"/>
          <w:numId w:val="28"/>
        </w:numPr>
        <w:tabs>
          <w:tab w:val="left" w:pos="3535"/>
          <w:tab w:val="left" w:pos="3545"/>
        </w:tabs>
        <w:spacing w:before="78" w:line="312" w:lineRule="auto"/>
        <w:ind w:right="1267" w:hanging="1134"/>
        <w:jc w:val="both"/>
        <w:rPr>
          <w:sz w:val="18"/>
        </w:rPr>
      </w:pPr>
      <w:r>
        <w:rPr>
          <w:sz w:val="18"/>
        </w:rPr>
        <w:t>any</w:t>
      </w:r>
      <w:r>
        <w:rPr>
          <w:spacing w:val="-4"/>
          <w:sz w:val="18"/>
        </w:rPr>
        <w:t xml:space="preserve"> </w:t>
      </w:r>
      <w:r>
        <w:rPr>
          <w:sz w:val="18"/>
        </w:rPr>
        <w:t>costs</w:t>
      </w:r>
      <w:r>
        <w:rPr>
          <w:spacing w:val="-1"/>
          <w:sz w:val="18"/>
        </w:rPr>
        <w:t xml:space="preserve"> </w:t>
      </w:r>
      <w:r>
        <w:rPr>
          <w:sz w:val="18"/>
        </w:rPr>
        <w:t>incurred</w:t>
      </w:r>
      <w:r>
        <w:rPr>
          <w:spacing w:val="-2"/>
          <w:sz w:val="18"/>
        </w:rPr>
        <w:t xml:space="preserve"> </w:t>
      </w:r>
      <w:r>
        <w:rPr>
          <w:sz w:val="18"/>
        </w:rPr>
        <w:t>in relation to a</w:t>
      </w:r>
      <w:r>
        <w:rPr>
          <w:spacing w:val="-1"/>
          <w:sz w:val="18"/>
        </w:rPr>
        <w:t xml:space="preserve"> </w:t>
      </w:r>
      <w:r>
        <w:rPr>
          <w:sz w:val="18"/>
        </w:rPr>
        <w:t>scheme</w:t>
      </w:r>
      <w:r>
        <w:rPr>
          <w:spacing w:val="-2"/>
          <w:sz w:val="18"/>
        </w:rPr>
        <w:t xml:space="preserve"> </w:t>
      </w:r>
      <w:r>
        <w:rPr>
          <w:sz w:val="18"/>
        </w:rPr>
        <w:t>of</w:t>
      </w:r>
      <w:r>
        <w:rPr>
          <w:spacing w:val="-4"/>
          <w:sz w:val="18"/>
        </w:rPr>
        <w:t xml:space="preserve"> </w:t>
      </w:r>
      <w:r>
        <w:rPr>
          <w:sz w:val="18"/>
        </w:rPr>
        <w:t>arrangement where</w:t>
      </w:r>
      <w:r>
        <w:rPr>
          <w:spacing w:val="-2"/>
          <w:sz w:val="18"/>
        </w:rPr>
        <w:t xml:space="preserve"> </w:t>
      </w:r>
      <w:r>
        <w:rPr>
          <w:sz w:val="18"/>
        </w:rPr>
        <w:t>the property</w:t>
      </w:r>
      <w:r>
        <w:rPr>
          <w:spacing w:val="-3"/>
          <w:sz w:val="18"/>
        </w:rPr>
        <w:t xml:space="preserve"> </w:t>
      </w:r>
      <w:r>
        <w:rPr>
          <w:sz w:val="18"/>
        </w:rPr>
        <w:t>of</w:t>
      </w:r>
      <w:r>
        <w:rPr>
          <w:spacing w:val="-4"/>
          <w:sz w:val="18"/>
        </w:rPr>
        <w:t xml:space="preserve"> </w:t>
      </w:r>
      <w:r>
        <w:rPr>
          <w:sz w:val="18"/>
        </w:rPr>
        <w:t>a</w:t>
      </w:r>
      <w:r>
        <w:rPr>
          <w:spacing w:val="-1"/>
          <w:sz w:val="18"/>
        </w:rPr>
        <w:t xml:space="preserve"> </w:t>
      </w:r>
      <w:r>
        <w:rPr>
          <w:sz w:val="18"/>
        </w:rPr>
        <w:t>body</w:t>
      </w:r>
      <w:r>
        <w:rPr>
          <w:spacing w:val="-4"/>
          <w:sz w:val="18"/>
        </w:rPr>
        <w:t xml:space="preserve"> </w:t>
      </w:r>
      <w:r>
        <w:rPr>
          <w:sz w:val="18"/>
        </w:rPr>
        <w:t>corporate (such as</w:t>
      </w:r>
      <w:r>
        <w:rPr>
          <w:spacing w:val="-3"/>
          <w:sz w:val="18"/>
        </w:rPr>
        <w:t xml:space="preserve"> </w:t>
      </w:r>
      <w:r>
        <w:rPr>
          <w:sz w:val="18"/>
        </w:rPr>
        <w:t>an investment</w:t>
      </w:r>
      <w:r>
        <w:rPr>
          <w:spacing w:val="-3"/>
          <w:sz w:val="18"/>
        </w:rPr>
        <w:t xml:space="preserve"> </w:t>
      </w:r>
      <w:r>
        <w:rPr>
          <w:sz w:val="18"/>
        </w:rPr>
        <w:t>company)</w:t>
      </w:r>
      <w:r>
        <w:rPr>
          <w:spacing w:val="-3"/>
          <w:sz w:val="18"/>
        </w:rPr>
        <w:t xml:space="preserve"> </w:t>
      </w:r>
      <w:r>
        <w:rPr>
          <w:sz w:val="18"/>
        </w:rPr>
        <w:t>or</w:t>
      </w:r>
      <w:r>
        <w:rPr>
          <w:spacing w:val="-1"/>
          <w:sz w:val="18"/>
        </w:rPr>
        <w:t xml:space="preserve"> </w:t>
      </w:r>
      <w:r>
        <w:rPr>
          <w:sz w:val="18"/>
        </w:rPr>
        <w:t>of another collective investment scheme is transferred to the Fund in consideration of the issue of Shares in the Fund to Shareholders in that</w:t>
      </w:r>
      <w:r>
        <w:rPr>
          <w:spacing w:val="-2"/>
          <w:sz w:val="18"/>
        </w:rPr>
        <w:t xml:space="preserve"> </w:t>
      </w:r>
      <w:r>
        <w:rPr>
          <w:sz w:val="18"/>
        </w:rPr>
        <w:t>body</w:t>
      </w:r>
      <w:r>
        <w:rPr>
          <w:spacing w:val="-1"/>
          <w:sz w:val="18"/>
        </w:rPr>
        <w:t xml:space="preserve"> </w:t>
      </w:r>
      <w:r>
        <w:rPr>
          <w:sz w:val="18"/>
        </w:rPr>
        <w:t>corporate or</w:t>
      </w:r>
      <w:r>
        <w:rPr>
          <w:spacing w:val="-3"/>
          <w:sz w:val="18"/>
        </w:rPr>
        <w:t xml:space="preserve"> </w:t>
      </w:r>
      <w:r>
        <w:rPr>
          <w:sz w:val="18"/>
        </w:rPr>
        <w:t>to</w:t>
      </w:r>
      <w:r>
        <w:rPr>
          <w:spacing w:val="-2"/>
          <w:sz w:val="18"/>
        </w:rPr>
        <w:t xml:space="preserve"> </w:t>
      </w:r>
      <w:r>
        <w:rPr>
          <w:sz w:val="18"/>
        </w:rPr>
        <w:t>participants in that other scheme;</w:t>
      </w:r>
      <w:r>
        <w:rPr>
          <w:spacing w:val="-1"/>
          <w:sz w:val="18"/>
        </w:rPr>
        <w:t xml:space="preserve"> </w:t>
      </w:r>
      <w:r>
        <w:rPr>
          <w:sz w:val="18"/>
        </w:rPr>
        <w:t>and any liability arising after the transfer which, had it arisen before the transfer, could properly have been paid out of that other property provided the ACD is of the opinion that proper provision was made for meeting such liabilities as were known or could reasonably have been anticipated at the time of the transfer;</w:t>
      </w:r>
    </w:p>
    <w:p w14:paraId="6D578C98" w14:textId="77777777" w:rsidR="00D308CC" w:rsidRDefault="00D308CC">
      <w:pPr>
        <w:pStyle w:val="BodyText"/>
        <w:spacing w:before="21"/>
      </w:pPr>
    </w:p>
    <w:p w14:paraId="52B9908A" w14:textId="77777777" w:rsidR="00D308CC" w:rsidRDefault="003E6F69">
      <w:pPr>
        <w:pStyle w:val="ListParagraph"/>
        <w:numPr>
          <w:ilvl w:val="3"/>
          <w:numId w:val="28"/>
        </w:numPr>
        <w:tabs>
          <w:tab w:val="left" w:pos="3535"/>
          <w:tab w:val="left" w:pos="3545"/>
        </w:tabs>
        <w:spacing w:line="312" w:lineRule="auto"/>
        <w:ind w:right="1279" w:hanging="1134"/>
        <w:jc w:val="both"/>
        <w:rPr>
          <w:sz w:val="18"/>
        </w:rPr>
      </w:pPr>
      <w:r>
        <w:rPr>
          <w:sz w:val="18"/>
        </w:rPr>
        <w:t>payments, costs or any other administrative expenses in relation to the preparation of the Prospectus and the key investor information document and dissemination of the Prospectus or equivalent documentation (either in respect of the Fund);</w:t>
      </w:r>
    </w:p>
    <w:p w14:paraId="33EAD893" w14:textId="77777777" w:rsidR="00D308CC" w:rsidRDefault="00D308CC">
      <w:pPr>
        <w:pStyle w:val="BodyText"/>
        <w:spacing w:before="22"/>
      </w:pPr>
    </w:p>
    <w:p w14:paraId="53833C18" w14:textId="77777777" w:rsidR="00D308CC" w:rsidRDefault="003E6F69">
      <w:pPr>
        <w:pStyle w:val="ListParagraph"/>
        <w:numPr>
          <w:ilvl w:val="3"/>
          <w:numId w:val="28"/>
        </w:numPr>
        <w:tabs>
          <w:tab w:val="left" w:pos="3535"/>
          <w:tab w:val="left" w:pos="3545"/>
        </w:tabs>
        <w:spacing w:line="312" w:lineRule="auto"/>
        <w:ind w:right="1271" w:hanging="1134"/>
        <w:jc w:val="both"/>
        <w:rPr>
          <w:sz w:val="18"/>
        </w:rPr>
      </w:pPr>
      <w:r>
        <w:rPr>
          <w:sz w:val="18"/>
        </w:rPr>
        <w:t>any</w:t>
      </w:r>
      <w:r>
        <w:rPr>
          <w:spacing w:val="-16"/>
          <w:sz w:val="18"/>
        </w:rPr>
        <w:t xml:space="preserve"> </w:t>
      </w:r>
      <w:r>
        <w:rPr>
          <w:sz w:val="18"/>
        </w:rPr>
        <w:t>costs</w:t>
      </w:r>
      <w:r>
        <w:rPr>
          <w:spacing w:val="-15"/>
          <w:sz w:val="18"/>
        </w:rPr>
        <w:t xml:space="preserve"> </w:t>
      </w:r>
      <w:r>
        <w:rPr>
          <w:sz w:val="18"/>
        </w:rPr>
        <w:t>of</w:t>
      </w:r>
      <w:r>
        <w:rPr>
          <w:spacing w:val="-16"/>
          <w:sz w:val="18"/>
        </w:rPr>
        <w:t xml:space="preserve"> </w:t>
      </w:r>
      <w:r>
        <w:rPr>
          <w:sz w:val="18"/>
        </w:rPr>
        <w:t>printing</w:t>
      </w:r>
      <w:r>
        <w:rPr>
          <w:spacing w:val="-13"/>
          <w:sz w:val="18"/>
        </w:rPr>
        <w:t xml:space="preserve"> </w:t>
      </w:r>
      <w:r>
        <w:rPr>
          <w:sz w:val="18"/>
        </w:rPr>
        <w:t>and</w:t>
      </w:r>
      <w:r>
        <w:rPr>
          <w:spacing w:val="-14"/>
          <w:sz w:val="18"/>
        </w:rPr>
        <w:t xml:space="preserve"> </w:t>
      </w:r>
      <w:r>
        <w:rPr>
          <w:sz w:val="18"/>
        </w:rPr>
        <w:t>distributing</w:t>
      </w:r>
      <w:r>
        <w:rPr>
          <w:spacing w:val="-11"/>
          <w:sz w:val="18"/>
        </w:rPr>
        <w:t xml:space="preserve"> </w:t>
      </w:r>
      <w:r>
        <w:rPr>
          <w:sz w:val="18"/>
        </w:rPr>
        <w:t>annual,</w:t>
      </w:r>
      <w:r>
        <w:rPr>
          <w:spacing w:val="-15"/>
          <w:sz w:val="18"/>
        </w:rPr>
        <w:t xml:space="preserve"> </w:t>
      </w:r>
      <w:r>
        <w:rPr>
          <w:sz w:val="18"/>
        </w:rPr>
        <w:t>half</w:t>
      </w:r>
      <w:r>
        <w:rPr>
          <w:spacing w:val="-15"/>
          <w:sz w:val="18"/>
        </w:rPr>
        <w:t xml:space="preserve"> </w:t>
      </w:r>
      <w:r>
        <w:rPr>
          <w:sz w:val="18"/>
        </w:rPr>
        <w:t>yearly</w:t>
      </w:r>
      <w:r>
        <w:rPr>
          <w:spacing w:val="-15"/>
          <w:sz w:val="18"/>
        </w:rPr>
        <w:t xml:space="preserve"> </w:t>
      </w:r>
      <w:r>
        <w:rPr>
          <w:sz w:val="18"/>
        </w:rPr>
        <w:t>and</w:t>
      </w:r>
      <w:r>
        <w:rPr>
          <w:spacing w:val="-12"/>
          <w:sz w:val="18"/>
        </w:rPr>
        <w:t xml:space="preserve"> </w:t>
      </w:r>
      <w:r>
        <w:rPr>
          <w:sz w:val="18"/>
        </w:rPr>
        <w:t xml:space="preserve">quarterly reports and any other reports or information provided for </w:t>
      </w:r>
      <w:r>
        <w:rPr>
          <w:spacing w:val="-2"/>
          <w:sz w:val="18"/>
        </w:rPr>
        <w:t>Shareholders;</w:t>
      </w:r>
    </w:p>
    <w:p w14:paraId="6CA54380" w14:textId="77777777" w:rsidR="00D308CC" w:rsidRDefault="00D308CC">
      <w:pPr>
        <w:pStyle w:val="BodyText"/>
        <w:spacing w:before="20"/>
      </w:pPr>
    </w:p>
    <w:p w14:paraId="1B1B7D17" w14:textId="77777777" w:rsidR="00D308CC" w:rsidRDefault="003E6F69">
      <w:pPr>
        <w:pStyle w:val="ListParagraph"/>
        <w:numPr>
          <w:ilvl w:val="3"/>
          <w:numId w:val="28"/>
        </w:numPr>
        <w:tabs>
          <w:tab w:val="left" w:pos="3535"/>
          <w:tab w:val="left" w:pos="3545"/>
        </w:tabs>
        <w:spacing w:line="312" w:lineRule="auto"/>
        <w:ind w:right="1282" w:hanging="1134"/>
        <w:jc w:val="both"/>
        <w:rPr>
          <w:sz w:val="18"/>
        </w:rPr>
      </w:pPr>
      <w:r>
        <w:rPr>
          <w:sz w:val="18"/>
        </w:rPr>
        <w:t xml:space="preserve">any costs of listing the prices of the Shares in publications and information services selected by the ACD, including the Financial </w:t>
      </w:r>
      <w:r>
        <w:rPr>
          <w:spacing w:val="-2"/>
          <w:sz w:val="18"/>
        </w:rPr>
        <w:t>Times;</w:t>
      </w:r>
    </w:p>
    <w:p w14:paraId="089A8AF0" w14:textId="77777777" w:rsidR="00D308CC" w:rsidRDefault="00D308CC">
      <w:pPr>
        <w:pStyle w:val="BodyText"/>
        <w:spacing w:before="23"/>
      </w:pPr>
    </w:p>
    <w:p w14:paraId="2BD0D9C7" w14:textId="77777777" w:rsidR="00D308CC" w:rsidRDefault="003E6F69">
      <w:pPr>
        <w:pStyle w:val="ListParagraph"/>
        <w:numPr>
          <w:ilvl w:val="3"/>
          <w:numId w:val="28"/>
        </w:numPr>
        <w:tabs>
          <w:tab w:val="left" w:pos="3535"/>
          <w:tab w:val="left" w:pos="3545"/>
        </w:tabs>
        <w:spacing w:line="312" w:lineRule="auto"/>
        <w:ind w:right="1282" w:hanging="1134"/>
        <w:jc w:val="both"/>
        <w:rPr>
          <w:sz w:val="18"/>
        </w:rPr>
      </w:pPr>
      <w:r>
        <w:rPr>
          <w:sz w:val="18"/>
        </w:rPr>
        <w:t>any costs of establishing and obtaining authorisation of the Fund, including the fees and proper expenses of any professional advisers retained by the Fund or the ACD;</w:t>
      </w:r>
    </w:p>
    <w:p w14:paraId="063F70CD" w14:textId="77777777" w:rsidR="00D308CC" w:rsidRDefault="00D308CC">
      <w:pPr>
        <w:pStyle w:val="BodyText"/>
        <w:spacing w:before="20"/>
      </w:pPr>
    </w:p>
    <w:p w14:paraId="4AD72337" w14:textId="77777777" w:rsidR="00D308CC" w:rsidRDefault="003E6F69">
      <w:pPr>
        <w:pStyle w:val="ListParagraph"/>
        <w:numPr>
          <w:ilvl w:val="3"/>
          <w:numId w:val="28"/>
        </w:numPr>
        <w:tabs>
          <w:tab w:val="left" w:pos="3535"/>
          <w:tab w:val="left" w:pos="3545"/>
        </w:tabs>
        <w:spacing w:line="314" w:lineRule="auto"/>
        <w:ind w:right="1283" w:hanging="1134"/>
        <w:jc w:val="both"/>
        <w:rPr>
          <w:sz w:val="18"/>
        </w:rPr>
      </w:pPr>
      <w:r>
        <w:rPr>
          <w:sz w:val="18"/>
        </w:rPr>
        <w:t>any sum due by virtue of any provision of the Regulations, such as cancellation proceeds and reasonable stock lending expenses;</w:t>
      </w:r>
    </w:p>
    <w:p w14:paraId="3A6EDE68" w14:textId="77777777" w:rsidR="00D308CC" w:rsidRDefault="00D308CC">
      <w:pPr>
        <w:pStyle w:val="BodyText"/>
        <w:spacing w:before="17"/>
      </w:pPr>
    </w:p>
    <w:p w14:paraId="4A570510" w14:textId="77777777" w:rsidR="00D308CC" w:rsidRDefault="003E6F69">
      <w:pPr>
        <w:pStyle w:val="ListParagraph"/>
        <w:numPr>
          <w:ilvl w:val="3"/>
          <w:numId w:val="28"/>
        </w:numPr>
        <w:tabs>
          <w:tab w:val="left" w:pos="3535"/>
          <w:tab w:val="left" w:pos="3545"/>
        </w:tabs>
        <w:spacing w:line="312" w:lineRule="auto"/>
        <w:ind w:right="1278" w:hanging="1134"/>
        <w:jc w:val="both"/>
        <w:rPr>
          <w:sz w:val="18"/>
        </w:rPr>
      </w:pPr>
      <w:r>
        <w:rPr>
          <w:sz w:val="18"/>
        </w:rPr>
        <w:t>the costs of preparing documentation required by the regulations of any country or territory in which Shares of the Fund are to be marketed or authorised;</w:t>
      </w:r>
    </w:p>
    <w:p w14:paraId="076A0305" w14:textId="77777777" w:rsidR="00D308CC" w:rsidRDefault="00D308CC">
      <w:pPr>
        <w:pStyle w:val="BodyText"/>
        <w:spacing w:before="23"/>
      </w:pPr>
    </w:p>
    <w:p w14:paraId="09027FE1" w14:textId="77777777" w:rsidR="00D308CC" w:rsidRDefault="003E6F69">
      <w:pPr>
        <w:pStyle w:val="ListParagraph"/>
        <w:numPr>
          <w:ilvl w:val="3"/>
          <w:numId w:val="28"/>
        </w:numPr>
        <w:tabs>
          <w:tab w:val="left" w:pos="3535"/>
          <w:tab w:val="left" w:pos="3545"/>
        </w:tabs>
        <w:spacing w:line="307" w:lineRule="auto"/>
        <w:ind w:right="1275" w:hanging="1134"/>
        <w:jc w:val="both"/>
        <w:rPr>
          <w:sz w:val="18"/>
        </w:rPr>
      </w:pPr>
      <w:r>
        <w:rPr>
          <w:sz w:val="18"/>
        </w:rPr>
        <w:t>any costs incurred in producing and despatching any payment made by the Fund;</w:t>
      </w:r>
    </w:p>
    <w:p w14:paraId="3FF0A2E5" w14:textId="77777777" w:rsidR="00D308CC" w:rsidRDefault="00D308CC">
      <w:pPr>
        <w:pStyle w:val="BodyText"/>
        <w:spacing w:before="27"/>
      </w:pPr>
    </w:p>
    <w:p w14:paraId="0DA601F6" w14:textId="77777777" w:rsidR="00D308CC" w:rsidRDefault="003E6F69">
      <w:pPr>
        <w:pStyle w:val="ListParagraph"/>
        <w:numPr>
          <w:ilvl w:val="3"/>
          <w:numId w:val="28"/>
        </w:numPr>
        <w:tabs>
          <w:tab w:val="left" w:pos="3535"/>
          <w:tab w:val="left" w:pos="3545"/>
        </w:tabs>
        <w:spacing w:line="314" w:lineRule="auto"/>
        <w:ind w:right="1273" w:hanging="1134"/>
        <w:jc w:val="both"/>
        <w:rPr>
          <w:sz w:val="18"/>
        </w:rPr>
      </w:pPr>
      <w:r>
        <w:rPr>
          <w:sz w:val="18"/>
        </w:rPr>
        <w:t>any costs incurred in taking out and maintaining an insurance policy in relation to the Fund;</w:t>
      </w:r>
    </w:p>
    <w:p w14:paraId="34A5FAE2" w14:textId="77777777" w:rsidR="00D308CC" w:rsidRDefault="00D308CC">
      <w:pPr>
        <w:pStyle w:val="BodyText"/>
        <w:spacing w:before="19"/>
      </w:pPr>
    </w:p>
    <w:p w14:paraId="5E9672A3" w14:textId="77777777" w:rsidR="00D308CC" w:rsidRDefault="003E6F69">
      <w:pPr>
        <w:pStyle w:val="ListParagraph"/>
        <w:numPr>
          <w:ilvl w:val="3"/>
          <w:numId w:val="28"/>
        </w:numPr>
        <w:tabs>
          <w:tab w:val="left" w:pos="3535"/>
          <w:tab w:val="left" w:pos="3545"/>
        </w:tabs>
        <w:spacing w:before="1" w:line="312" w:lineRule="auto"/>
        <w:ind w:right="1271" w:hanging="1134"/>
        <w:jc w:val="both"/>
        <w:rPr>
          <w:sz w:val="18"/>
        </w:rPr>
      </w:pPr>
      <w:r>
        <w:rPr>
          <w:sz w:val="18"/>
        </w:rPr>
        <w:t>the</w:t>
      </w:r>
      <w:r>
        <w:rPr>
          <w:spacing w:val="-7"/>
          <w:sz w:val="18"/>
        </w:rPr>
        <w:t xml:space="preserve"> </w:t>
      </w:r>
      <w:r>
        <w:rPr>
          <w:sz w:val="18"/>
        </w:rPr>
        <w:t>periodic</w:t>
      </w:r>
      <w:r>
        <w:rPr>
          <w:spacing w:val="-5"/>
          <w:sz w:val="18"/>
        </w:rPr>
        <w:t xml:space="preserve"> </w:t>
      </w:r>
      <w:r>
        <w:rPr>
          <w:sz w:val="18"/>
        </w:rPr>
        <w:t>fees</w:t>
      </w:r>
      <w:r>
        <w:rPr>
          <w:spacing w:val="-6"/>
          <w:sz w:val="18"/>
        </w:rPr>
        <w:t xml:space="preserve"> </w:t>
      </w:r>
      <w:r>
        <w:rPr>
          <w:sz w:val="18"/>
        </w:rPr>
        <w:t>of</w:t>
      </w:r>
      <w:r>
        <w:rPr>
          <w:spacing w:val="-9"/>
          <w:sz w:val="18"/>
        </w:rPr>
        <w:t xml:space="preserve"> </w:t>
      </w:r>
      <w:r>
        <w:rPr>
          <w:sz w:val="18"/>
        </w:rPr>
        <w:t>the</w:t>
      </w:r>
      <w:r>
        <w:rPr>
          <w:spacing w:val="-4"/>
          <w:sz w:val="18"/>
        </w:rPr>
        <w:t xml:space="preserve"> </w:t>
      </w:r>
      <w:r>
        <w:rPr>
          <w:sz w:val="18"/>
        </w:rPr>
        <w:t>FCA</w:t>
      </w:r>
      <w:r>
        <w:rPr>
          <w:spacing w:val="-9"/>
          <w:sz w:val="18"/>
        </w:rPr>
        <w:t xml:space="preserve"> </w:t>
      </w:r>
      <w:r>
        <w:rPr>
          <w:sz w:val="18"/>
        </w:rPr>
        <w:t>together</w:t>
      </w:r>
      <w:r>
        <w:rPr>
          <w:spacing w:val="-5"/>
          <w:sz w:val="18"/>
        </w:rPr>
        <w:t xml:space="preserve"> </w:t>
      </w:r>
      <w:r>
        <w:rPr>
          <w:sz w:val="18"/>
        </w:rPr>
        <w:t>with</w:t>
      </w:r>
      <w:r>
        <w:rPr>
          <w:spacing w:val="-4"/>
          <w:sz w:val="18"/>
        </w:rPr>
        <w:t xml:space="preserve"> </w:t>
      </w:r>
      <w:r>
        <w:rPr>
          <w:sz w:val="18"/>
        </w:rPr>
        <w:t>any</w:t>
      </w:r>
      <w:r>
        <w:rPr>
          <w:spacing w:val="-9"/>
          <w:sz w:val="18"/>
        </w:rPr>
        <w:t xml:space="preserve"> </w:t>
      </w:r>
      <w:r>
        <w:rPr>
          <w:sz w:val="18"/>
        </w:rPr>
        <w:t>corresponding</w:t>
      </w:r>
      <w:r>
        <w:rPr>
          <w:spacing w:val="-4"/>
          <w:sz w:val="18"/>
        </w:rPr>
        <w:t xml:space="preserve"> </w:t>
      </w:r>
      <w:r>
        <w:rPr>
          <w:sz w:val="18"/>
        </w:rPr>
        <w:t>periodic fees of any regulatory authority in a country or territory outside the United</w:t>
      </w:r>
      <w:r>
        <w:rPr>
          <w:spacing w:val="-10"/>
          <w:sz w:val="18"/>
        </w:rPr>
        <w:t xml:space="preserve"> </w:t>
      </w:r>
      <w:r>
        <w:rPr>
          <w:sz w:val="18"/>
        </w:rPr>
        <w:t>Kingdom</w:t>
      </w:r>
      <w:r>
        <w:rPr>
          <w:spacing w:val="-10"/>
          <w:sz w:val="18"/>
        </w:rPr>
        <w:t xml:space="preserve"> </w:t>
      </w:r>
      <w:r>
        <w:rPr>
          <w:sz w:val="18"/>
        </w:rPr>
        <w:t>in</w:t>
      </w:r>
      <w:r>
        <w:rPr>
          <w:spacing w:val="-11"/>
          <w:sz w:val="18"/>
        </w:rPr>
        <w:t xml:space="preserve"> </w:t>
      </w:r>
      <w:r>
        <w:rPr>
          <w:sz w:val="18"/>
        </w:rPr>
        <w:t>which</w:t>
      </w:r>
      <w:r>
        <w:rPr>
          <w:spacing w:val="-9"/>
          <w:sz w:val="18"/>
        </w:rPr>
        <w:t xml:space="preserve"> </w:t>
      </w:r>
      <w:r>
        <w:rPr>
          <w:sz w:val="18"/>
        </w:rPr>
        <w:t>shares</w:t>
      </w:r>
      <w:r>
        <w:rPr>
          <w:spacing w:val="-11"/>
          <w:sz w:val="18"/>
        </w:rPr>
        <w:t xml:space="preserve"> </w:t>
      </w:r>
      <w:r>
        <w:rPr>
          <w:sz w:val="18"/>
        </w:rPr>
        <w:t>in</w:t>
      </w:r>
      <w:r>
        <w:rPr>
          <w:spacing w:val="-11"/>
          <w:sz w:val="18"/>
        </w:rPr>
        <w:t xml:space="preserve"> </w:t>
      </w:r>
      <w:r>
        <w:rPr>
          <w:sz w:val="18"/>
        </w:rPr>
        <w:t>the</w:t>
      </w:r>
      <w:r>
        <w:rPr>
          <w:spacing w:val="-10"/>
          <w:sz w:val="18"/>
        </w:rPr>
        <w:t xml:space="preserve"> </w:t>
      </w:r>
      <w:r>
        <w:rPr>
          <w:sz w:val="18"/>
        </w:rPr>
        <w:t>Fund</w:t>
      </w:r>
      <w:r>
        <w:rPr>
          <w:spacing w:val="-11"/>
          <w:sz w:val="18"/>
        </w:rPr>
        <w:t xml:space="preserve"> </w:t>
      </w:r>
      <w:r>
        <w:rPr>
          <w:sz w:val="18"/>
        </w:rPr>
        <w:t>are</w:t>
      </w:r>
      <w:r>
        <w:rPr>
          <w:spacing w:val="-10"/>
          <w:sz w:val="18"/>
        </w:rPr>
        <w:t xml:space="preserve"> </w:t>
      </w:r>
      <w:r>
        <w:rPr>
          <w:sz w:val="18"/>
        </w:rPr>
        <w:t>or</w:t>
      </w:r>
      <w:r>
        <w:rPr>
          <w:spacing w:val="-11"/>
          <w:sz w:val="18"/>
        </w:rPr>
        <w:t xml:space="preserve"> </w:t>
      </w:r>
      <w:r>
        <w:rPr>
          <w:sz w:val="18"/>
        </w:rPr>
        <w:t>may</w:t>
      </w:r>
      <w:r>
        <w:rPr>
          <w:spacing w:val="-15"/>
          <w:sz w:val="18"/>
        </w:rPr>
        <w:t xml:space="preserve"> </w:t>
      </w:r>
      <w:r>
        <w:rPr>
          <w:sz w:val="18"/>
        </w:rPr>
        <w:t>be</w:t>
      </w:r>
      <w:r>
        <w:rPr>
          <w:spacing w:val="-8"/>
          <w:sz w:val="18"/>
        </w:rPr>
        <w:t xml:space="preserve"> </w:t>
      </w:r>
      <w:r>
        <w:rPr>
          <w:sz w:val="18"/>
        </w:rPr>
        <w:t>marketed;</w:t>
      </w:r>
    </w:p>
    <w:p w14:paraId="4CB8BC71" w14:textId="77777777" w:rsidR="00D308CC" w:rsidRDefault="00D308CC">
      <w:pPr>
        <w:pStyle w:val="BodyText"/>
        <w:spacing w:before="20"/>
      </w:pPr>
    </w:p>
    <w:p w14:paraId="66222419" w14:textId="77777777" w:rsidR="00D308CC" w:rsidRDefault="003E6F69">
      <w:pPr>
        <w:pStyle w:val="ListParagraph"/>
        <w:numPr>
          <w:ilvl w:val="3"/>
          <w:numId w:val="28"/>
        </w:numPr>
        <w:tabs>
          <w:tab w:val="left" w:pos="3535"/>
          <w:tab w:val="left" w:pos="3545"/>
        </w:tabs>
        <w:spacing w:line="312" w:lineRule="auto"/>
        <w:ind w:right="1270" w:hanging="1134"/>
        <w:jc w:val="both"/>
        <w:rPr>
          <w:sz w:val="18"/>
        </w:rPr>
      </w:pPr>
      <w:r>
        <w:rPr>
          <w:sz w:val="18"/>
        </w:rPr>
        <w:t>the</w:t>
      </w:r>
      <w:r>
        <w:rPr>
          <w:spacing w:val="-9"/>
          <w:sz w:val="18"/>
        </w:rPr>
        <w:t xml:space="preserve"> </w:t>
      </w:r>
      <w:r>
        <w:rPr>
          <w:sz w:val="18"/>
        </w:rPr>
        <w:t>cost</w:t>
      </w:r>
      <w:r>
        <w:rPr>
          <w:spacing w:val="-11"/>
          <w:sz w:val="18"/>
        </w:rPr>
        <w:t xml:space="preserve"> </w:t>
      </w:r>
      <w:r>
        <w:rPr>
          <w:sz w:val="18"/>
        </w:rPr>
        <w:t>of</w:t>
      </w:r>
      <w:r>
        <w:rPr>
          <w:spacing w:val="-13"/>
          <w:sz w:val="18"/>
        </w:rPr>
        <w:t xml:space="preserve"> </w:t>
      </w:r>
      <w:r>
        <w:rPr>
          <w:sz w:val="18"/>
        </w:rPr>
        <w:t>any</w:t>
      </w:r>
      <w:r>
        <w:rPr>
          <w:spacing w:val="-8"/>
          <w:sz w:val="18"/>
        </w:rPr>
        <w:t xml:space="preserve"> </w:t>
      </w:r>
      <w:r>
        <w:rPr>
          <w:sz w:val="18"/>
        </w:rPr>
        <w:t>licences</w:t>
      </w:r>
      <w:r>
        <w:rPr>
          <w:spacing w:val="-8"/>
          <w:sz w:val="18"/>
        </w:rPr>
        <w:t xml:space="preserve"> </w:t>
      </w:r>
      <w:r>
        <w:rPr>
          <w:sz w:val="18"/>
        </w:rPr>
        <w:t>required,</w:t>
      </w:r>
      <w:r>
        <w:rPr>
          <w:spacing w:val="-12"/>
          <w:sz w:val="18"/>
        </w:rPr>
        <w:t xml:space="preserve"> </w:t>
      </w:r>
      <w:r>
        <w:rPr>
          <w:sz w:val="18"/>
        </w:rPr>
        <w:t>to</w:t>
      </w:r>
      <w:r>
        <w:rPr>
          <w:spacing w:val="-11"/>
          <w:sz w:val="18"/>
        </w:rPr>
        <w:t xml:space="preserve"> </w:t>
      </w:r>
      <w:r>
        <w:rPr>
          <w:sz w:val="18"/>
        </w:rPr>
        <w:t>enable</w:t>
      </w:r>
      <w:r>
        <w:rPr>
          <w:spacing w:val="-7"/>
          <w:sz w:val="18"/>
        </w:rPr>
        <w:t xml:space="preserve"> </w:t>
      </w:r>
      <w:r>
        <w:rPr>
          <w:sz w:val="18"/>
        </w:rPr>
        <w:t>the</w:t>
      </w:r>
      <w:r>
        <w:rPr>
          <w:spacing w:val="-9"/>
          <w:sz w:val="18"/>
        </w:rPr>
        <w:t xml:space="preserve"> </w:t>
      </w:r>
      <w:r>
        <w:rPr>
          <w:sz w:val="18"/>
        </w:rPr>
        <w:t>Fund</w:t>
      </w:r>
      <w:r>
        <w:rPr>
          <w:spacing w:val="-8"/>
          <w:sz w:val="18"/>
        </w:rPr>
        <w:t xml:space="preserve"> </w:t>
      </w:r>
      <w:r>
        <w:rPr>
          <w:sz w:val="18"/>
        </w:rPr>
        <w:t>to</w:t>
      </w:r>
      <w:r>
        <w:rPr>
          <w:spacing w:val="-8"/>
          <w:sz w:val="18"/>
        </w:rPr>
        <w:t xml:space="preserve"> </w:t>
      </w:r>
      <w:r>
        <w:rPr>
          <w:sz w:val="18"/>
        </w:rPr>
        <w:t>use,</w:t>
      </w:r>
      <w:r>
        <w:rPr>
          <w:spacing w:val="-12"/>
          <w:sz w:val="18"/>
        </w:rPr>
        <w:t xml:space="preserve"> </w:t>
      </w:r>
      <w:r>
        <w:rPr>
          <w:sz w:val="18"/>
        </w:rPr>
        <w:t>or</w:t>
      </w:r>
      <w:r>
        <w:rPr>
          <w:spacing w:val="-12"/>
          <w:sz w:val="18"/>
        </w:rPr>
        <w:t xml:space="preserve"> </w:t>
      </w:r>
      <w:r>
        <w:rPr>
          <w:sz w:val="18"/>
        </w:rPr>
        <w:t>quote, names which would normally be under copyright, in any country or territory, including the United Kingdom;</w:t>
      </w:r>
    </w:p>
    <w:p w14:paraId="46CFC63F" w14:textId="77777777" w:rsidR="00D308CC" w:rsidRDefault="00D308CC">
      <w:pPr>
        <w:pStyle w:val="BodyText"/>
        <w:spacing w:before="20"/>
      </w:pPr>
    </w:p>
    <w:p w14:paraId="2BF53FB2" w14:textId="77777777" w:rsidR="00D308CC" w:rsidRDefault="003E6F69">
      <w:pPr>
        <w:pStyle w:val="ListParagraph"/>
        <w:numPr>
          <w:ilvl w:val="3"/>
          <w:numId w:val="28"/>
        </w:numPr>
        <w:tabs>
          <w:tab w:val="left" w:pos="3535"/>
          <w:tab w:val="left" w:pos="3545"/>
        </w:tabs>
        <w:spacing w:line="309" w:lineRule="auto"/>
        <w:ind w:right="1282" w:hanging="1134"/>
        <w:jc w:val="both"/>
        <w:rPr>
          <w:sz w:val="18"/>
        </w:rPr>
      </w:pPr>
      <w:r>
        <w:rPr>
          <w:sz w:val="18"/>
        </w:rPr>
        <w:t>any costs or fees arising in connection with pursuing or defending litigation on behalf of the Fund;</w:t>
      </w:r>
    </w:p>
    <w:p w14:paraId="7A995D36" w14:textId="77777777" w:rsidR="00D308CC" w:rsidRDefault="00D308CC">
      <w:pPr>
        <w:pStyle w:val="ListParagraph"/>
        <w:spacing w:line="309" w:lineRule="auto"/>
        <w:jc w:val="both"/>
        <w:rPr>
          <w:sz w:val="18"/>
        </w:rPr>
        <w:sectPr w:rsidR="00D308CC">
          <w:pgSz w:w="11930" w:h="16860"/>
          <w:pgMar w:top="1340" w:right="141" w:bottom="540" w:left="708" w:header="0" w:footer="285" w:gutter="0"/>
          <w:cols w:space="720"/>
        </w:sectPr>
      </w:pPr>
    </w:p>
    <w:p w14:paraId="6899E0BE" w14:textId="77777777" w:rsidR="00D308CC" w:rsidRDefault="003E6F69">
      <w:pPr>
        <w:pStyle w:val="ListParagraph"/>
        <w:numPr>
          <w:ilvl w:val="3"/>
          <w:numId w:val="28"/>
        </w:numPr>
        <w:tabs>
          <w:tab w:val="left" w:pos="3535"/>
          <w:tab w:val="left" w:pos="3545"/>
        </w:tabs>
        <w:spacing w:before="78" w:line="309" w:lineRule="auto"/>
        <w:ind w:right="1281" w:hanging="1134"/>
        <w:jc w:val="both"/>
        <w:rPr>
          <w:sz w:val="18"/>
        </w:rPr>
      </w:pPr>
      <w:r>
        <w:rPr>
          <w:sz w:val="18"/>
        </w:rPr>
        <w:t>any expense incurred in relation to company secretarial duties including the cost of maintenance of minute books and other documentation required to be maintained by the Fund;</w:t>
      </w:r>
    </w:p>
    <w:p w14:paraId="724FCA3D" w14:textId="77777777" w:rsidR="00D308CC" w:rsidRDefault="00D308CC">
      <w:pPr>
        <w:pStyle w:val="BodyText"/>
        <w:spacing w:before="26"/>
      </w:pPr>
    </w:p>
    <w:p w14:paraId="7A0E719B" w14:textId="77777777" w:rsidR="00D308CC" w:rsidRDefault="003E6F69">
      <w:pPr>
        <w:pStyle w:val="ListParagraph"/>
        <w:numPr>
          <w:ilvl w:val="3"/>
          <w:numId w:val="28"/>
        </w:numPr>
        <w:tabs>
          <w:tab w:val="left" w:pos="3535"/>
          <w:tab w:val="left" w:pos="3545"/>
        </w:tabs>
        <w:spacing w:line="312" w:lineRule="auto"/>
        <w:ind w:right="1267" w:hanging="1134"/>
        <w:jc w:val="both"/>
        <w:rPr>
          <w:sz w:val="18"/>
        </w:rPr>
      </w:pPr>
      <w:r>
        <w:rPr>
          <w:sz w:val="18"/>
        </w:rPr>
        <w:t>any</w:t>
      </w:r>
      <w:r>
        <w:rPr>
          <w:spacing w:val="-2"/>
          <w:sz w:val="18"/>
        </w:rPr>
        <w:t xml:space="preserve"> </w:t>
      </w:r>
      <w:r>
        <w:rPr>
          <w:sz w:val="18"/>
        </w:rPr>
        <w:t>costs associated with:</w:t>
      </w:r>
      <w:r>
        <w:rPr>
          <w:spacing w:val="-5"/>
          <w:sz w:val="18"/>
        </w:rPr>
        <w:t xml:space="preserve"> </w:t>
      </w:r>
      <w:r>
        <w:rPr>
          <w:sz w:val="18"/>
        </w:rPr>
        <w:t>the admission of shares to listings on any stock exchange and with the maintenance of that listing (including, for the avoidance of doubt, the fees levied by the exchange in question as a condition of the admission to listing of the shares and the</w:t>
      </w:r>
      <w:r>
        <w:rPr>
          <w:spacing w:val="-10"/>
          <w:sz w:val="18"/>
        </w:rPr>
        <w:t xml:space="preserve"> </w:t>
      </w:r>
      <w:r>
        <w:rPr>
          <w:sz w:val="18"/>
        </w:rPr>
        <w:t>periodic</w:t>
      </w:r>
      <w:r>
        <w:rPr>
          <w:spacing w:val="-9"/>
          <w:sz w:val="18"/>
        </w:rPr>
        <w:t xml:space="preserve"> </w:t>
      </w:r>
      <w:r>
        <w:rPr>
          <w:sz w:val="18"/>
        </w:rPr>
        <w:t>renewal</w:t>
      </w:r>
      <w:r>
        <w:rPr>
          <w:spacing w:val="-8"/>
          <w:sz w:val="18"/>
        </w:rPr>
        <w:t xml:space="preserve"> </w:t>
      </w:r>
      <w:r>
        <w:rPr>
          <w:sz w:val="18"/>
        </w:rPr>
        <w:t>of</w:t>
      </w:r>
      <w:r>
        <w:rPr>
          <w:spacing w:val="-12"/>
          <w:sz w:val="18"/>
        </w:rPr>
        <w:t xml:space="preserve"> </w:t>
      </w:r>
      <w:r>
        <w:rPr>
          <w:sz w:val="18"/>
        </w:rPr>
        <w:t>that</w:t>
      </w:r>
      <w:r>
        <w:rPr>
          <w:spacing w:val="-7"/>
          <w:sz w:val="18"/>
        </w:rPr>
        <w:t xml:space="preserve"> </w:t>
      </w:r>
      <w:r>
        <w:rPr>
          <w:sz w:val="18"/>
        </w:rPr>
        <w:t>listing);</w:t>
      </w:r>
      <w:r>
        <w:rPr>
          <w:spacing w:val="-10"/>
          <w:sz w:val="18"/>
        </w:rPr>
        <w:t xml:space="preserve"> </w:t>
      </w:r>
      <w:r>
        <w:rPr>
          <w:sz w:val="18"/>
        </w:rPr>
        <w:t>any</w:t>
      </w:r>
      <w:r>
        <w:rPr>
          <w:spacing w:val="-11"/>
          <w:sz w:val="18"/>
        </w:rPr>
        <w:t xml:space="preserve"> </w:t>
      </w:r>
      <w:r>
        <w:rPr>
          <w:sz w:val="18"/>
        </w:rPr>
        <w:t>offer</w:t>
      </w:r>
      <w:r>
        <w:rPr>
          <w:spacing w:val="-10"/>
          <w:sz w:val="18"/>
        </w:rPr>
        <w:t xml:space="preserve"> </w:t>
      </w:r>
      <w:r>
        <w:rPr>
          <w:sz w:val="18"/>
        </w:rPr>
        <w:t>of</w:t>
      </w:r>
      <w:r>
        <w:rPr>
          <w:spacing w:val="-11"/>
          <w:sz w:val="18"/>
        </w:rPr>
        <w:t xml:space="preserve"> </w:t>
      </w:r>
      <w:r>
        <w:rPr>
          <w:sz w:val="18"/>
        </w:rPr>
        <w:t>shares,</w:t>
      </w:r>
      <w:r>
        <w:rPr>
          <w:spacing w:val="-11"/>
          <w:sz w:val="18"/>
        </w:rPr>
        <w:t xml:space="preserve"> </w:t>
      </w:r>
      <w:r>
        <w:rPr>
          <w:sz w:val="18"/>
        </w:rPr>
        <w:t>including</w:t>
      </w:r>
      <w:r>
        <w:rPr>
          <w:spacing w:val="-6"/>
          <w:sz w:val="18"/>
        </w:rPr>
        <w:t xml:space="preserve"> </w:t>
      </w:r>
      <w:r>
        <w:rPr>
          <w:sz w:val="18"/>
        </w:rPr>
        <w:t xml:space="preserve">the preparation and printing of any prospectus and the creation, conversion and cancellation of shares associated with such </w:t>
      </w:r>
      <w:r>
        <w:rPr>
          <w:spacing w:val="-2"/>
          <w:sz w:val="18"/>
        </w:rPr>
        <w:t>prospectus;</w:t>
      </w:r>
    </w:p>
    <w:p w14:paraId="1729336F" w14:textId="77777777" w:rsidR="00D308CC" w:rsidRDefault="00D308CC">
      <w:pPr>
        <w:pStyle w:val="BodyText"/>
        <w:spacing w:before="24"/>
      </w:pPr>
    </w:p>
    <w:p w14:paraId="22A6E100" w14:textId="77777777" w:rsidR="00D308CC" w:rsidRDefault="003E6F69">
      <w:pPr>
        <w:pStyle w:val="ListParagraph"/>
        <w:numPr>
          <w:ilvl w:val="3"/>
          <w:numId w:val="28"/>
        </w:numPr>
        <w:tabs>
          <w:tab w:val="left" w:pos="3535"/>
          <w:tab w:val="left" w:pos="3545"/>
        </w:tabs>
        <w:spacing w:before="1" w:line="309" w:lineRule="auto"/>
        <w:ind w:right="1276" w:hanging="1134"/>
        <w:jc w:val="both"/>
        <w:rPr>
          <w:sz w:val="18"/>
        </w:rPr>
      </w:pPr>
      <w:r>
        <w:rPr>
          <w:sz w:val="18"/>
        </w:rPr>
        <w:t>any expense incurred with respect to the publication and</w:t>
      </w:r>
      <w:r>
        <w:rPr>
          <w:spacing w:val="-16"/>
          <w:sz w:val="18"/>
        </w:rPr>
        <w:t xml:space="preserve"> </w:t>
      </w:r>
      <w:r>
        <w:rPr>
          <w:sz w:val="18"/>
        </w:rPr>
        <w:t>circulation of details of the Net Asset Value of the Fund;</w:t>
      </w:r>
    </w:p>
    <w:p w14:paraId="77126EE6" w14:textId="77777777" w:rsidR="00D308CC" w:rsidRDefault="00D308CC">
      <w:pPr>
        <w:pStyle w:val="BodyText"/>
        <w:spacing w:before="20"/>
      </w:pPr>
    </w:p>
    <w:p w14:paraId="19356CB6" w14:textId="77777777" w:rsidR="00D308CC" w:rsidRDefault="003E6F69">
      <w:pPr>
        <w:pStyle w:val="ListParagraph"/>
        <w:numPr>
          <w:ilvl w:val="3"/>
          <w:numId w:val="28"/>
        </w:numPr>
        <w:tabs>
          <w:tab w:val="left" w:pos="3535"/>
          <w:tab w:val="left" w:pos="3545"/>
        </w:tabs>
        <w:spacing w:line="312" w:lineRule="auto"/>
        <w:ind w:right="1281" w:hanging="1134"/>
        <w:jc w:val="both"/>
        <w:rPr>
          <w:sz w:val="18"/>
        </w:rPr>
      </w:pPr>
      <w:r>
        <w:rPr>
          <w:sz w:val="18"/>
        </w:rPr>
        <w:t>any amount payable to the Fund under any indemnity provisions provided for in the Instrument or any agreement to which the Fund is party;</w:t>
      </w:r>
    </w:p>
    <w:p w14:paraId="31983F09" w14:textId="77777777" w:rsidR="00D308CC" w:rsidRDefault="00D308CC">
      <w:pPr>
        <w:pStyle w:val="BodyText"/>
        <w:spacing w:before="25"/>
      </w:pPr>
    </w:p>
    <w:p w14:paraId="38B70999" w14:textId="77777777" w:rsidR="00D308CC" w:rsidRDefault="003E6F69">
      <w:pPr>
        <w:pStyle w:val="ListParagraph"/>
        <w:numPr>
          <w:ilvl w:val="3"/>
          <w:numId w:val="28"/>
        </w:numPr>
        <w:tabs>
          <w:tab w:val="left" w:pos="3535"/>
          <w:tab w:val="left" w:pos="3545"/>
        </w:tabs>
        <w:spacing w:line="307" w:lineRule="auto"/>
        <w:ind w:right="1283" w:hanging="1134"/>
        <w:jc w:val="both"/>
        <w:rPr>
          <w:sz w:val="18"/>
        </w:rPr>
      </w:pPr>
      <w:r>
        <w:rPr>
          <w:sz w:val="18"/>
        </w:rPr>
        <w:t>the fees and expenses of the ACD in relation to dealing in shares of the Fund by new and existing shareholders;</w:t>
      </w:r>
    </w:p>
    <w:p w14:paraId="60F7F770" w14:textId="77777777" w:rsidR="00D308CC" w:rsidRDefault="00D308CC">
      <w:pPr>
        <w:pStyle w:val="BodyText"/>
        <w:spacing w:before="30"/>
      </w:pPr>
    </w:p>
    <w:p w14:paraId="23DC811F" w14:textId="77777777" w:rsidR="00D308CC" w:rsidRDefault="003E6F69">
      <w:pPr>
        <w:pStyle w:val="ListParagraph"/>
        <w:numPr>
          <w:ilvl w:val="3"/>
          <w:numId w:val="28"/>
        </w:numPr>
        <w:tabs>
          <w:tab w:val="left" w:pos="3535"/>
          <w:tab w:val="left" w:pos="3545"/>
        </w:tabs>
        <w:spacing w:before="1" w:line="307" w:lineRule="auto"/>
        <w:ind w:right="1279" w:hanging="1134"/>
        <w:jc w:val="both"/>
        <w:rPr>
          <w:sz w:val="18"/>
        </w:rPr>
      </w:pPr>
      <w:r>
        <w:rPr>
          <w:sz w:val="18"/>
        </w:rPr>
        <w:t>VAT in respect of any of the costs, expenses, fees and charges payable by the Fund; and</w:t>
      </w:r>
    </w:p>
    <w:p w14:paraId="5D523849" w14:textId="77777777" w:rsidR="00D308CC" w:rsidRDefault="00D308CC">
      <w:pPr>
        <w:pStyle w:val="BodyText"/>
        <w:spacing w:before="27"/>
      </w:pPr>
    </w:p>
    <w:p w14:paraId="364620F0" w14:textId="77777777" w:rsidR="00D308CC" w:rsidRDefault="003E6F69">
      <w:pPr>
        <w:pStyle w:val="ListParagraph"/>
        <w:numPr>
          <w:ilvl w:val="3"/>
          <w:numId w:val="28"/>
        </w:numPr>
        <w:tabs>
          <w:tab w:val="left" w:pos="2229"/>
        </w:tabs>
        <w:ind w:left="2229" w:hanging="1133"/>
        <w:jc w:val="center"/>
        <w:rPr>
          <w:sz w:val="18"/>
        </w:rPr>
      </w:pPr>
      <w:r>
        <w:rPr>
          <w:sz w:val="18"/>
        </w:rPr>
        <w:t>any</w:t>
      </w:r>
      <w:r>
        <w:rPr>
          <w:spacing w:val="28"/>
          <w:sz w:val="18"/>
        </w:rPr>
        <w:t xml:space="preserve"> </w:t>
      </w:r>
      <w:r>
        <w:rPr>
          <w:sz w:val="18"/>
        </w:rPr>
        <w:t>other</w:t>
      </w:r>
      <w:r>
        <w:rPr>
          <w:spacing w:val="31"/>
          <w:sz w:val="18"/>
        </w:rPr>
        <w:t xml:space="preserve"> </w:t>
      </w:r>
      <w:r>
        <w:rPr>
          <w:sz w:val="18"/>
        </w:rPr>
        <w:t>charges/expenses</w:t>
      </w:r>
      <w:r>
        <w:rPr>
          <w:spacing w:val="30"/>
          <w:sz w:val="18"/>
        </w:rPr>
        <w:t xml:space="preserve"> </w:t>
      </w:r>
      <w:r>
        <w:rPr>
          <w:sz w:val="18"/>
        </w:rPr>
        <w:t>that</w:t>
      </w:r>
      <w:r>
        <w:rPr>
          <w:spacing w:val="32"/>
          <w:sz w:val="18"/>
        </w:rPr>
        <w:t xml:space="preserve"> </w:t>
      </w:r>
      <w:r>
        <w:rPr>
          <w:sz w:val="18"/>
        </w:rPr>
        <w:t>may</w:t>
      </w:r>
      <w:r>
        <w:rPr>
          <w:spacing w:val="28"/>
          <w:sz w:val="18"/>
        </w:rPr>
        <w:t xml:space="preserve"> </w:t>
      </w:r>
      <w:r>
        <w:rPr>
          <w:sz w:val="18"/>
        </w:rPr>
        <w:t>be</w:t>
      </w:r>
      <w:r>
        <w:rPr>
          <w:spacing w:val="30"/>
          <w:sz w:val="18"/>
        </w:rPr>
        <w:t xml:space="preserve"> </w:t>
      </w:r>
      <w:r>
        <w:rPr>
          <w:sz w:val="18"/>
        </w:rPr>
        <w:t>taken</w:t>
      </w:r>
      <w:r>
        <w:rPr>
          <w:spacing w:val="33"/>
          <w:sz w:val="18"/>
        </w:rPr>
        <w:t xml:space="preserve"> </w:t>
      </w:r>
      <w:r>
        <w:rPr>
          <w:sz w:val="18"/>
        </w:rPr>
        <w:t>out</w:t>
      </w:r>
      <w:r>
        <w:rPr>
          <w:spacing w:val="30"/>
          <w:sz w:val="18"/>
        </w:rPr>
        <w:t xml:space="preserve"> </w:t>
      </w:r>
      <w:r>
        <w:rPr>
          <w:sz w:val="18"/>
        </w:rPr>
        <w:t>of</w:t>
      </w:r>
      <w:r>
        <w:rPr>
          <w:spacing w:val="28"/>
          <w:sz w:val="18"/>
        </w:rPr>
        <w:t xml:space="preserve"> </w:t>
      </w:r>
      <w:r>
        <w:rPr>
          <w:sz w:val="18"/>
        </w:rPr>
        <w:t>the</w:t>
      </w:r>
      <w:r>
        <w:rPr>
          <w:spacing w:val="33"/>
          <w:sz w:val="18"/>
        </w:rPr>
        <w:t xml:space="preserve"> </w:t>
      </w:r>
      <w:r>
        <w:rPr>
          <w:spacing w:val="-2"/>
          <w:sz w:val="18"/>
        </w:rPr>
        <w:t>Fund’s</w:t>
      </w:r>
    </w:p>
    <w:p w14:paraId="3B6A578D" w14:textId="77777777" w:rsidR="00D308CC" w:rsidRDefault="003E6F69">
      <w:pPr>
        <w:pStyle w:val="BodyText"/>
        <w:spacing w:before="65"/>
        <w:ind w:left="706" w:right="656"/>
        <w:jc w:val="center"/>
      </w:pPr>
      <w:r>
        <w:t>property</w:t>
      </w:r>
      <w:r>
        <w:rPr>
          <w:spacing w:val="-7"/>
        </w:rPr>
        <w:t xml:space="preserve"> </w:t>
      </w:r>
      <w:r>
        <w:t>in</w:t>
      </w:r>
      <w:r>
        <w:rPr>
          <w:spacing w:val="-4"/>
        </w:rPr>
        <w:t xml:space="preserve"> </w:t>
      </w:r>
      <w:r>
        <w:t>accordance</w:t>
      </w:r>
      <w:r>
        <w:rPr>
          <w:spacing w:val="-3"/>
        </w:rPr>
        <w:t xml:space="preserve"> </w:t>
      </w:r>
      <w:r>
        <w:t>with</w:t>
      </w:r>
      <w:r>
        <w:rPr>
          <w:spacing w:val="-3"/>
        </w:rPr>
        <w:t xml:space="preserve"> </w:t>
      </w:r>
      <w:r>
        <w:t>the</w:t>
      </w:r>
      <w:r>
        <w:rPr>
          <w:spacing w:val="-3"/>
        </w:rPr>
        <w:t xml:space="preserve"> </w:t>
      </w:r>
      <w:r>
        <w:rPr>
          <w:spacing w:val="-2"/>
        </w:rPr>
        <w:t>Regulations.</w:t>
      </w:r>
    </w:p>
    <w:p w14:paraId="79AD972F" w14:textId="77777777" w:rsidR="00D308CC" w:rsidRDefault="00D308CC">
      <w:pPr>
        <w:pStyle w:val="BodyText"/>
        <w:spacing w:before="88"/>
      </w:pPr>
    </w:p>
    <w:p w14:paraId="138DD38C" w14:textId="77777777" w:rsidR="00D308CC" w:rsidRDefault="003E6F69">
      <w:pPr>
        <w:pStyle w:val="ListParagraph"/>
        <w:numPr>
          <w:ilvl w:val="2"/>
          <w:numId w:val="28"/>
        </w:numPr>
        <w:tabs>
          <w:tab w:val="left" w:pos="2412"/>
        </w:tabs>
        <w:spacing w:line="307" w:lineRule="auto"/>
        <w:ind w:right="1363"/>
        <w:rPr>
          <w:sz w:val="18"/>
        </w:rPr>
      </w:pPr>
      <w:r>
        <w:rPr>
          <w:sz w:val="18"/>
        </w:rPr>
        <w:t>VAT</w:t>
      </w:r>
      <w:r>
        <w:rPr>
          <w:spacing w:val="37"/>
          <w:sz w:val="18"/>
        </w:rPr>
        <w:t xml:space="preserve"> </w:t>
      </w:r>
      <w:r>
        <w:rPr>
          <w:sz w:val="18"/>
        </w:rPr>
        <w:t>payable</w:t>
      </w:r>
      <w:r>
        <w:rPr>
          <w:spacing w:val="40"/>
          <w:sz w:val="18"/>
        </w:rPr>
        <w:t xml:space="preserve"> </w:t>
      </w:r>
      <w:r>
        <w:rPr>
          <w:sz w:val="18"/>
        </w:rPr>
        <w:t>on</w:t>
      </w:r>
      <w:r>
        <w:rPr>
          <w:spacing w:val="38"/>
          <w:sz w:val="18"/>
        </w:rPr>
        <w:t xml:space="preserve"> </w:t>
      </w:r>
      <w:r>
        <w:rPr>
          <w:sz w:val="18"/>
        </w:rPr>
        <w:t>any</w:t>
      </w:r>
      <w:r>
        <w:rPr>
          <w:spacing w:val="36"/>
          <w:sz w:val="18"/>
        </w:rPr>
        <w:t xml:space="preserve"> </w:t>
      </w:r>
      <w:r>
        <w:rPr>
          <w:sz w:val="18"/>
        </w:rPr>
        <w:t>of</w:t>
      </w:r>
      <w:r>
        <w:rPr>
          <w:spacing w:val="36"/>
          <w:sz w:val="18"/>
        </w:rPr>
        <w:t xml:space="preserve"> </w:t>
      </w:r>
      <w:r>
        <w:rPr>
          <w:sz w:val="18"/>
        </w:rPr>
        <w:t>the</w:t>
      </w:r>
      <w:r>
        <w:rPr>
          <w:spacing w:val="38"/>
          <w:sz w:val="18"/>
        </w:rPr>
        <w:t xml:space="preserve"> </w:t>
      </w:r>
      <w:r>
        <w:rPr>
          <w:sz w:val="18"/>
        </w:rPr>
        <w:t>fees,</w:t>
      </w:r>
      <w:r>
        <w:rPr>
          <w:spacing w:val="37"/>
          <w:sz w:val="18"/>
        </w:rPr>
        <w:t xml:space="preserve"> </w:t>
      </w:r>
      <w:r>
        <w:rPr>
          <w:sz w:val="18"/>
        </w:rPr>
        <w:t>expenses</w:t>
      </w:r>
      <w:r>
        <w:rPr>
          <w:spacing w:val="38"/>
          <w:sz w:val="18"/>
        </w:rPr>
        <w:t xml:space="preserve"> </w:t>
      </w:r>
      <w:r>
        <w:rPr>
          <w:sz w:val="18"/>
        </w:rPr>
        <w:t>or</w:t>
      </w:r>
      <w:r>
        <w:rPr>
          <w:spacing w:val="35"/>
          <w:sz w:val="18"/>
        </w:rPr>
        <w:t xml:space="preserve"> </w:t>
      </w:r>
      <w:r>
        <w:rPr>
          <w:sz w:val="18"/>
        </w:rPr>
        <w:t>disbursements</w:t>
      </w:r>
      <w:r>
        <w:rPr>
          <w:spacing w:val="36"/>
          <w:sz w:val="18"/>
        </w:rPr>
        <w:t xml:space="preserve"> </w:t>
      </w:r>
      <w:r>
        <w:rPr>
          <w:sz w:val="18"/>
        </w:rPr>
        <w:t>listed</w:t>
      </w:r>
      <w:r>
        <w:rPr>
          <w:spacing w:val="38"/>
          <w:sz w:val="18"/>
        </w:rPr>
        <w:t xml:space="preserve"> </w:t>
      </w:r>
      <w:r>
        <w:rPr>
          <w:sz w:val="18"/>
        </w:rPr>
        <w:t>above</w:t>
      </w:r>
      <w:r>
        <w:rPr>
          <w:spacing w:val="38"/>
          <w:sz w:val="18"/>
        </w:rPr>
        <w:t xml:space="preserve"> </w:t>
      </w:r>
      <w:r>
        <w:rPr>
          <w:sz w:val="18"/>
        </w:rPr>
        <w:t xml:space="preserve">in paragraphs </w:t>
      </w:r>
      <w:hyperlink w:anchor="_bookmark83" w:history="1">
        <w:r>
          <w:rPr>
            <w:sz w:val="18"/>
          </w:rPr>
          <w:t>7.2.1</w:t>
        </w:r>
      </w:hyperlink>
      <w:r>
        <w:rPr>
          <w:sz w:val="18"/>
        </w:rPr>
        <w:t xml:space="preserve"> and </w:t>
      </w:r>
      <w:hyperlink w:anchor="_bookmark84" w:history="1">
        <w:r>
          <w:rPr>
            <w:sz w:val="18"/>
          </w:rPr>
          <w:t>7.2.2</w:t>
        </w:r>
      </w:hyperlink>
      <w:r>
        <w:rPr>
          <w:sz w:val="18"/>
        </w:rPr>
        <w:t>.</w:t>
      </w:r>
    </w:p>
    <w:p w14:paraId="42F963DF" w14:textId="77777777" w:rsidR="00D308CC" w:rsidRDefault="00D308CC">
      <w:pPr>
        <w:pStyle w:val="BodyText"/>
        <w:spacing w:before="30"/>
      </w:pPr>
    </w:p>
    <w:p w14:paraId="74793CD2" w14:textId="77777777" w:rsidR="00D308CC" w:rsidRDefault="003E6F69">
      <w:pPr>
        <w:pStyle w:val="Heading1"/>
        <w:numPr>
          <w:ilvl w:val="1"/>
          <w:numId w:val="28"/>
        </w:numPr>
        <w:tabs>
          <w:tab w:val="left" w:pos="1562"/>
        </w:tabs>
      </w:pPr>
      <w:bookmarkStart w:id="85" w:name="_bookmark85"/>
      <w:bookmarkEnd w:id="85"/>
      <w:r>
        <w:t>Calculation</w:t>
      </w:r>
      <w:r>
        <w:rPr>
          <w:spacing w:val="-10"/>
        </w:rPr>
        <w:t xml:space="preserve"> </w:t>
      </w:r>
      <w:r>
        <w:t>and</w:t>
      </w:r>
      <w:r>
        <w:rPr>
          <w:spacing w:val="-8"/>
        </w:rPr>
        <w:t xml:space="preserve"> </w:t>
      </w:r>
      <w:r>
        <w:t>operation</w:t>
      </w:r>
      <w:r>
        <w:rPr>
          <w:spacing w:val="-8"/>
        </w:rPr>
        <w:t xml:space="preserve"> </w:t>
      </w:r>
      <w:r>
        <w:t>of</w:t>
      </w:r>
      <w:r>
        <w:rPr>
          <w:spacing w:val="-6"/>
        </w:rPr>
        <w:t xml:space="preserve"> </w:t>
      </w:r>
      <w:r>
        <w:t>the</w:t>
      </w:r>
      <w:r>
        <w:rPr>
          <w:spacing w:val="-4"/>
        </w:rPr>
        <w:t xml:space="preserve"> </w:t>
      </w:r>
      <w:r>
        <w:t>Fund</w:t>
      </w:r>
      <w:r>
        <w:rPr>
          <w:spacing w:val="-8"/>
        </w:rPr>
        <w:t xml:space="preserve"> </w:t>
      </w:r>
      <w:r>
        <w:t>Management</w:t>
      </w:r>
      <w:r>
        <w:rPr>
          <w:spacing w:val="-7"/>
        </w:rPr>
        <w:t xml:space="preserve"> </w:t>
      </w:r>
      <w:r>
        <w:rPr>
          <w:spacing w:val="-5"/>
        </w:rPr>
        <w:t>Fee</w:t>
      </w:r>
    </w:p>
    <w:p w14:paraId="6A1F4A2F" w14:textId="77777777" w:rsidR="00D308CC" w:rsidRDefault="00D308CC">
      <w:pPr>
        <w:pStyle w:val="BodyText"/>
        <w:spacing w:before="83"/>
        <w:rPr>
          <w:b/>
        </w:rPr>
      </w:pPr>
    </w:p>
    <w:p w14:paraId="4D6DDDB1" w14:textId="77777777" w:rsidR="00D308CC" w:rsidRDefault="003E6F69">
      <w:pPr>
        <w:pStyle w:val="BodyText"/>
        <w:spacing w:before="1" w:line="312" w:lineRule="auto"/>
        <w:ind w:left="1562" w:right="1273"/>
        <w:jc w:val="both"/>
      </w:pPr>
      <w:r>
        <w:t>The</w:t>
      </w:r>
      <w:r>
        <w:rPr>
          <w:spacing w:val="-1"/>
        </w:rPr>
        <w:t xml:space="preserve"> </w:t>
      </w:r>
      <w:r>
        <w:t>FMF</w:t>
      </w:r>
      <w:r>
        <w:rPr>
          <w:spacing w:val="-5"/>
        </w:rPr>
        <w:t xml:space="preserve"> </w:t>
      </w:r>
      <w:r>
        <w:t>is</w:t>
      </w:r>
      <w:r>
        <w:rPr>
          <w:spacing w:val="-3"/>
        </w:rPr>
        <w:t xml:space="preserve"> </w:t>
      </w:r>
      <w:r>
        <w:t>calculated as</w:t>
      </w:r>
      <w:r>
        <w:rPr>
          <w:spacing w:val="-5"/>
        </w:rPr>
        <w:t xml:space="preserve"> </w:t>
      </w:r>
      <w:r>
        <w:t>a percentage</w:t>
      </w:r>
      <w:r>
        <w:rPr>
          <w:spacing w:val="-1"/>
        </w:rPr>
        <w:t xml:space="preserve"> </w:t>
      </w:r>
      <w:r>
        <w:t>of</w:t>
      </w:r>
      <w:r>
        <w:rPr>
          <w:spacing w:val="-6"/>
        </w:rPr>
        <w:t xml:space="preserve"> </w:t>
      </w:r>
      <w:r>
        <w:t>the</w:t>
      </w:r>
      <w:r>
        <w:rPr>
          <w:spacing w:val="-1"/>
        </w:rPr>
        <w:t xml:space="preserve"> </w:t>
      </w:r>
      <w:r>
        <w:t>Scheme</w:t>
      </w:r>
      <w:r>
        <w:rPr>
          <w:spacing w:val="-1"/>
        </w:rPr>
        <w:t xml:space="preserve"> </w:t>
      </w:r>
      <w:r>
        <w:t>Property</w:t>
      </w:r>
      <w:r>
        <w:rPr>
          <w:spacing w:val="-5"/>
        </w:rPr>
        <w:t xml:space="preserve"> </w:t>
      </w:r>
      <w:r>
        <w:t>and</w:t>
      </w:r>
      <w:r>
        <w:rPr>
          <w:spacing w:val="-1"/>
        </w:rPr>
        <w:t xml:space="preserve"> </w:t>
      </w:r>
      <w:r>
        <w:t>the</w:t>
      </w:r>
      <w:r>
        <w:rPr>
          <w:spacing w:val="-1"/>
        </w:rPr>
        <w:t xml:space="preserve"> </w:t>
      </w:r>
      <w:r>
        <w:t>amount</w:t>
      </w:r>
      <w:r>
        <w:rPr>
          <w:spacing w:val="-1"/>
        </w:rPr>
        <w:t xml:space="preserve"> </w:t>
      </w:r>
      <w:r>
        <w:t>each</w:t>
      </w:r>
      <w:r>
        <w:rPr>
          <w:spacing w:val="-1"/>
        </w:rPr>
        <w:t xml:space="preserve"> </w:t>
      </w:r>
      <w:r>
        <w:t>Share Class</w:t>
      </w:r>
      <w:r>
        <w:rPr>
          <w:spacing w:val="-10"/>
        </w:rPr>
        <w:t xml:space="preserve"> </w:t>
      </w:r>
      <w:r>
        <w:t>will</w:t>
      </w:r>
      <w:r>
        <w:rPr>
          <w:spacing w:val="-3"/>
        </w:rPr>
        <w:t xml:space="preserve"> </w:t>
      </w:r>
      <w:r>
        <w:t>pay</w:t>
      </w:r>
      <w:r>
        <w:rPr>
          <w:spacing w:val="-11"/>
        </w:rPr>
        <w:t xml:space="preserve"> </w:t>
      </w:r>
      <w:r>
        <w:t>will</w:t>
      </w:r>
      <w:r>
        <w:rPr>
          <w:spacing w:val="-3"/>
        </w:rPr>
        <w:t xml:space="preserve"> </w:t>
      </w:r>
      <w:r>
        <w:t>depend</w:t>
      </w:r>
      <w:r>
        <w:rPr>
          <w:spacing w:val="-8"/>
        </w:rPr>
        <w:t xml:space="preserve"> </w:t>
      </w:r>
      <w:r>
        <w:t>on</w:t>
      </w:r>
      <w:r>
        <w:rPr>
          <w:spacing w:val="-3"/>
        </w:rPr>
        <w:t xml:space="preserve"> </w:t>
      </w:r>
      <w:r>
        <w:t>the</w:t>
      </w:r>
      <w:r>
        <w:rPr>
          <w:spacing w:val="-9"/>
        </w:rPr>
        <w:t xml:space="preserve"> </w:t>
      </w:r>
      <w:r>
        <w:t>costs,</w:t>
      </w:r>
      <w:r>
        <w:rPr>
          <w:spacing w:val="-10"/>
        </w:rPr>
        <w:t xml:space="preserve"> </w:t>
      </w:r>
      <w:r>
        <w:t>fees</w:t>
      </w:r>
      <w:r>
        <w:rPr>
          <w:spacing w:val="-9"/>
        </w:rPr>
        <w:t xml:space="preserve"> </w:t>
      </w:r>
      <w:r>
        <w:t>and</w:t>
      </w:r>
      <w:r>
        <w:rPr>
          <w:spacing w:val="-9"/>
        </w:rPr>
        <w:t xml:space="preserve"> </w:t>
      </w:r>
      <w:r>
        <w:t>expenses</w:t>
      </w:r>
      <w:r>
        <w:rPr>
          <w:spacing w:val="-8"/>
        </w:rPr>
        <w:t xml:space="preserve"> </w:t>
      </w:r>
      <w:r>
        <w:t>attributable</w:t>
      </w:r>
      <w:r>
        <w:rPr>
          <w:spacing w:val="-6"/>
        </w:rPr>
        <w:t xml:space="preserve"> </w:t>
      </w:r>
      <w:r>
        <w:t>to</w:t>
      </w:r>
      <w:r>
        <w:rPr>
          <w:spacing w:val="-6"/>
        </w:rPr>
        <w:t xml:space="preserve"> </w:t>
      </w:r>
      <w:r>
        <w:t>each</w:t>
      </w:r>
      <w:r>
        <w:rPr>
          <w:spacing w:val="-6"/>
        </w:rPr>
        <w:t xml:space="preserve"> </w:t>
      </w:r>
      <w:r>
        <w:t>Share</w:t>
      </w:r>
      <w:r>
        <w:rPr>
          <w:spacing w:val="-9"/>
        </w:rPr>
        <w:t xml:space="preserve"> </w:t>
      </w:r>
      <w:r>
        <w:t>Class. The FMF accrues on a daily basis by reference to the value of the Scheme Property on the immediately preceding Dealing Day and is payable to the ACD monthly.</w:t>
      </w:r>
    </w:p>
    <w:p w14:paraId="0ADEA95E" w14:textId="77777777" w:rsidR="00D308CC" w:rsidRDefault="00D308CC">
      <w:pPr>
        <w:pStyle w:val="BodyText"/>
        <w:spacing w:before="23"/>
      </w:pPr>
    </w:p>
    <w:p w14:paraId="1B143B5D" w14:textId="77777777" w:rsidR="00D308CC" w:rsidRDefault="003E6F69">
      <w:pPr>
        <w:pStyle w:val="BodyText"/>
        <w:ind w:left="1562"/>
        <w:jc w:val="both"/>
      </w:pPr>
      <w:r>
        <w:t>The</w:t>
      </w:r>
      <w:r>
        <w:rPr>
          <w:spacing w:val="-4"/>
        </w:rPr>
        <w:t xml:space="preserve"> </w:t>
      </w:r>
      <w:r>
        <w:t>current</w:t>
      </w:r>
      <w:r>
        <w:rPr>
          <w:spacing w:val="-1"/>
        </w:rPr>
        <w:t xml:space="preserve"> </w:t>
      </w:r>
      <w:r>
        <w:t>FMF</w:t>
      </w:r>
      <w:r>
        <w:rPr>
          <w:spacing w:val="-4"/>
        </w:rPr>
        <w:t xml:space="preserve"> </w:t>
      </w:r>
      <w:r>
        <w:t>in</w:t>
      </w:r>
      <w:r>
        <w:rPr>
          <w:spacing w:val="-2"/>
        </w:rPr>
        <w:t xml:space="preserve"> </w:t>
      </w:r>
      <w:r>
        <w:t>relation</w:t>
      </w:r>
      <w:r>
        <w:rPr>
          <w:spacing w:val="-5"/>
        </w:rPr>
        <w:t xml:space="preserve"> </w:t>
      </w:r>
      <w:r>
        <w:t>to</w:t>
      </w:r>
      <w:r>
        <w:rPr>
          <w:spacing w:val="-1"/>
        </w:rPr>
        <w:t xml:space="preserve"> </w:t>
      </w:r>
      <w:r>
        <w:t>each</w:t>
      </w:r>
      <w:r>
        <w:rPr>
          <w:spacing w:val="-3"/>
        </w:rPr>
        <w:t xml:space="preserve"> </w:t>
      </w:r>
      <w:r>
        <w:t>Share</w:t>
      </w:r>
      <w:r>
        <w:rPr>
          <w:spacing w:val="-1"/>
        </w:rPr>
        <w:t xml:space="preserve"> </w:t>
      </w:r>
      <w:r>
        <w:t>Class</w:t>
      </w:r>
      <w:r>
        <w:rPr>
          <w:spacing w:val="-5"/>
        </w:rPr>
        <w:t xml:space="preserve"> </w:t>
      </w:r>
      <w:r>
        <w:t>is</w:t>
      </w:r>
      <w:r>
        <w:rPr>
          <w:spacing w:val="-5"/>
        </w:rPr>
        <w:t xml:space="preserve"> </w:t>
      </w:r>
      <w:r>
        <w:t>set</w:t>
      </w:r>
      <w:r>
        <w:rPr>
          <w:spacing w:val="-5"/>
        </w:rPr>
        <w:t xml:space="preserve"> </w:t>
      </w:r>
      <w:r>
        <w:t>out</w:t>
      </w:r>
      <w:r>
        <w:rPr>
          <w:spacing w:val="-4"/>
        </w:rPr>
        <w:t xml:space="preserve"> </w:t>
      </w:r>
      <w:r>
        <w:t>in</w:t>
      </w:r>
      <w:r>
        <w:rPr>
          <w:spacing w:val="1"/>
        </w:rPr>
        <w:t xml:space="preserve"> </w:t>
      </w:r>
      <w:hyperlink w:anchor="_bookmark117" w:history="1">
        <w:r>
          <w:t>Appendix</w:t>
        </w:r>
        <w:r>
          <w:rPr>
            <w:spacing w:val="-3"/>
          </w:rPr>
          <w:t xml:space="preserve"> </w:t>
        </w:r>
        <w:r>
          <w:rPr>
            <w:spacing w:val="-5"/>
          </w:rPr>
          <w:t>1</w:t>
        </w:r>
      </w:hyperlink>
      <w:r>
        <w:rPr>
          <w:spacing w:val="-5"/>
        </w:rPr>
        <w:t>.</w:t>
      </w:r>
    </w:p>
    <w:p w14:paraId="72362BCF" w14:textId="77777777" w:rsidR="00D308CC" w:rsidRDefault="00D308CC">
      <w:pPr>
        <w:pStyle w:val="BodyText"/>
        <w:spacing w:before="86"/>
      </w:pPr>
    </w:p>
    <w:p w14:paraId="233B99EA" w14:textId="77777777" w:rsidR="00D308CC" w:rsidRDefault="003E6F69">
      <w:pPr>
        <w:pStyle w:val="BodyText"/>
        <w:spacing w:line="309" w:lineRule="auto"/>
        <w:ind w:left="1562" w:right="1277"/>
        <w:jc w:val="both"/>
      </w:pPr>
      <w:r>
        <w:t>The</w:t>
      </w:r>
      <w:r>
        <w:rPr>
          <w:spacing w:val="-3"/>
        </w:rPr>
        <w:t xml:space="preserve"> </w:t>
      </w:r>
      <w:r>
        <w:t>FMF</w:t>
      </w:r>
      <w:r>
        <w:rPr>
          <w:spacing w:val="-2"/>
        </w:rPr>
        <w:t xml:space="preserve"> </w:t>
      </w:r>
      <w:r>
        <w:t>is</w:t>
      </w:r>
      <w:r>
        <w:rPr>
          <w:spacing w:val="-4"/>
        </w:rPr>
        <w:t xml:space="preserve"> </w:t>
      </w:r>
      <w:r>
        <w:t>either</w:t>
      </w:r>
      <w:r>
        <w:rPr>
          <w:spacing w:val="-2"/>
        </w:rPr>
        <w:t xml:space="preserve"> </w:t>
      </w:r>
      <w:r>
        <w:t>taken from</w:t>
      </w:r>
      <w:r>
        <w:rPr>
          <w:spacing w:val="-3"/>
        </w:rPr>
        <w:t xml:space="preserve"> </w:t>
      </w:r>
      <w:r>
        <w:t>the</w:t>
      </w:r>
      <w:r>
        <w:rPr>
          <w:spacing w:val="-5"/>
        </w:rPr>
        <w:t xml:space="preserve"> </w:t>
      </w:r>
      <w:r>
        <w:t>income</w:t>
      </w:r>
      <w:r>
        <w:rPr>
          <w:spacing w:val="-5"/>
        </w:rPr>
        <w:t xml:space="preserve"> </w:t>
      </w:r>
      <w:r>
        <w:t>or</w:t>
      </w:r>
      <w:r>
        <w:rPr>
          <w:spacing w:val="-3"/>
        </w:rPr>
        <w:t xml:space="preserve"> </w:t>
      </w:r>
      <w:r>
        <w:t>capital</w:t>
      </w:r>
      <w:r>
        <w:rPr>
          <w:spacing w:val="-1"/>
        </w:rPr>
        <w:t xml:space="preserve"> </w:t>
      </w:r>
      <w:r>
        <w:t>of</w:t>
      </w:r>
      <w:r>
        <w:rPr>
          <w:spacing w:val="-5"/>
        </w:rPr>
        <w:t xml:space="preserve"> </w:t>
      </w:r>
      <w:r>
        <w:t>the</w:t>
      </w:r>
      <w:r>
        <w:rPr>
          <w:spacing w:val="-3"/>
        </w:rPr>
        <w:t xml:space="preserve"> </w:t>
      </w:r>
      <w:r>
        <w:t>relevant Share Class</w:t>
      </w:r>
      <w:r>
        <w:rPr>
          <w:spacing w:val="-4"/>
        </w:rPr>
        <w:t xml:space="preserve"> </w:t>
      </w:r>
      <w:r>
        <w:t>as</w:t>
      </w:r>
      <w:r>
        <w:rPr>
          <w:spacing w:val="-4"/>
        </w:rPr>
        <w:t xml:space="preserve"> </w:t>
      </w:r>
      <w:r>
        <w:t xml:space="preserve">indicated in paragraph </w:t>
      </w:r>
      <w:hyperlink w:anchor="_bookmark88" w:history="1">
        <w:r>
          <w:t>7.6</w:t>
        </w:r>
      </w:hyperlink>
      <w:r>
        <w:t>.</w:t>
      </w:r>
    </w:p>
    <w:p w14:paraId="408C6745" w14:textId="77777777" w:rsidR="00D308CC" w:rsidRDefault="00D308CC">
      <w:pPr>
        <w:pStyle w:val="BodyText"/>
        <w:spacing w:before="25"/>
      </w:pPr>
    </w:p>
    <w:p w14:paraId="6562A3EC" w14:textId="77777777" w:rsidR="00D308CC" w:rsidRDefault="003E6F69">
      <w:pPr>
        <w:pStyle w:val="Heading1"/>
        <w:numPr>
          <w:ilvl w:val="1"/>
          <w:numId w:val="28"/>
        </w:numPr>
        <w:tabs>
          <w:tab w:val="left" w:pos="1562"/>
        </w:tabs>
        <w:spacing w:before="1"/>
      </w:pPr>
      <w:bookmarkStart w:id="86" w:name="_bookmark86"/>
      <w:bookmarkEnd w:id="86"/>
      <w:r>
        <w:t>Changes</w:t>
      </w:r>
      <w:r>
        <w:rPr>
          <w:spacing w:val="-5"/>
        </w:rPr>
        <w:t xml:space="preserve"> </w:t>
      </w:r>
      <w:r>
        <w:t>to</w:t>
      </w:r>
      <w:r>
        <w:rPr>
          <w:spacing w:val="-5"/>
        </w:rPr>
        <w:t xml:space="preserve"> </w:t>
      </w:r>
      <w:r>
        <w:t>the</w:t>
      </w:r>
      <w:r>
        <w:rPr>
          <w:spacing w:val="-7"/>
        </w:rPr>
        <w:t xml:space="preserve"> </w:t>
      </w:r>
      <w:r>
        <w:t>Fund</w:t>
      </w:r>
      <w:r>
        <w:rPr>
          <w:spacing w:val="-8"/>
        </w:rPr>
        <w:t xml:space="preserve"> </w:t>
      </w:r>
      <w:r>
        <w:t>Management</w:t>
      </w:r>
      <w:r>
        <w:rPr>
          <w:spacing w:val="-6"/>
        </w:rPr>
        <w:t xml:space="preserve"> </w:t>
      </w:r>
      <w:r>
        <w:rPr>
          <w:spacing w:val="-5"/>
        </w:rPr>
        <w:t>Fee</w:t>
      </w:r>
    </w:p>
    <w:p w14:paraId="1437771E" w14:textId="77777777" w:rsidR="00D308CC" w:rsidRDefault="00D308CC">
      <w:pPr>
        <w:pStyle w:val="BodyText"/>
        <w:spacing w:before="86"/>
        <w:rPr>
          <w:b/>
        </w:rPr>
      </w:pPr>
    </w:p>
    <w:p w14:paraId="2EE18055" w14:textId="77777777" w:rsidR="00D308CC" w:rsidRDefault="003E6F69">
      <w:pPr>
        <w:pStyle w:val="BodyText"/>
        <w:spacing w:line="312" w:lineRule="auto"/>
        <w:ind w:left="1562" w:right="1274"/>
        <w:jc w:val="both"/>
      </w:pPr>
      <w:r>
        <w:t>In deducting the FMF at a</w:t>
      </w:r>
      <w:r>
        <w:rPr>
          <w:spacing w:val="-2"/>
        </w:rPr>
        <w:t xml:space="preserve"> </w:t>
      </w:r>
      <w:r>
        <w:t>fixed rate,</w:t>
      </w:r>
      <w:r>
        <w:rPr>
          <w:spacing w:val="-3"/>
        </w:rPr>
        <w:t xml:space="preserve"> </w:t>
      </w:r>
      <w:r>
        <w:t>the ACD is</w:t>
      </w:r>
      <w:r>
        <w:rPr>
          <w:spacing w:val="-3"/>
        </w:rPr>
        <w:t xml:space="preserve"> </w:t>
      </w:r>
      <w:r>
        <w:t>taking upon itself</w:t>
      </w:r>
      <w:r>
        <w:rPr>
          <w:spacing w:val="-2"/>
        </w:rPr>
        <w:t xml:space="preserve"> </w:t>
      </w:r>
      <w:r>
        <w:t>the risk</w:t>
      </w:r>
      <w:r>
        <w:rPr>
          <w:spacing w:val="-3"/>
        </w:rPr>
        <w:t xml:space="preserve"> </w:t>
      </w:r>
      <w:r>
        <w:t>that</w:t>
      </w:r>
      <w:r>
        <w:rPr>
          <w:spacing w:val="-3"/>
        </w:rPr>
        <w:t xml:space="preserve"> </w:t>
      </w:r>
      <w:r>
        <w:t>the market value of the Fund will fall to the extent that the FMF will not fully recompense it for the charges and expenses that the ACD would otherwise be entitled to charge to the Fund. Conversely,</w:t>
      </w:r>
      <w:r>
        <w:rPr>
          <w:spacing w:val="63"/>
        </w:rPr>
        <w:t xml:space="preserve"> </w:t>
      </w:r>
      <w:r>
        <w:t>the</w:t>
      </w:r>
      <w:r>
        <w:rPr>
          <w:spacing w:val="66"/>
        </w:rPr>
        <w:t xml:space="preserve"> </w:t>
      </w:r>
      <w:r>
        <w:t>ACD</w:t>
      </w:r>
      <w:r>
        <w:rPr>
          <w:spacing w:val="40"/>
        </w:rPr>
        <w:t xml:space="preserve"> </w:t>
      </w:r>
      <w:r>
        <w:t>is</w:t>
      </w:r>
      <w:r>
        <w:rPr>
          <w:spacing w:val="64"/>
        </w:rPr>
        <w:t xml:space="preserve"> </w:t>
      </w:r>
      <w:r>
        <w:t>not</w:t>
      </w:r>
      <w:r>
        <w:rPr>
          <w:spacing w:val="65"/>
        </w:rPr>
        <w:t xml:space="preserve"> </w:t>
      </w:r>
      <w:r>
        <w:t>accountable</w:t>
      </w:r>
      <w:r>
        <w:rPr>
          <w:spacing w:val="64"/>
        </w:rPr>
        <w:t xml:space="preserve"> </w:t>
      </w:r>
      <w:r>
        <w:t>to</w:t>
      </w:r>
      <w:r>
        <w:rPr>
          <w:spacing w:val="65"/>
        </w:rPr>
        <w:t xml:space="preserve"> </w:t>
      </w:r>
      <w:r>
        <w:t>Shareholders</w:t>
      </w:r>
      <w:r>
        <w:rPr>
          <w:spacing w:val="63"/>
        </w:rPr>
        <w:t xml:space="preserve"> </w:t>
      </w:r>
      <w:r>
        <w:t>should</w:t>
      </w:r>
      <w:r>
        <w:rPr>
          <w:spacing w:val="40"/>
        </w:rPr>
        <w:t xml:space="preserve"> </w:t>
      </w:r>
      <w:r>
        <w:t>the</w:t>
      </w:r>
      <w:r>
        <w:rPr>
          <w:spacing w:val="65"/>
        </w:rPr>
        <w:t xml:space="preserve"> </w:t>
      </w:r>
      <w:r>
        <w:t>aggregate</w:t>
      </w:r>
      <w:r>
        <w:rPr>
          <w:spacing w:val="66"/>
        </w:rPr>
        <w:t xml:space="preserve"> </w:t>
      </w:r>
      <w:r>
        <w:t>fees</w:t>
      </w:r>
    </w:p>
    <w:p w14:paraId="1C050CD4"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08C9F397" w14:textId="77777777" w:rsidR="00D308CC" w:rsidRDefault="003E6F69">
      <w:pPr>
        <w:pStyle w:val="BodyText"/>
        <w:spacing w:before="78" w:line="309" w:lineRule="auto"/>
        <w:ind w:left="1562" w:right="1277"/>
        <w:jc w:val="both"/>
      </w:pPr>
      <w:r>
        <w:t>generated</w:t>
      </w:r>
      <w:r>
        <w:rPr>
          <w:spacing w:val="-2"/>
        </w:rPr>
        <w:t xml:space="preserve"> </w:t>
      </w:r>
      <w:r>
        <w:t>by the FMF in any period</w:t>
      </w:r>
      <w:r>
        <w:rPr>
          <w:spacing w:val="-1"/>
        </w:rPr>
        <w:t xml:space="preserve"> </w:t>
      </w:r>
      <w:r>
        <w:t>exceed the charges and expenses</w:t>
      </w:r>
      <w:r>
        <w:rPr>
          <w:spacing w:val="-1"/>
        </w:rPr>
        <w:t xml:space="preserve"> </w:t>
      </w:r>
      <w:r>
        <w:t>that the ACD would be entitled to charge under the traditional charging method.</w:t>
      </w:r>
    </w:p>
    <w:p w14:paraId="4692A1C6" w14:textId="77777777" w:rsidR="00D308CC" w:rsidRDefault="00D308CC">
      <w:pPr>
        <w:pStyle w:val="BodyText"/>
        <w:spacing w:before="25"/>
      </w:pPr>
    </w:p>
    <w:p w14:paraId="0255126F" w14:textId="77777777" w:rsidR="00D308CC" w:rsidRDefault="003E6F69">
      <w:pPr>
        <w:pStyle w:val="BodyText"/>
        <w:spacing w:line="312" w:lineRule="auto"/>
        <w:ind w:left="1562" w:right="1274"/>
        <w:jc w:val="both"/>
      </w:pPr>
      <w:r>
        <w:t>However, the ACD will monitor the amount of the FMF on a regular basis. Where the underlying</w:t>
      </w:r>
      <w:r>
        <w:rPr>
          <w:spacing w:val="-8"/>
        </w:rPr>
        <w:t xml:space="preserve"> </w:t>
      </w:r>
      <w:r>
        <w:t>fees</w:t>
      </w:r>
      <w:r>
        <w:rPr>
          <w:spacing w:val="-11"/>
        </w:rPr>
        <w:t xml:space="preserve"> </w:t>
      </w:r>
      <w:r>
        <w:t>and</w:t>
      </w:r>
      <w:r>
        <w:rPr>
          <w:spacing w:val="-9"/>
        </w:rPr>
        <w:t xml:space="preserve"> </w:t>
      </w:r>
      <w:r>
        <w:t>expenses</w:t>
      </w:r>
      <w:r>
        <w:rPr>
          <w:spacing w:val="-9"/>
        </w:rPr>
        <w:t xml:space="preserve"> </w:t>
      </w:r>
      <w:r>
        <w:t>that</w:t>
      </w:r>
      <w:r>
        <w:rPr>
          <w:spacing w:val="-8"/>
        </w:rPr>
        <w:t xml:space="preserve"> </w:t>
      </w:r>
      <w:r>
        <w:t>make</w:t>
      </w:r>
      <w:r>
        <w:rPr>
          <w:spacing w:val="-9"/>
        </w:rPr>
        <w:t xml:space="preserve"> </w:t>
      </w:r>
      <w:r>
        <w:t>up</w:t>
      </w:r>
      <w:r>
        <w:rPr>
          <w:spacing w:val="-8"/>
        </w:rPr>
        <w:t xml:space="preserve"> </w:t>
      </w:r>
      <w:r>
        <w:t>the</w:t>
      </w:r>
      <w:r>
        <w:rPr>
          <w:spacing w:val="-9"/>
        </w:rPr>
        <w:t xml:space="preserve"> </w:t>
      </w:r>
      <w:r>
        <w:t>FMF</w:t>
      </w:r>
      <w:r>
        <w:rPr>
          <w:spacing w:val="-10"/>
        </w:rPr>
        <w:t xml:space="preserve"> </w:t>
      </w:r>
      <w:r>
        <w:t>reduce</w:t>
      </w:r>
      <w:r>
        <w:rPr>
          <w:spacing w:val="-8"/>
        </w:rPr>
        <w:t xml:space="preserve"> </w:t>
      </w:r>
      <w:r>
        <w:t>or</w:t>
      </w:r>
      <w:r>
        <w:rPr>
          <w:spacing w:val="-12"/>
        </w:rPr>
        <w:t xml:space="preserve"> </w:t>
      </w:r>
      <w:r>
        <w:t>increase,</w:t>
      </w:r>
      <w:r>
        <w:rPr>
          <w:spacing w:val="-12"/>
        </w:rPr>
        <w:t xml:space="preserve"> </w:t>
      </w:r>
      <w:r>
        <w:t>the</w:t>
      </w:r>
      <w:r>
        <w:rPr>
          <w:spacing w:val="-9"/>
        </w:rPr>
        <w:t xml:space="preserve"> </w:t>
      </w:r>
      <w:r>
        <w:t>ACD</w:t>
      </w:r>
      <w:r>
        <w:rPr>
          <w:spacing w:val="-9"/>
        </w:rPr>
        <w:t xml:space="preserve"> </w:t>
      </w:r>
      <w:r>
        <w:t>may</w:t>
      </w:r>
      <w:r>
        <w:rPr>
          <w:spacing w:val="-11"/>
        </w:rPr>
        <w:t xml:space="preserve"> </w:t>
      </w:r>
      <w:r>
        <w:t>carry out a review where it reasonably considers this to be</w:t>
      </w:r>
      <w:r>
        <w:rPr>
          <w:spacing w:val="-1"/>
        </w:rPr>
        <w:t xml:space="preserve"> </w:t>
      </w:r>
      <w:r>
        <w:t>appropriate. When carrying out such reviews, the ACD reserves the right to increase or decrease the FMF.</w:t>
      </w:r>
    </w:p>
    <w:p w14:paraId="14B0D636" w14:textId="77777777" w:rsidR="00D308CC" w:rsidRDefault="00D308CC">
      <w:pPr>
        <w:pStyle w:val="BodyText"/>
        <w:spacing w:before="21"/>
      </w:pPr>
    </w:p>
    <w:p w14:paraId="5F169DB3" w14:textId="77777777" w:rsidR="00D308CC" w:rsidRDefault="003E6F69">
      <w:pPr>
        <w:pStyle w:val="BodyText"/>
        <w:spacing w:line="312" w:lineRule="auto"/>
        <w:ind w:left="1562" w:right="1266"/>
        <w:jc w:val="both"/>
      </w:pPr>
      <w:r>
        <w:t>In the event of any changes to the FMF (including an increase or decrease) the ACD will notify</w:t>
      </w:r>
      <w:r>
        <w:rPr>
          <w:spacing w:val="-12"/>
        </w:rPr>
        <w:t xml:space="preserve"> </w:t>
      </w:r>
      <w:r>
        <w:t>investors</w:t>
      </w:r>
      <w:r>
        <w:rPr>
          <w:spacing w:val="-10"/>
        </w:rPr>
        <w:t xml:space="preserve"> </w:t>
      </w:r>
      <w:r>
        <w:t>in</w:t>
      </w:r>
      <w:r>
        <w:rPr>
          <w:spacing w:val="-8"/>
        </w:rPr>
        <w:t xml:space="preserve"> </w:t>
      </w:r>
      <w:r>
        <w:t>writing</w:t>
      </w:r>
      <w:r>
        <w:rPr>
          <w:spacing w:val="-8"/>
        </w:rPr>
        <w:t xml:space="preserve"> </w:t>
      </w:r>
      <w:r>
        <w:t>in</w:t>
      </w:r>
      <w:r>
        <w:rPr>
          <w:spacing w:val="-8"/>
        </w:rPr>
        <w:t xml:space="preserve"> </w:t>
      </w:r>
      <w:r>
        <w:t>accordance</w:t>
      </w:r>
      <w:r>
        <w:rPr>
          <w:spacing w:val="-8"/>
        </w:rPr>
        <w:t xml:space="preserve"> </w:t>
      </w:r>
      <w:r>
        <w:t>with</w:t>
      </w:r>
      <w:r>
        <w:rPr>
          <w:spacing w:val="-7"/>
        </w:rPr>
        <w:t xml:space="preserve"> </w:t>
      </w:r>
      <w:r>
        <w:t>the</w:t>
      </w:r>
      <w:r>
        <w:rPr>
          <w:spacing w:val="-8"/>
        </w:rPr>
        <w:t xml:space="preserve"> </w:t>
      </w:r>
      <w:r>
        <w:t>FCA’s</w:t>
      </w:r>
      <w:r>
        <w:rPr>
          <w:spacing w:val="-12"/>
        </w:rPr>
        <w:t xml:space="preserve"> </w:t>
      </w:r>
      <w:r>
        <w:t>COLL</w:t>
      </w:r>
      <w:r>
        <w:rPr>
          <w:spacing w:val="-8"/>
        </w:rPr>
        <w:t xml:space="preserve"> </w:t>
      </w:r>
      <w:r>
        <w:t>Sourcebook</w:t>
      </w:r>
      <w:r>
        <w:rPr>
          <w:spacing w:val="-11"/>
        </w:rPr>
        <w:t xml:space="preserve"> </w:t>
      </w:r>
      <w:r>
        <w:t>requirements.</w:t>
      </w:r>
      <w:r>
        <w:rPr>
          <w:spacing w:val="-11"/>
        </w:rPr>
        <w:t xml:space="preserve"> </w:t>
      </w:r>
      <w:r>
        <w:t xml:space="preserve">For </w:t>
      </w:r>
      <w:r>
        <w:rPr>
          <w:spacing w:val="-2"/>
        </w:rPr>
        <w:t>example:</w:t>
      </w:r>
    </w:p>
    <w:p w14:paraId="01ACC2D5" w14:textId="77777777" w:rsidR="00D308CC" w:rsidRDefault="00D308CC">
      <w:pPr>
        <w:pStyle w:val="BodyText"/>
        <w:spacing w:before="21"/>
      </w:pPr>
    </w:p>
    <w:p w14:paraId="5BBB20F2" w14:textId="77777777" w:rsidR="00D308CC" w:rsidRDefault="003E6F69">
      <w:pPr>
        <w:pStyle w:val="ListParagraph"/>
        <w:numPr>
          <w:ilvl w:val="2"/>
          <w:numId w:val="28"/>
        </w:numPr>
        <w:tabs>
          <w:tab w:val="left" w:pos="2408"/>
          <w:tab w:val="left" w:pos="2412"/>
        </w:tabs>
        <w:spacing w:line="314" w:lineRule="auto"/>
        <w:ind w:right="1319"/>
        <w:jc w:val="both"/>
        <w:rPr>
          <w:sz w:val="18"/>
        </w:rPr>
      </w:pPr>
      <w:r>
        <w:rPr>
          <w:sz w:val="18"/>
        </w:rPr>
        <w:t>before</w:t>
      </w:r>
      <w:r>
        <w:rPr>
          <w:spacing w:val="-2"/>
          <w:sz w:val="18"/>
        </w:rPr>
        <w:t xml:space="preserve"> </w:t>
      </w:r>
      <w:r>
        <w:rPr>
          <w:sz w:val="18"/>
        </w:rPr>
        <w:t>increasing the FMF,</w:t>
      </w:r>
      <w:r>
        <w:rPr>
          <w:spacing w:val="-4"/>
          <w:sz w:val="18"/>
        </w:rPr>
        <w:t xml:space="preserve"> </w:t>
      </w:r>
      <w:r>
        <w:rPr>
          <w:sz w:val="18"/>
        </w:rPr>
        <w:t>the ACD will give Shareholders at least 60 days’</w:t>
      </w:r>
      <w:r>
        <w:rPr>
          <w:spacing w:val="-1"/>
          <w:sz w:val="18"/>
        </w:rPr>
        <w:t xml:space="preserve"> </w:t>
      </w:r>
      <w:r>
        <w:rPr>
          <w:sz w:val="18"/>
        </w:rPr>
        <w:t>prior notice in writing;</w:t>
      </w:r>
    </w:p>
    <w:p w14:paraId="34EBCD44" w14:textId="77777777" w:rsidR="00D308CC" w:rsidRDefault="00D308CC">
      <w:pPr>
        <w:pStyle w:val="BodyText"/>
        <w:spacing w:before="17"/>
      </w:pPr>
    </w:p>
    <w:p w14:paraId="552E8304" w14:textId="77777777" w:rsidR="00D308CC" w:rsidRDefault="003E6F69">
      <w:pPr>
        <w:pStyle w:val="ListParagraph"/>
        <w:numPr>
          <w:ilvl w:val="2"/>
          <w:numId w:val="28"/>
        </w:numPr>
        <w:tabs>
          <w:tab w:val="left" w:pos="2403"/>
          <w:tab w:val="left" w:pos="2412"/>
        </w:tabs>
        <w:spacing w:line="312" w:lineRule="auto"/>
        <w:ind w:right="1273"/>
        <w:jc w:val="both"/>
        <w:rPr>
          <w:sz w:val="18"/>
        </w:rPr>
      </w:pPr>
      <w:r>
        <w:rPr>
          <w:sz w:val="18"/>
        </w:rPr>
        <w:t>before</w:t>
      </w:r>
      <w:r>
        <w:rPr>
          <w:spacing w:val="-1"/>
          <w:sz w:val="18"/>
        </w:rPr>
        <w:t xml:space="preserve"> </w:t>
      </w:r>
      <w:r>
        <w:rPr>
          <w:sz w:val="18"/>
        </w:rPr>
        <w:t>introducing a</w:t>
      </w:r>
      <w:r>
        <w:rPr>
          <w:spacing w:val="-2"/>
          <w:sz w:val="18"/>
        </w:rPr>
        <w:t xml:space="preserve"> </w:t>
      </w:r>
      <w:r>
        <w:rPr>
          <w:sz w:val="18"/>
        </w:rPr>
        <w:t>new</w:t>
      </w:r>
      <w:r>
        <w:rPr>
          <w:spacing w:val="-3"/>
          <w:sz w:val="18"/>
        </w:rPr>
        <w:t xml:space="preserve"> </w:t>
      </w:r>
      <w:r>
        <w:rPr>
          <w:sz w:val="18"/>
        </w:rPr>
        <w:t>category</w:t>
      </w:r>
      <w:r>
        <w:rPr>
          <w:spacing w:val="-2"/>
          <w:sz w:val="18"/>
        </w:rPr>
        <w:t xml:space="preserve"> </w:t>
      </w:r>
      <w:r>
        <w:rPr>
          <w:sz w:val="18"/>
        </w:rPr>
        <w:t>of</w:t>
      </w:r>
      <w:r>
        <w:rPr>
          <w:spacing w:val="-3"/>
          <w:sz w:val="18"/>
        </w:rPr>
        <w:t xml:space="preserve"> </w:t>
      </w:r>
      <w:r>
        <w:rPr>
          <w:sz w:val="18"/>
        </w:rPr>
        <w:t>costs,</w:t>
      </w:r>
      <w:r>
        <w:rPr>
          <w:spacing w:val="-3"/>
          <w:sz w:val="18"/>
        </w:rPr>
        <w:t xml:space="preserve"> </w:t>
      </w:r>
      <w:r>
        <w:rPr>
          <w:sz w:val="18"/>
        </w:rPr>
        <w:t>charges,</w:t>
      </w:r>
      <w:r>
        <w:rPr>
          <w:spacing w:val="-5"/>
          <w:sz w:val="18"/>
        </w:rPr>
        <w:t xml:space="preserve"> </w:t>
      </w:r>
      <w:r>
        <w:rPr>
          <w:sz w:val="18"/>
        </w:rPr>
        <w:t>fees</w:t>
      </w:r>
      <w:r>
        <w:rPr>
          <w:spacing w:val="-2"/>
          <w:sz w:val="18"/>
        </w:rPr>
        <w:t xml:space="preserve"> </w:t>
      </w:r>
      <w:r>
        <w:rPr>
          <w:sz w:val="18"/>
        </w:rPr>
        <w:t>or</w:t>
      </w:r>
      <w:r>
        <w:rPr>
          <w:spacing w:val="-2"/>
          <w:sz w:val="18"/>
        </w:rPr>
        <w:t xml:space="preserve"> </w:t>
      </w:r>
      <w:r>
        <w:rPr>
          <w:sz w:val="18"/>
        </w:rPr>
        <w:t>expenses</w:t>
      </w:r>
      <w:r>
        <w:rPr>
          <w:spacing w:val="-1"/>
          <w:sz w:val="18"/>
        </w:rPr>
        <w:t xml:space="preserve"> </w:t>
      </w:r>
      <w:r>
        <w:rPr>
          <w:sz w:val="18"/>
        </w:rPr>
        <w:t>to the</w:t>
      </w:r>
      <w:r>
        <w:rPr>
          <w:spacing w:val="-1"/>
          <w:sz w:val="18"/>
        </w:rPr>
        <w:t xml:space="preserve"> </w:t>
      </w:r>
      <w:r>
        <w:rPr>
          <w:sz w:val="18"/>
        </w:rPr>
        <w:t>FMF and</w:t>
      </w:r>
      <w:r>
        <w:rPr>
          <w:spacing w:val="-4"/>
          <w:sz w:val="18"/>
        </w:rPr>
        <w:t xml:space="preserve"> </w:t>
      </w:r>
      <w:r>
        <w:rPr>
          <w:sz w:val="18"/>
        </w:rPr>
        <w:t>which are</w:t>
      </w:r>
      <w:r>
        <w:rPr>
          <w:spacing w:val="-6"/>
          <w:sz w:val="18"/>
        </w:rPr>
        <w:t xml:space="preserve"> </w:t>
      </w:r>
      <w:r>
        <w:rPr>
          <w:sz w:val="18"/>
        </w:rPr>
        <w:t>not</w:t>
      </w:r>
      <w:r>
        <w:rPr>
          <w:spacing w:val="-1"/>
          <w:sz w:val="18"/>
        </w:rPr>
        <w:t xml:space="preserve"> </w:t>
      </w:r>
      <w:r>
        <w:rPr>
          <w:sz w:val="18"/>
        </w:rPr>
        <w:t>currently</w:t>
      </w:r>
      <w:r>
        <w:rPr>
          <w:spacing w:val="-3"/>
          <w:sz w:val="18"/>
        </w:rPr>
        <w:t xml:space="preserve"> </w:t>
      </w:r>
      <w:r>
        <w:rPr>
          <w:sz w:val="18"/>
        </w:rPr>
        <w:t>charged</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Funds,</w:t>
      </w:r>
      <w:r>
        <w:rPr>
          <w:spacing w:val="-5"/>
          <w:sz w:val="18"/>
        </w:rPr>
        <w:t xml:space="preserve"> </w:t>
      </w:r>
      <w:r>
        <w:rPr>
          <w:sz w:val="18"/>
        </w:rPr>
        <w:t>the</w:t>
      </w:r>
      <w:r>
        <w:rPr>
          <w:spacing w:val="-4"/>
          <w:sz w:val="18"/>
        </w:rPr>
        <w:t xml:space="preserve"> </w:t>
      </w:r>
      <w:r>
        <w:rPr>
          <w:sz w:val="18"/>
        </w:rPr>
        <w:t>ACD will seek</w:t>
      </w:r>
      <w:r>
        <w:rPr>
          <w:spacing w:val="-6"/>
          <w:sz w:val="18"/>
        </w:rPr>
        <w:t xml:space="preserve"> </w:t>
      </w:r>
      <w:r>
        <w:rPr>
          <w:sz w:val="18"/>
        </w:rPr>
        <w:t>the</w:t>
      </w:r>
      <w:r>
        <w:rPr>
          <w:spacing w:val="-4"/>
          <w:sz w:val="18"/>
        </w:rPr>
        <w:t xml:space="preserve"> </w:t>
      </w:r>
      <w:r>
        <w:rPr>
          <w:sz w:val="18"/>
        </w:rPr>
        <w:t>approval of an extraordinary resolution of Shareholders at an Extraordinary General Meeting; and</w:t>
      </w:r>
    </w:p>
    <w:p w14:paraId="74651E12" w14:textId="77777777" w:rsidR="00D308CC" w:rsidRDefault="00D308CC">
      <w:pPr>
        <w:pStyle w:val="BodyText"/>
        <w:spacing w:before="24"/>
      </w:pPr>
    </w:p>
    <w:p w14:paraId="663F8EC6" w14:textId="77777777" w:rsidR="00D308CC" w:rsidRDefault="003E6F69">
      <w:pPr>
        <w:pStyle w:val="ListParagraph"/>
        <w:numPr>
          <w:ilvl w:val="2"/>
          <w:numId w:val="28"/>
        </w:numPr>
        <w:tabs>
          <w:tab w:val="left" w:pos="2403"/>
          <w:tab w:val="left" w:pos="2412"/>
        </w:tabs>
        <w:spacing w:line="309" w:lineRule="auto"/>
        <w:ind w:right="1275"/>
        <w:jc w:val="both"/>
        <w:rPr>
          <w:sz w:val="18"/>
        </w:rPr>
      </w:pPr>
      <w:r>
        <w:rPr>
          <w:sz w:val="18"/>
        </w:rPr>
        <w:t>before</w:t>
      </w:r>
      <w:r>
        <w:rPr>
          <w:spacing w:val="-16"/>
          <w:sz w:val="18"/>
        </w:rPr>
        <w:t xml:space="preserve"> </w:t>
      </w:r>
      <w:r>
        <w:rPr>
          <w:sz w:val="18"/>
        </w:rPr>
        <w:t>decreasing</w:t>
      </w:r>
      <w:r>
        <w:rPr>
          <w:spacing w:val="-13"/>
          <w:sz w:val="18"/>
        </w:rPr>
        <w:t xml:space="preserve"> </w:t>
      </w:r>
      <w:r>
        <w:rPr>
          <w:sz w:val="18"/>
        </w:rPr>
        <w:t>the</w:t>
      </w:r>
      <w:r>
        <w:rPr>
          <w:spacing w:val="-12"/>
          <w:sz w:val="18"/>
        </w:rPr>
        <w:t xml:space="preserve"> </w:t>
      </w:r>
      <w:r>
        <w:rPr>
          <w:sz w:val="18"/>
        </w:rPr>
        <w:t>FMF,</w:t>
      </w:r>
      <w:r>
        <w:rPr>
          <w:spacing w:val="-16"/>
          <w:sz w:val="18"/>
        </w:rPr>
        <w:t xml:space="preserve"> </w:t>
      </w:r>
      <w:r>
        <w:rPr>
          <w:sz w:val="18"/>
        </w:rPr>
        <w:t>the</w:t>
      </w:r>
      <w:r>
        <w:rPr>
          <w:spacing w:val="-10"/>
          <w:sz w:val="18"/>
        </w:rPr>
        <w:t xml:space="preserve"> </w:t>
      </w:r>
      <w:r>
        <w:rPr>
          <w:sz w:val="18"/>
        </w:rPr>
        <w:t>ACD</w:t>
      </w:r>
      <w:r>
        <w:rPr>
          <w:spacing w:val="-10"/>
          <w:sz w:val="18"/>
        </w:rPr>
        <w:t xml:space="preserve"> </w:t>
      </w:r>
      <w:r>
        <w:rPr>
          <w:sz w:val="18"/>
        </w:rPr>
        <w:t>will</w:t>
      </w:r>
      <w:r>
        <w:rPr>
          <w:spacing w:val="-9"/>
          <w:sz w:val="18"/>
        </w:rPr>
        <w:t xml:space="preserve"> </w:t>
      </w:r>
      <w:r>
        <w:rPr>
          <w:sz w:val="18"/>
        </w:rPr>
        <w:t>give</w:t>
      </w:r>
      <w:r>
        <w:rPr>
          <w:spacing w:val="-10"/>
          <w:sz w:val="18"/>
        </w:rPr>
        <w:t xml:space="preserve"> </w:t>
      </w:r>
      <w:r>
        <w:rPr>
          <w:sz w:val="18"/>
        </w:rPr>
        <w:t>a</w:t>
      </w:r>
      <w:r>
        <w:rPr>
          <w:spacing w:val="-13"/>
          <w:sz w:val="18"/>
        </w:rPr>
        <w:t xml:space="preserve"> </w:t>
      </w:r>
      <w:r>
        <w:rPr>
          <w:sz w:val="18"/>
        </w:rPr>
        <w:t>reasonable</w:t>
      </w:r>
      <w:r>
        <w:rPr>
          <w:spacing w:val="-11"/>
          <w:sz w:val="18"/>
        </w:rPr>
        <w:t xml:space="preserve"> </w:t>
      </w:r>
      <w:r>
        <w:rPr>
          <w:sz w:val="18"/>
        </w:rPr>
        <w:t>period</w:t>
      </w:r>
      <w:r>
        <w:rPr>
          <w:spacing w:val="-11"/>
          <w:sz w:val="18"/>
        </w:rPr>
        <w:t xml:space="preserve"> </w:t>
      </w:r>
      <w:r>
        <w:rPr>
          <w:sz w:val="18"/>
        </w:rPr>
        <w:t>of</w:t>
      </w:r>
      <w:r>
        <w:rPr>
          <w:spacing w:val="-16"/>
          <w:sz w:val="18"/>
        </w:rPr>
        <w:t xml:space="preserve"> </w:t>
      </w:r>
      <w:r>
        <w:rPr>
          <w:sz w:val="18"/>
        </w:rPr>
        <w:t>notice</w:t>
      </w:r>
      <w:r>
        <w:rPr>
          <w:spacing w:val="-16"/>
          <w:sz w:val="18"/>
        </w:rPr>
        <w:t xml:space="preserve"> </w:t>
      </w:r>
      <w:r>
        <w:rPr>
          <w:sz w:val="18"/>
        </w:rPr>
        <w:t>utilising an appropriate method of communication as specified in the FCA Rules, such as notice on the ACD’s website and in the next Report and Accounts of the Fund.</w:t>
      </w:r>
    </w:p>
    <w:p w14:paraId="2F55340C" w14:textId="77777777" w:rsidR="00D308CC" w:rsidRDefault="00D308CC">
      <w:pPr>
        <w:pStyle w:val="BodyText"/>
        <w:spacing w:before="27"/>
      </w:pPr>
    </w:p>
    <w:p w14:paraId="72BA7C55" w14:textId="77777777" w:rsidR="00D308CC" w:rsidRDefault="003E6F69">
      <w:pPr>
        <w:pStyle w:val="Heading1"/>
        <w:numPr>
          <w:ilvl w:val="1"/>
          <w:numId w:val="28"/>
        </w:numPr>
        <w:tabs>
          <w:tab w:val="left" w:pos="1562"/>
        </w:tabs>
      </w:pPr>
      <w:bookmarkStart w:id="87" w:name="_bookmark87"/>
      <w:bookmarkEnd w:id="87"/>
      <w:r>
        <w:t>Other</w:t>
      </w:r>
      <w:r>
        <w:rPr>
          <w:spacing w:val="-9"/>
        </w:rPr>
        <w:t xml:space="preserve"> </w:t>
      </w:r>
      <w:r>
        <w:t>payments</w:t>
      </w:r>
      <w:r>
        <w:rPr>
          <w:spacing w:val="-4"/>
        </w:rPr>
        <w:t xml:space="preserve"> </w:t>
      </w:r>
      <w:r>
        <w:t>from</w:t>
      </w:r>
      <w:r>
        <w:rPr>
          <w:spacing w:val="-9"/>
        </w:rPr>
        <w:t xml:space="preserve"> </w:t>
      </w:r>
      <w:r>
        <w:t>Scheme</w:t>
      </w:r>
      <w:r>
        <w:rPr>
          <w:spacing w:val="-8"/>
        </w:rPr>
        <w:t xml:space="preserve"> </w:t>
      </w:r>
      <w:r>
        <w:rPr>
          <w:spacing w:val="-2"/>
        </w:rPr>
        <w:t>Property</w:t>
      </w:r>
    </w:p>
    <w:p w14:paraId="7740D01F" w14:textId="77777777" w:rsidR="00D308CC" w:rsidRDefault="00D308CC">
      <w:pPr>
        <w:pStyle w:val="BodyText"/>
        <w:spacing w:before="85"/>
        <w:rPr>
          <w:b/>
        </w:rPr>
      </w:pPr>
    </w:p>
    <w:p w14:paraId="0C7D3039" w14:textId="77777777" w:rsidR="00D308CC" w:rsidRDefault="003E6F69">
      <w:pPr>
        <w:pStyle w:val="BodyText"/>
        <w:spacing w:line="314" w:lineRule="auto"/>
        <w:ind w:left="1562" w:right="1286"/>
        <w:jc w:val="both"/>
      </w:pPr>
      <w:r>
        <w:t>In addition to the FMF, and in accordance with the FCA Rules, the following payments will be made out of the Scheme Property:</w:t>
      </w:r>
    </w:p>
    <w:p w14:paraId="39AFB108" w14:textId="77777777" w:rsidR="00D308CC" w:rsidRDefault="00D308CC">
      <w:pPr>
        <w:pStyle w:val="BodyText"/>
        <w:spacing w:before="17"/>
      </w:pPr>
    </w:p>
    <w:p w14:paraId="24274DD5" w14:textId="77777777" w:rsidR="00D308CC" w:rsidRDefault="003E6F69">
      <w:pPr>
        <w:pStyle w:val="ListParagraph"/>
        <w:numPr>
          <w:ilvl w:val="2"/>
          <w:numId w:val="28"/>
        </w:numPr>
        <w:tabs>
          <w:tab w:val="left" w:pos="2403"/>
          <w:tab w:val="left" w:pos="2412"/>
        </w:tabs>
        <w:spacing w:line="312" w:lineRule="auto"/>
        <w:ind w:right="1277"/>
        <w:jc w:val="both"/>
        <w:rPr>
          <w:sz w:val="18"/>
        </w:rPr>
      </w:pPr>
      <w:r>
        <w:rPr>
          <w:sz w:val="18"/>
        </w:rPr>
        <w:t>fees payable to brokers for the execution of trades and any other expenses, including</w:t>
      </w:r>
      <w:r>
        <w:rPr>
          <w:spacing w:val="-9"/>
          <w:sz w:val="18"/>
        </w:rPr>
        <w:t xml:space="preserve"> </w:t>
      </w:r>
      <w:r>
        <w:rPr>
          <w:sz w:val="18"/>
        </w:rPr>
        <w:t>fiscal</w:t>
      </w:r>
      <w:r>
        <w:rPr>
          <w:spacing w:val="-11"/>
          <w:sz w:val="18"/>
        </w:rPr>
        <w:t xml:space="preserve"> </w:t>
      </w:r>
      <w:r>
        <w:rPr>
          <w:sz w:val="18"/>
        </w:rPr>
        <w:t>charges</w:t>
      </w:r>
      <w:r>
        <w:rPr>
          <w:spacing w:val="-11"/>
          <w:sz w:val="18"/>
        </w:rPr>
        <w:t xml:space="preserve"> </w:t>
      </w:r>
      <w:r>
        <w:rPr>
          <w:sz w:val="18"/>
        </w:rPr>
        <w:t>and</w:t>
      </w:r>
      <w:r>
        <w:rPr>
          <w:spacing w:val="-11"/>
          <w:sz w:val="18"/>
        </w:rPr>
        <w:t xml:space="preserve"> </w:t>
      </w:r>
      <w:r>
        <w:rPr>
          <w:sz w:val="18"/>
        </w:rPr>
        <w:t>other</w:t>
      </w:r>
      <w:r>
        <w:rPr>
          <w:spacing w:val="-11"/>
          <w:sz w:val="18"/>
        </w:rPr>
        <w:t xml:space="preserve"> </w:t>
      </w:r>
      <w:r>
        <w:rPr>
          <w:sz w:val="18"/>
        </w:rPr>
        <w:t>disbursements</w:t>
      </w:r>
      <w:r>
        <w:rPr>
          <w:spacing w:val="-11"/>
          <w:sz w:val="18"/>
        </w:rPr>
        <w:t xml:space="preserve"> </w:t>
      </w:r>
      <w:r>
        <w:rPr>
          <w:sz w:val="18"/>
        </w:rPr>
        <w:t>which</w:t>
      </w:r>
      <w:r>
        <w:rPr>
          <w:spacing w:val="-10"/>
          <w:sz w:val="18"/>
        </w:rPr>
        <w:t xml:space="preserve"> </w:t>
      </w:r>
      <w:r>
        <w:rPr>
          <w:sz w:val="18"/>
        </w:rPr>
        <w:t>are</w:t>
      </w:r>
      <w:r>
        <w:rPr>
          <w:spacing w:val="-11"/>
          <w:sz w:val="18"/>
        </w:rPr>
        <w:t xml:space="preserve"> </w:t>
      </w:r>
      <w:r>
        <w:rPr>
          <w:sz w:val="18"/>
        </w:rPr>
        <w:t>necessarily</w:t>
      </w:r>
      <w:r>
        <w:rPr>
          <w:spacing w:val="-9"/>
          <w:sz w:val="18"/>
        </w:rPr>
        <w:t xml:space="preserve"> </w:t>
      </w:r>
      <w:r>
        <w:rPr>
          <w:sz w:val="18"/>
        </w:rPr>
        <w:t>incurred</w:t>
      </w:r>
      <w:r>
        <w:rPr>
          <w:spacing w:val="-13"/>
          <w:sz w:val="18"/>
        </w:rPr>
        <w:t xml:space="preserve"> </w:t>
      </w:r>
      <w:r>
        <w:rPr>
          <w:sz w:val="18"/>
        </w:rPr>
        <w:t>in effecting transactions for the Funds (ie acquiring and disposing of investments);</w:t>
      </w:r>
    </w:p>
    <w:p w14:paraId="12E1BAA0" w14:textId="77777777" w:rsidR="00D308CC" w:rsidRDefault="00D308CC">
      <w:pPr>
        <w:pStyle w:val="BodyText"/>
        <w:spacing w:before="23"/>
      </w:pPr>
    </w:p>
    <w:p w14:paraId="78C14238" w14:textId="77777777" w:rsidR="00D308CC" w:rsidRDefault="003E6F69">
      <w:pPr>
        <w:pStyle w:val="ListParagraph"/>
        <w:numPr>
          <w:ilvl w:val="2"/>
          <w:numId w:val="28"/>
        </w:numPr>
        <w:tabs>
          <w:tab w:val="left" w:pos="2403"/>
          <w:tab w:val="left" w:pos="2412"/>
        </w:tabs>
        <w:spacing w:line="312" w:lineRule="auto"/>
        <w:ind w:right="1287"/>
        <w:jc w:val="both"/>
        <w:rPr>
          <w:sz w:val="18"/>
        </w:rPr>
      </w:pPr>
      <w:r>
        <w:rPr>
          <w:sz w:val="18"/>
        </w:rPr>
        <w:t>interest on borrowings permitted under the COLL Sourcebook and charges incurred in effecting or terminating such borrowings or in negotiating or varying the terms of such borrowings;</w:t>
      </w:r>
    </w:p>
    <w:p w14:paraId="29166418" w14:textId="77777777" w:rsidR="00D308CC" w:rsidRDefault="00D308CC">
      <w:pPr>
        <w:pStyle w:val="BodyText"/>
        <w:spacing w:before="23"/>
      </w:pPr>
    </w:p>
    <w:p w14:paraId="5B0AA909" w14:textId="77777777" w:rsidR="00D308CC" w:rsidRDefault="003E6F69">
      <w:pPr>
        <w:pStyle w:val="ListParagraph"/>
        <w:numPr>
          <w:ilvl w:val="2"/>
          <w:numId w:val="28"/>
        </w:numPr>
        <w:tabs>
          <w:tab w:val="left" w:pos="2403"/>
          <w:tab w:val="left" w:pos="2412"/>
        </w:tabs>
        <w:spacing w:line="309" w:lineRule="auto"/>
        <w:ind w:right="1268"/>
        <w:jc w:val="both"/>
        <w:rPr>
          <w:sz w:val="18"/>
        </w:rPr>
      </w:pPr>
      <w:r>
        <w:rPr>
          <w:sz w:val="18"/>
        </w:rPr>
        <w:t>taxation</w:t>
      </w:r>
      <w:r>
        <w:rPr>
          <w:spacing w:val="-6"/>
          <w:sz w:val="18"/>
        </w:rPr>
        <w:t xml:space="preserve"> </w:t>
      </w:r>
      <w:r>
        <w:rPr>
          <w:sz w:val="18"/>
        </w:rPr>
        <w:t>and</w:t>
      </w:r>
      <w:r>
        <w:rPr>
          <w:spacing w:val="-6"/>
          <w:sz w:val="18"/>
        </w:rPr>
        <w:t xml:space="preserve"> </w:t>
      </w:r>
      <w:r>
        <w:rPr>
          <w:sz w:val="18"/>
        </w:rPr>
        <w:t>duties</w:t>
      </w:r>
      <w:r>
        <w:rPr>
          <w:spacing w:val="-12"/>
          <w:sz w:val="18"/>
        </w:rPr>
        <w:t xml:space="preserve"> </w:t>
      </w:r>
      <w:r>
        <w:rPr>
          <w:sz w:val="18"/>
        </w:rPr>
        <w:t>payable</w:t>
      </w:r>
      <w:r>
        <w:rPr>
          <w:spacing w:val="-7"/>
          <w:sz w:val="18"/>
        </w:rPr>
        <w:t xml:space="preserve"> </w:t>
      </w:r>
      <w:r>
        <w:rPr>
          <w:sz w:val="18"/>
        </w:rPr>
        <w:t>in</w:t>
      </w:r>
      <w:r>
        <w:rPr>
          <w:spacing w:val="-6"/>
          <w:sz w:val="18"/>
        </w:rPr>
        <w:t xml:space="preserve"> </w:t>
      </w:r>
      <w:r>
        <w:rPr>
          <w:sz w:val="18"/>
        </w:rPr>
        <w:t>respect</w:t>
      </w:r>
      <w:r>
        <w:rPr>
          <w:spacing w:val="-10"/>
          <w:sz w:val="18"/>
        </w:rPr>
        <w:t xml:space="preserve"> </w:t>
      </w:r>
      <w:r>
        <w:rPr>
          <w:sz w:val="18"/>
        </w:rPr>
        <w:t>of</w:t>
      </w:r>
      <w:r>
        <w:rPr>
          <w:spacing w:val="-8"/>
          <w:sz w:val="18"/>
        </w:rPr>
        <w:t xml:space="preserve"> </w:t>
      </w:r>
      <w:r>
        <w:rPr>
          <w:sz w:val="18"/>
        </w:rPr>
        <w:t>the</w:t>
      </w:r>
      <w:r>
        <w:rPr>
          <w:spacing w:val="-9"/>
          <w:sz w:val="18"/>
        </w:rPr>
        <w:t xml:space="preserve"> </w:t>
      </w:r>
      <w:r>
        <w:rPr>
          <w:sz w:val="18"/>
        </w:rPr>
        <w:t>property</w:t>
      </w:r>
      <w:r>
        <w:rPr>
          <w:spacing w:val="-16"/>
          <w:sz w:val="18"/>
        </w:rPr>
        <w:t xml:space="preserve"> </w:t>
      </w:r>
      <w:r>
        <w:rPr>
          <w:sz w:val="18"/>
        </w:rPr>
        <w:t>of</w:t>
      </w:r>
      <w:r>
        <w:rPr>
          <w:spacing w:val="-11"/>
          <w:sz w:val="18"/>
        </w:rPr>
        <w:t xml:space="preserve"> </w:t>
      </w:r>
      <w:r>
        <w:rPr>
          <w:sz w:val="18"/>
        </w:rPr>
        <w:t>the</w:t>
      </w:r>
      <w:r>
        <w:rPr>
          <w:spacing w:val="-6"/>
          <w:sz w:val="18"/>
        </w:rPr>
        <w:t xml:space="preserve"> </w:t>
      </w:r>
      <w:r>
        <w:rPr>
          <w:sz w:val="18"/>
        </w:rPr>
        <w:t>Fund,</w:t>
      </w:r>
      <w:r>
        <w:rPr>
          <w:spacing w:val="-12"/>
          <w:sz w:val="18"/>
        </w:rPr>
        <w:t xml:space="preserve"> </w:t>
      </w:r>
      <w:r>
        <w:rPr>
          <w:sz w:val="18"/>
        </w:rPr>
        <w:t>the</w:t>
      </w:r>
      <w:r>
        <w:rPr>
          <w:spacing w:val="-11"/>
          <w:sz w:val="18"/>
        </w:rPr>
        <w:t xml:space="preserve"> </w:t>
      </w:r>
      <w:r>
        <w:rPr>
          <w:sz w:val="18"/>
        </w:rPr>
        <w:t>Instrument or the issue of Units;</w:t>
      </w:r>
    </w:p>
    <w:p w14:paraId="4303A093" w14:textId="77777777" w:rsidR="00D308CC" w:rsidRDefault="00D308CC">
      <w:pPr>
        <w:pStyle w:val="BodyText"/>
        <w:spacing w:before="23"/>
      </w:pPr>
    </w:p>
    <w:p w14:paraId="7D340D3A" w14:textId="77777777" w:rsidR="00D308CC" w:rsidRDefault="003E6F69">
      <w:pPr>
        <w:pStyle w:val="ListParagraph"/>
        <w:numPr>
          <w:ilvl w:val="2"/>
          <w:numId w:val="28"/>
        </w:numPr>
        <w:tabs>
          <w:tab w:val="left" w:pos="2412"/>
        </w:tabs>
        <w:rPr>
          <w:sz w:val="18"/>
        </w:rPr>
      </w:pPr>
      <w:r>
        <w:rPr>
          <w:sz w:val="18"/>
        </w:rPr>
        <w:t>expenses</w:t>
      </w:r>
      <w:r>
        <w:rPr>
          <w:spacing w:val="-7"/>
          <w:sz w:val="18"/>
        </w:rPr>
        <w:t xml:space="preserve"> </w:t>
      </w:r>
      <w:r>
        <w:rPr>
          <w:sz w:val="18"/>
        </w:rPr>
        <w:t>incurred</w:t>
      </w:r>
      <w:r>
        <w:rPr>
          <w:spacing w:val="-6"/>
          <w:sz w:val="18"/>
        </w:rPr>
        <w:t xml:space="preserve"> </w:t>
      </w:r>
      <w:r>
        <w:rPr>
          <w:sz w:val="18"/>
        </w:rPr>
        <w:t>in</w:t>
      </w:r>
      <w:r>
        <w:rPr>
          <w:spacing w:val="-4"/>
          <w:sz w:val="18"/>
        </w:rPr>
        <w:t xml:space="preserve"> </w:t>
      </w:r>
      <w:r>
        <w:rPr>
          <w:sz w:val="18"/>
        </w:rPr>
        <w:t>acquiring</w:t>
      </w:r>
      <w:r>
        <w:rPr>
          <w:spacing w:val="-4"/>
          <w:sz w:val="18"/>
        </w:rPr>
        <w:t xml:space="preserve"> </w:t>
      </w:r>
      <w:r>
        <w:rPr>
          <w:sz w:val="18"/>
        </w:rPr>
        <w:t>and</w:t>
      </w:r>
      <w:r>
        <w:rPr>
          <w:spacing w:val="-4"/>
          <w:sz w:val="18"/>
        </w:rPr>
        <w:t xml:space="preserve"> </w:t>
      </w:r>
      <w:r>
        <w:rPr>
          <w:sz w:val="18"/>
        </w:rPr>
        <w:t>disposing</w:t>
      </w:r>
      <w:r>
        <w:rPr>
          <w:spacing w:val="-5"/>
          <w:sz w:val="18"/>
        </w:rPr>
        <w:t xml:space="preserve"> </w:t>
      </w:r>
      <w:r>
        <w:rPr>
          <w:sz w:val="18"/>
        </w:rPr>
        <w:t>of</w:t>
      </w:r>
      <w:r>
        <w:rPr>
          <w:spacing w:val="-8"/>
          <w:sz w:val="18"/>
        </w:rPr>
        <w:t xml:space="preserve"> </w:t>
      </w:r>
      <w:r>
        <w:rPr>
          <w:spacing w:val="-2"/>
          <w:sz w:val="18"/>
        </w:rPr>
        <w:t>investments;</w:t>
      </w:r>
    </w:p>
    <w:p w14:paraId="50EC6481" w14:textId="77777777" w:rsidR="00D308CC" w:rsidRDefault="00D308CC">
      <w:pPr>
        <w:pStyle w:val="BodyText"/>
        <w:spacing w:before="88"/>
      </w:pPr>
    </w:p>
    <w:p w14:paraId="17D87B36" w14:textId="77777777" w:rsidR="00D308CC" w:rsidRDefault="003E6F69">
      <w:pPr>
        <w:pStyle w:val="ListParagraph"/>
        <w:numPr>
          <w:ilvl w:val="2"/>
          <w:numId w:val="28"/>
        </w:numPr>
        <w:tabs>
          <w:tab w:val="left" w:pos="2412"/>
        </w:tabs>
        <w:rPr>
          <w:sz w:val="18"/>
        </w:rPr>
      </w:pPr>
      <w:r>
        <w:rPr>
          <w:sz w:val="18"/>
        </w:rPr>
        <w:t>any</w:t>
      </w:r>
      <w:r>
        <w:rPr>
          <w:spacing w:val="-8"/>
          <w:sz w:val="18"/>
        </w:rPr>
        <w:t xml:space="preserve"> </w:t>
      </w:r>
      <w:r>
        <w:rPr>
          <w:sz w:val="18"/>
        </w:rPr>
        <w:t>value</w:t>
      </w:r>
      <w:r>
        <w:rPr>
          <w:spacing w:val="-3"/>
          <w:sz w:val="18"/>
        </w:rPr>
        <w:t xml:space="preserve"> </w:t>
      </w:r>
      <w:r>
        <w:rPr>
          <w:sz w:val="18"/>
        </w:rPr>
        <w:t>added</w:t>
      </w:r>
      <w:r>
        <w:rPr>
          <w:spacing w:val="-4"/>
          <w:sz w:val="18"/>
        </w:rPr>
        <w:t xml:space="preserve"> </w:t>
      </w:r>
      <w:r>
        <w:rPr>
          <w:sz w:val="18"/>
        </w:rPr>
        <w:t>or</w:t>
      </w:r>
      <w:r>
        <w:rPr>
          <w:spacing w:val="-5"/>
          <w:sz w:val="18"/>
        </w:rPr>
        <w:t xml:space="preserve"> </w:t>
      </w:r>
      <w:r>
        <w:rPr>
          <w:sz w:val="18"/>
        </w:rPr>
        <w:t>similar</w:t>
      </w:r>
      <w:r>
        <w:rPr>
          <w:spacing w:val="-6"/>
          <w:sz w:val="18"/>
        </w:rPr>
        <w:t xml:space="preserve"> </w:t>
      </w:r>
      <w:r>
        <w:rPr>
          <w:sz w:val="18"/>
        </w:rPr>
        <w:t>tax</w:t>
      </w:r>
      <w:r>
        <w:rPr>
          <w:spacing w:val="-6"/>
          <w:sz w:val="18"/>
        </w:rPr>
        <w:t xml:space="preserve"> </w:t>
      </w:r>
      <w:r>
        <w:rPr>
          <w:sz w:val="18"/>
        </w:rPr>
        <w:t>relating</w:t>
      </w:r>
      <w:r>
        <w:rPr>
          <w:spacing w:val="-2"/>
          <w:sz w:val="18"/>
        </w:rPr>
        <w:t xml:space="preserve"> </w:t>
      </w:r>
      <w:r>
        <w:rPr>
          <w:sz w:val="18"/>
        </w:rPr>
        <w:t>to</w:t>
      </w:r>
      <w:r>
        <w:rPr>
          <w:spacing w:val="-1"/>
          <w:sz w:val="18"/>
        </w:rPr>
        <w:t xml:space="preserve"> </w:t>
      </w:r>
      <w:r>
        <w:rPr>
          <w:sz w:val="18"/>
        </w:rPr>
        <w:t>any</w:t>
      </w:r>
      <w:r>
        <w:rPr>
          <w:spacing w:val="-5"/>
          <w:sz w:val="18"/>
        </w:rPr>
        <w:t xml:space="preserve"> </w:t>
      </w:r>
      <w:r>
        <w:rPr>
          <w:sz w:val="18"/>
        </w:rPr>
        <w:t>charge</w:t>
      </w:r>
      <w:r>
        <w:rPr>
          <w:spacing w:val="-6"/>
          <w:sz w:val="18"/>
        </w:rPr>
        <w:t xml:space="preserve"> </w:t>
      </w:r>
      <w:r>
        <w:rPr>
          <w:sz w:val="18"/>
        </w:rPr>
        <w:t>or</w:t>
      </w:r>
      <w:r>
        <w:rPr>
          <w:spacing w:val="-5"/>
          <w:sz w:val="18"/>
        </w:rPr>
        <w:t xml:space="preserve"> </w:t>
      </w:r>
      <w:r>
        <w:rPr>
          <w:sz w:val="18"/>
        </w:rPr>
        <w:t>expense</w:t>
      </w:r>
      <w:r>
        <w:rPr>
          <w:spacing w:val="-1"/>
          <w:sz w:val="18"/>
        </w:rPr>
        <w:t xml:space="preserve"> </w:t>
      </w:r>
      <w:r>
        <w:rPr>
          <w:sz w:val="18"/>
        </w:rPr>
        <w:t>set</w:t>
      </w:r>
      <w:r>
        <w:rPr>
          <w:spacing w:val="-1"/>
          <w:sz w:val="18"/>
        </w:rPr>
        <w:t xml:space="preserve"> </w:t>
      </w:r>
      <w:r>
        <w:rPr>
          <w:sz w:val="18"/>
        </w:rPr>
        <w:t xml:space="preserve">out </w:t>
      </w:r>
      <w:r>
        <w:rPr>
          <w:spacing w:val="-2"/>
          <w:sz w:val="18"/>
        </w:rPr>
        <w:t>above</w:t>
      </w:r>
    </w:p>
    <w:p w14:paraId="66FB91FE" w14:textId="77777777" w:rsidR="00D308CC" w:rsidRDefault="00D308CC">
      <w:pPr>
        <w:pStyle w:val="BodyText"/>
        <w:spacing w:before="86"/>
      </w:pPr>
    </w:p>
    <w:p w14:paraId="5C1CB322" w14:textId="77777777" w:rsidR="00D308CC" w:rsidRDefault="003E6F69">
      <w:pPr>
        <w:pStyle w:val="Heading1"/>
        <w:numPr>
          <w:ilvl w:val="1"/>
          <w:numId w:val="28"/>
        </w:numPr>
        <w:tabs>
          <w:tab w:val="left" w:pos="1562"/>
        </w:tabs>
      </w:pPr>
      <w:bookmarkStart w:id="88" w:name="_bookmark88"/>
      <w:bookmarkEnd w:id="88"/>
      <w:r>
        <w:t>Allocation</w:t>
      </w:r>
      <w:r>
        <w:rPr>
          <w:spacing w:val="-9"/>
        </w:rPr>
        <w:t xml:space="preserve"> </w:t>
      </w:r>
      <w:r>
        <w:t>of</w:t>
      </w:r>
      <w:r>
        <w:rPr>
          <w:spacing w:val="-4"/>
        </w:rPr>
        <w:t xml:space="preserve"> </w:t>
      </w:r>
      <w:r>
        <w:t>payments to income</w:t>
      </w:r>
      <w:r>
        <w:rPr>
          <w:spacing w:val="-4"/>
        </w:rPr>
        <w:t xml:space="preserve"> </w:t>
      </w:r>
      <w:r>
        <w:t>or</w:t>
      </w:r>
      <w:r>
        <w:rPr>
          <w:spacing w:val="-4"/>
        </w:rPr>
        <w:t xml:space="preserve"> </w:t>
      </w:r>
      <w:r>
        <w:rPr>
          <w:spacing w:val="-2"/>
        </w:rPr>
        <w:t>capital</w:t>
      </w:r>
    </w:p>
    <w:p w14:paraId="541114D7" w14:textId="77777777" w:rsidR="00D308CC" w:rsidRDefault="00D308CC">
      <w:pPr>
        <w:pStyle w:val="BodyText"/>
        <w:spacing w:before="88"/>
        <w:rPr>
          <w:b/>
        </w:rPr>
      </w:pPr>
    </w:p>
    <w:p w14:paraId="2E594EC1" w14:textId="77777777" w:rsidR="00D308CC" w:rsidRDefault="003E6F69">
      <w:pPr>
        <w:pStyle w:val="BodyText"/>
        <w:spacing w:line="312" w:lineRule="auto"/>
        <w:ind w:left="1562" w:right="1263"/>
        <w:jc w:val="both"/>
      </w:pPr>
      <w:r>
        <w:t>Expenses</w:t>
      </w:r>
      <w:r>
        <w:rPr>
          <w:spacing w:val="-9"/>
        </w:rPr>
        <w:t xml:space="preserve"> </w:t>
      </w:r>
      <w:r>
        <w:t>are</w:t>
      </w:r>
      <w:r>
        <w:rPr>
          <w:spacing w:val="-6"/>
        </w:rPr>
        <w:t xml:space="preserve"> </w:t>
      </w:r>
      <w:r>
        <w:t>charged</w:t>
      </w:r>
      <w:r>
        <w:rPr>
          <w:spacing w:val="-8"/>
        </w:rPr>
        <w:t xml:space="preserve"> </w:t>
      </w:r>
      <w:r>
        <w:t>initially</w:t>
      </w:r>
      <w:r>
        <w:rPr>
          <w:spacing w:val="-9"/>
        </w:rPr>
        <w:t xml:space="preserve"> </w:t>
      </w:r>
      <w:r>
        <w:t>against</w:t>
      </w:r>
      <w:r>
        <w:rPr>
          <w:spacing w:val="-7"/>
        </w:rPr>
        <w:t xml:space="preserve"> </w:t>
      </w:r>
      <w:r>
        <w:t>the</w:t>
      </w:r>
      <w:r>
        <w:rPr>
          <w:spacing w:val="-8"/>
        </w:rPr>
        <w:t xml:space="preserve"> </w:t>
      </w:r>
      <w:r>
        <w:t>income</w:t>
      </w:r>
      <w:r>
        <w:rPr>
          <w:spacing w:val="-8"/>
        </w:rPr>
        <w:t xml:space="preserve"> </w:t>
      </w:r>
      <w:r>
        <w:t>account</w:t>
      </w:r>
      <w:r>
        <w:rPr>
          <w:spacing w:val="-8"/>
        </w:rPr>
        <w:t xml:space="preserve"> </w:t>
      </w:r>
      <w:r>
        <w:t>of</w:t>
      </w:r>
      <w:r>
        <w:rPr>
          <w:spacing w:val="-11"/>
        </w:rPr>
        <w:t xml:space="preserve"> </w:t>
      </w:r>
      <w:r>
        <w:t>the</w:t>
      </w:r>
      <w:r>
        <w:rPr>
          <w:spacing w:val="-9"/>
        </w:rPr>
        <w:t xml:space="preserve"> </w:t>
      </w:r>
      <w:r>
        <w:t>TrinityBridge</w:t>
      </w:r>
      <w:r>
        <w:rPr>
          <w:spacing w:val="-11"/>
        </w:rPr>
        <w:t xml:space="preserve"> </w:t>
      </w:r>
      <w:r>
        <w:t>Select</w:t>
      </w:r>
      <w:r>
        <w:rPr>
          <w:spacing w:val="-11"/>
        </w:rPr>
        <w:t xml:space="preserve"> </w:t>
      </w:r>
      <w:r>
        <w:t>Global Equity</w:t>
      </w:r>
      <w:r>
        <w:rPr>
          <w:spacing w:val="-16"/>
        </w:rPr>
        <w:t xml:space="preserve"> </w:t>
      </w:r>
      <w:r>
        <w:t>Fund</w:t>
      </w:r>
      <w:r>
        <w:rPr>
          <w:spacing w:val="-16"/>
        </w:rPr>
        <w:t xml:space="preserve"> </w:t>
      </w:r>
      <w:r>
        <w:t>at</w:t>
      </w:r>
      <w:r>
        <w:rPr>
          <w:spacing w:val="-16"/>
        </w:rPr>
        <w:t xml:space="preserve"> </w:t>
      </w:r>
      <w:r>
        <w:t>the</w:t>
      </w:r>
      <w:r>
        <w:rPr>
          <w:spacing w:val="-16"/>
        </w:rPr>
        <w:t xml:space="preserve"> </w:t>
      </w:r>
      <w:r>
        <w:t>discretion</w:t>
      </w:r>
      <w:r>
        <w:rPr>
          <w:spacing w:val="-16"/>
        </w:rPr>
        <w:t xml:space="preserve"> </w:t>
      </w:r>
      <w:r>
        <w:t>of</w:t>
      </w:r>
      <w:r>
        <w:rPr>
          <w:spacing w:val="-15"/>
        </w:rPr>
        <w:t xml:space="preserve"> </w:t>
      </w:r>
      <w:r>
        <w:t>the</w:t>
      </w:r>
      <w:r>
        <w:rPr>
          <w:spacing w:val="-16"/>
        </w:rPr>
        <w:t xml:space="preserve"> </w:t>
      </w:r>
      <w:r>
        <w:t>ACD</w:t>
      </w:r>
      <w:r>
        <w:rPr>
          <w:spacing w:val="-12"/>
        </w:rPr>
        <w:t xml:space="preserve"> </w:t>
      </w:r>
      <w:r>
        <w:t>and</w:t>
      </w:r>
      <w:r>
        <w:rPr>
          <w:spacing w:val="-14"/>
        </w:rPr>
        <w:t xml:space="preserve"> </w:t>
      </w:r>
      <w:r>
        <w:t>thereafter</w:t>
      </w:r>
      <w:r>
        <w:rPr>
          <w:spacing w:val="-15"/>
        </w:rPr>
        <w:t xml:space="preserve"> </w:t>
      </w:r>
      <w:r>
        <w:t>any</w:t>
      </w:r>
      <w:r>
        <w:rPr>
          <w:spacing w:val="-16"/>
        </w:rPr>
        <w:t xml:space="preserve"> </w:t>
      </w:r>
      <w:r>
        <w:t>remaining</w:t>
      </w:r>
      <w:r>
        <w:rPr>
          <w:spacing w:val="-14"/>
        </w:rPr>
        <w:t xml:space="preserve"> </w:t>
      </w:r>
      <w:r>
        <w:t>expenses</w:t>
      </w:r>
      <w:r>
        <w:rPr>
          <w:spacing w:val="-15"/>
        </w:rPr>
        <w:t xml:space="preserve"> </w:t>
      </w:r>
      <w:r>
        <w:t>are</w:t>
      </w:r>
      <w:r>
        <w:rPr>
          <w:spacing w:val="-14"/>
        </w:rPr>
        <w:t xml:space="preserve"> </w:t>
      </w:r>
      <w:r>
        <w:t>charged against</w:t>
      </w:r>
      <w:r>
        <w:rPr>
          <w:spacing w:val="-16"/>
        </w:rPr>
        <w:t xml:space="preserve"> </w:t>
      </w:r>
      <w:r>
        <w:t>the</w:t>
      </w:r>
      <w:r>
        <w:rPr>
          <w:spacing w:val="-15"/>
        </w:rPr>
        <w:t xml:space="preserve"> </w:t>
      </w:r>
      <w:r>
        <w:t>capital</w:t>
      </w:r>
      <w:r>
        <w:rPr>
          <w:spacing w:val="-14"/>
        </w:rPr>
        <w:t xml:space="preserve"> </w:t>
      </w:r>
      <w:r>
        <w:t>account</w:t>
      </w:r>
      <w:r>
        <w:rPr>
          <w:spacing w:val="-16"/>
        </w:rPr>
        <w:t xml:space="preserve"> </w:t>
      </w:r>
      <w:r>
        <w:t>of</w:t>
      </w:r>
      <w:r>
        <w:rPr>
          <w:spacing w:val="-16"/>
        </w:rPr>
        <w:t xml:space="preserve"> </w:t>
      </w:r>
      <w:r>
        <w:t>the</w:t>
      </w:r>
      <w:r>
        <w:rPr>
          <w:spacing w:val="-12"/>
        </w:rPr>
        <w:t xml:space="preserve"> </w:t>
      </w:r>
      <w:r>
        <w:t>Fund,</w:t>
      </w:r>
      <w:r>
        <w:rPr>
          <w:spacing w:val="-16"/>
        </w:rPr>
        <w:t xml:space="preserve"> </w:t>
      </w:r>
      <w:r>
        <w:t>subject</w:t>
      </w:r>
      <w:r>
        <w:rPr>
          <w:spacing w:val="-14"/>
        </w:rPr>
        <w:t xml:space="preserve"> </w:t>
      </w:r>
      <w:r>
        <w:t>to</w:t>
      </w:r>
      <w:r>
        <w:rPr>
          <w:spacing w:val="-16"/>
        </w:rPr>
        <w:t xml:space="preserve"> </w:t>
      </w:r>
      <w:r>
        <w:t>any</w:t>
      </w:r>
      <w:r>
        <w:rPr>
          <w:spacing w:val="-16"/>
        </w:rPr>
        <w:t xml:space="preserve"> </w:t>
      </w:r>
      <w:r>
        <w:t>restrictions</w:t>
      </w:r>
      <w:r>
        <w:rPr>
          <w:spacing w:val="-15"/>
        </w:rPr>
        <w:t xml:space="preserve"> </w:t>
      </w:r>
      <w:r>
        <w:t>set</w:t>
      </w:r>
      <w:r>
        <w:rPr>
          <w:spacing w:val="-13"/>
        </w:rPr>
        <w:t xml:space="preserve"> </w:t>
      </w:r>
      <w:r>
        <w:t>out</w:t>
      </w:r>
      <w:r>
        <w:rPr>
          <w:spacing w:val="-15"/>
        </w:rPr>
        <w:t xml:space="preserve"> </w:t>
      </w:r>
      <w:r>
        <w:t>in</w:t>
      </w:r>
      <w:r>
        <w:rPr>
          <w:spacing w:val="-14"/>
        </w:rPr>
        <w:t xml:space="preserve"> </w:t>
      </w:r>
      <w:r>
        <w:t>the</w:t>
      </w:r>
      <w:r>
        <w:rPr>
          <w:spacing w:val="-16"/>
        </w:rPr>
        <w:t xml:space="preserve"> </w:t>
      </w:r>
      <w:r>
        <w:t>Instrument, the Prospectus and to the</w:t>
      </w:r>
      <w:r>
        <w:rPr>
          <w:spacing w:val="-1"/>
        </w:rPr>
        <w:t xml:space="preserve"> </w:t>
      </w:r>
      <w:r>
        <w:t>Regulations.</w:t>
      </w:r>
      <w:r>
        <w:rPr>
          <w:spacing w:val="-2"/>
        </w:rPr>
        <w:t xml:space="preserve"> </w:t>
      </w:r>
      <w:r>
        <w:t>The</w:t>
      </w:r>
      <w:r>
        <w:rPr>
          <w:spacing w:val="-1"/>
        </w:rPr>
        <w:t xml:space="preserve"> </w:t>
      </w:r>
      <w:r>
        <w:t>payment</w:t>
      </w:r>
      <w:r>
        <w:rPr>
          <w:spacing w:val="-1"/>
        </w:rPr>
        <w:t xml:space="preserve"> </w:t>
      </w:r>
      <w:r>
        <w:t>of</w:t>
      </w:r>
      <w:r>
        <w:rPr>
          <w:spacing w:val="-3"/>
        </w:rPr>
        <w:t xml:space="preserve"> </w:t>
      </w:r>
      <w:r>
        <w:t>charges out</w:t>
      </w:r>
      <w:r>
        <w:rPr>
          <w:spacing w:val="-1"/>
        </w:rPr>
        <w:t xml:space="preserve"> </w:t>
      </w:r>
      <w:r>
        <w:t>of</w:t>
      </w:r>
      <w:r>
        <w:rPr>
          <w:spacing w:val="-3"/>
        </w:rPr>
        <w:t xml:space="preserve"> </w:t>
      </w:r>
      <w:r>
        <w:t>the capital property of the Fund may result in erosion of, or may constrain the growth of, that capital.</w:t>
      </w:r>
    </w:p>
    <w:p w14:paraId="332F0301"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2D92FC61" w14:textId="77777777" w:rsidR="00D308CC" w:rsidRDefault="003E6F69">
      <w:pPr>
        <w:pStyle w:val="Heading1"/>
        <w:numPr>
          <w:ilvl w:val="1"/>
          <w:numId w:val="28"/>
        </w:numPr>
        <w:tabs>
          <w:tab w:val="left" w:pos="1562"/>
        </w:tabs>
        <w:spacing w:before="75"/>
      </w:pPr>
      <w:bookmarkStart w:id="89" w:name="_bookmark89"/>
      <w:bookmarkEnd w:id="89"/>
      <w:r>
        <w:t>Fees</w:t>
      </w:r>
      <w:r>
        <w:rPr>
          <w:spacing w:val="-6"/>
        </w:rPr>
        <w:t xml:space="preserve"> </w:t>
      </w:r>
      <w:r>
        <w:t>for</w:t>
      </w:r>
      <w:r>
        <w:rPr>
          <w:spacing w:val="-2"/>
        </w:rPr>
        <w:t xml:space="preserve"> </w:t>
      </w:r>
      <w:r>
        <w:t>In-House</w:t>
      </w:r>
      <w:r>
        <w:rPr>
          <w:spacing w:val="-3"/>
        </w:rPr>
        <w:t xml:space="preserve"> </w:t>
      </w:r>
      <w:r>
        <w:rPr>
          <w:spacing w:val="-4"/>
        </w:rPr>
        <w:t>Funds</w:t>
      </w:r>
    </w:p>
    <w:p w14:paraId="7AE8E5DC" w14:textId="77777777" w:rsidR="00D308CC" w:rsidRDefault="00D308CC">
      <w:pPr>
        <w:pStyle w:val="BodyText"/>
        <w:spacing w:before="88"/>
        <w:rPr>
          <w:b/>
        </w:rPr>
      </w:pPr>
    </w:p>
    <w:p w14:paraId="53C713D8" w14:textId="77777777" w:rsidR="00D308CC" w:rsidRDefault="003E6F69">
      <w:pPr>
        <w:pStyle w:val="BodyText"/>
        <w:spacing w:line="312" w:lineRule="auto"/>
        <w:ind w:left="1562" w:right="1266"/>
        <w:jc w:val="both"/>
      </w:pPr>
      <w:r>
        <w:t>Where</w:t>
      </w:r>
      <w:r>
        <w:rPr>
          <w:spacing w:val="-6"/>
        </w:rPr>
        <w:t xml:space="preserve"> </w:t>
      </w:r>
      <w:r>
        <w:t>the</w:t>
      </w:r>
      <w:r>
        <w:rPr>
          <w:spacing w:val="-6"/>
        </w:rPr>
        <w:t xml:space="preserve"> </w:t>
      </w:r>
      <w:r>
        <w:t>Fund</w:t>
      </w:r>
      <w:r>
        <w:rPr>
          <w:spacing w:val="-5"/>
        </w:rPr>
        <w:t xml:space="preserve"> </w:t>
      </w:r>
      <w:r>
        <w:t>invests</w:t>
      </w:r>
      <w:r>
        <w:rPr>
          <w:spacing w:val="-7"/>
        </w:rPr>
        <w:t xml:space="preserve"> </w:t>
      </w:r>
      <w:r>
        <w:t>in</w:t>
      </w:r>
      <w:r>
        <w:rPr>
          <w:spacing w:val="-6"/>
        </w:rPr>
        <w:t xml:space="preserve"> </w:t>
      </w:r>
      <w:r>
        <w:t>a</w:t>
      </w:r>
      <w:r>
        <w:rPr>
          <w:spacing w:val="-7"/>
        </w:rPr>
        <w:t xml:space="preserve"> </w:t>
      </w:r>
      <w:r>
        <w:t>collective</w:t>
      </w:r>
      <w:r>
        <w:rPr>
          <w:spacing w:val="-6"/>
        </w:rPr>
        <w:t xml:space="preserve"> </w:t>
      </w:r>
      <w:r>
        <w:t>investment</w:t>
      </w:r>
      <w:r>
        <w:rPr>
          <w:spacing w:val="-5"/>
        </w:rPr>
        <w:t xml:space="preserve"> </w:t>
      </w:r>
      <w:r>
        <w:t>scheme</w:t>
      </w:r>
      <w:r>
        <w:rPr>
          <w:spacing w:val="-6"/>
        </w:rPr>
        <w:t xml:space="preserve"> </w:t>
      </w:r>
      <w:r>
        <w:t>which</w:t>
      </w:r>
      <w:r>
        <w:rPr>
          <w:spacing w:val="-6"/>
        </w:rPr>
        <w:t xml:space="preserve"> </w:t>
      </w:r>
      <w:r>
        <w:t>is</w:t>
      </w:r>
      <w:r>
        <w:rPr>
          <w:spacing w:val="-8"/>
        </w:rPr>
        <w:t xml:space="preserve"> </w:t>
      </w:r>
      <w:r>
        <w:t>managed</w:t>
      </w:r>
      <w:r>
        <w:rPr>
          <w:spacing w:val="-6"/>
        </w:rPr>
        <w:t xml:space="preserve"> </w:t>
      </w:r>
      <w:r>
        <w:t>by</w:t>
      </w:r>
      <w:r>
        <w:rPr>
          <w:spacing w:val="-6"/>
        </w:rPr>
        <w:t xml:space="preserve"> </w:t>
      </w:r>
      <w:r>
        <w:t>the</w:t>
      </w:r>
      <w:r>
        <w:rPr>
          <w:spacing w:val="-6"/>
        </w:rPr>
        <w:t xml:space="preserve"> </w:t>
      </w:r>
      <w:r>
        <w:t>ACD</w:t>
      </w:r>
      <w:r>
        <w:rPr>
          <w:spacing w:val="-7"/>
        </w:rPr>
        <w:t xml:space="preserve"> </w:t>
      </w:r>
      <w:r>
        <w:t>or an affiliate of the ACD (“In-House Fund”), the ACD shall procure that the manager of the underlying collective investment scheme will</w:t>
      </w:r>
      <w:r>
        <w:rPr>
          <w:spacing w:val="-1"/>
        </w:rPr>
        <w:t xml:space="preserve"> </w:t>
      </w:r>
      <w:r>
        <w:t>not charge (a)</w:t>
      </w:r>
      <w:r>
        <w:rPr>
          <w:spacing w:val="-2"/>
        </w:rPr>
        <w:t xml:space="preserve"> </w:t>
      </w:r>
      <w:r>
        <w:t>a preliminary</w:t>
      </w:r>
      <w:r>
        <w:rPr>
          <w:spacing w:val="-1"/>
        </w:rPr>
        <w:t xml:space="preserve"> </w:t>
      </w:r>
      <w:r>
        <w:t>fee</w:t>
      </w:r>
      <w:r>
        <w:rPr>
          <w:spacing w:val="-1"/>
        </w:rPr>
        <w:t xml:space="preserve"> </w:t>
      </w:r>
      <w:r>
        <w:t>in respect of a</w:t>
      </w:r>
      <w:r>
        <w:rPr>
          <w:spacing w:val="-10"/>
        </w:rPr>
        <w:t xml:space="preserve"> </w:t>
      </w:r>
      <w:r>
        <w:t>subscription</w:t>
      </w:r>
      <w:r>
        <w:rPr>
          <w:spacing w:val="-4"/>
        </w:rPr>
        <w:t xml:space="preserve"> </w:t>
      </w:r>
      <w:r>
        <w:t>by</w:t>
      </w:r>
      <w:r>
        <w:rPr>
          <w:spacing w:val="-10"/>
        </w:rPr>
        <w:t xml:space="preserve"> </w:t>
      </w:r>
      <w:r>
        <w:t>the</w:t>
      </w:r>
      <w:r>
        <w:rPr>
          <w:spacing w:val="-9"/>
        </w:rPr>
        <w:t xml:space="preserve"> </w:t>
      </w:r>
      <w:r>
        <w:t>Fund;</w:t>
      </w:r>
      <w:r>
        <w:rPr>
          <w:spacing w:val="-9"/>
        </w:rPr>
        <w:t xml:space="preserve"> </w:t>
      </w:r>
      <w:r>
        <w:t>or</w:t>
      </w:r>
      <w:r>
        <w:rPr>
          <w:spacing w:val="-10"/>
        </w:rPr>
        <w:t xml:space="preserve"> </w:t>
      </w:r>
      <w:r>
        <w:t>(b)</w:t>
      </w:r>
      <w:r>
        <w:rPr>
          <w:spacing w:val="-9"/>
        </w:rPr>
        <w:t xml:space="preserve"> </w:t>
      </w:r>
      <w:r>
        <w:t>a</w:t>
      </w:r>
      <w:r>
        <w:rPr>
          <w:spacing w:val="-10"/>
        </w:rPr>
        <w:t xml:space="preserve"> </w:t>
      </w:r>
      <w:r>
        <w:t>redemption</w:t>
      </w:r>
      <w:r>
        <w:rPr>
          <w:spacing w:val="-4"/>
        </w:rPr>
        <w:t xml:space="preserve"> </w:t>
      </w:r>
      <w:r>
        <w:t>fee</w:t>
      </w:r>
      <w:r>
        <w:rPr>
          <w:spacing w:val="-9"/>
        </w:rPr>
        <w:t xml:space="preserve"> </w:t>
      </w:r>
      <w:r>
        <w:t>in</w:t>
      </w:r>
      <w:r>
        <w:rPr>
          <w:spacing w:val="-6"/>
        </w:rPr>
        <w:t xml:space="preserve"> </w:t>
      </w:r>
      <w:r>
        <w:t>respect</w:t>
      </w:r>
      <w:r>
        <w:rPr>
          <w:spacing w:val="-9"/>
        </w:rPr>
        <w:t xml:space="preserve"> </w:t>
      </w:r>
      <w:r>
        <w:t>of</w:t>
      </w:r>
      <w:r>
        <w:rPr>
          <w:spacing w:val="-11"/>
        </w:rPr>
        <w:t xml:space="preserve"> </w:t>
      </w:r>
      <w:r>
        <w:t>a</w:t>
      </w:r>
      <w:r>
        <w:rPr>
          <w:spacing w:val="-10"/>
        </w:rPr>
        <w:t xml:space="preserve"> </w:t>
      </w:r>
      <w:r>
        <w:t>redemption</w:t>
      </w:r>
      <w:r>
        <w:rPr>
          <w:spacing w:val="-9"/>
        </w:rPr>
        <w:t xml:space="preserve"> </w:t>
      </w:r>
      <w:r>
        <w:t>by</w:t>
      </w:r>
      <w:r>
        <w:rPr>
          <w:spacing w:val="-11"/>
        </w:rPr>
        <w:t xml:space="preserve"> </w:t>
      </w:r>
      <w:r>
        <w:t>the</w:t>
      </w:r>
      <w:r>
        <w:rPr>
          <w:spacing w:val="-9"/>
        </w:rPr>
        <w:t xml:space="preserve"> </w:t>
      </w:r>
      <w:r>
        <w:t>Fund, in relation to an investment by the Fund in that underlying collective investment scheme. Further, the maximum management fees (excluding performance fees) levied within the Fund</w:t>
      </w:r>
      <w:r>
        <w:rPr>
          <w:spacing w:val="-10"/>
        </w:rPr>
        <w:t xml:space="preserve"> </w:t>
      </w:r>
      <w:r>
        <w:t>in</w:t>
      </w:r>
      <w:r>
        <w:rPr>
          <w:spacing w:val="-8"/>
        </w:rPr>
        <w:t xml:space="preserve"> </w:t>
      </w:r>
      <w:r>
        <w:t>relation</w:t>
      </w:r>
      <w:r>
        <w:rPr>
          <w:spacing w:val="-9"/>
        </w:rPr>
        <w:t xml:space="preserve"> </w:t>
      </w:r>
      <w:r>
        <w:t>to</w:t>
      </w:r>
      <w:r>
        <w:rPr>
          <w:spacing w:val="-8"/>
        </w:rPr>
        <w:t xml:space="preserve"> </w:t>
      </w:r>
      <w:r>
        <w:t>investment</w:t>
      </w:r>
      <w:r>
        <w:rPr>
          <w:spacing w:val="-10"/>
        </w:rPr>
        <w:t xml:space="preserve"> </w:t>
      </w:r>
      <w:r>
        <w:t>in</w:t>
      </w:r>
      <w:r>
        <w:rPr>
          <w:spacing w:val="-8"/>
        </w:rPr>
        <w:t xml:space="preserve"> </w:t>
      </w:r>
      <w:r>
        <w:t>collective</w:t>
      </w:r>
      <w:r>
        <w:rPr>
          <w:spacing w:val="-10"/>
        </w:rPr>
        <w:t xml:space="preserve"> </w:t>
      </w:r>
      <w:r>
        <w:t>investment</w:t>
      </w:r>
      <w:r>
        <w:rPr>
          <w:spacing w:val="-10"/>
        </w:rPr>
        <w:t xml:space="preserve"> </w:t>
      </w:r>
      <w:r>
        <w:t>schemes</w:t>
      </w:r>
      <w:r>
        <w:rPr>
          <w:spacing w:val="-11"/>
        </w:rPr>
        <w:t xml:space="preserve"> </w:t>
      </w:r>
      <w:r>
        <w:t>(including</w:t>
      </w:r>
      <w:r>
        <w:rPr>
          <w:spacing w:val="-9"/>
        </w:rPr>
        <w:t xml:space="preserve"> </w:t>
      </w:r>
      <w:r>
        <w:t>In-House</w:t>
      </w:r>
      <w:r>
        <w:rPr>
          <w:spacing w:val="-11"/>
        </w:rPr>
        <w:t xml:space="preserve"> </w:t>
      </w:r>
      <w:r>
        <w:t>Funds) by the Fund shall not exceed an amount equivalent to 5.0% per annum of its Net Asset Value.</w:t>
      </w:r>
      <w:r>
        <w:rPr>
          <w:spacing w:val="-2"/>
        </w:rPr>
        <w:t xml:space="preserve"> </w:t>
      </w:r>
      <w:r>
        <w:t>The</w:t>
      </w:r>
      <w:r>
        <w:rPr>
          <w:spacing w:val="-1"/>
        </w:rPr>
        <w:t xml:space="preserve"> </w:t>
      </w:r>
      <w:r>
        <w:t>actual amount</w:t>
      </w:r>
      <w:r>
        <w:rPr>
          <w:spacing w:val="-1"/>
        </w:rPr>
        <w:t xml:space="preserve"> </w:t>
      </w:r>
      <w:r>
        <w:t>of</w:t>
      </w:r>
      <w:r>
        <w:rPr>
          <w:spacing w:val="-3"/>
        </w:rPr>
        <w:t xml:space="preserve"> </w:t>
      </w:r>
      <w:r>
        <w:t>such fees</w:t>
      </w:r>
      <w:r>
        <w:rPr>
          <w:spacing w:val="-2"/>
        </w:rPr>
        <w:t xml:space="preserve"> </w:t>
      </w:r>
      <w:r>
        <w:t>charged</w:t>
      </w:r>
      <w:r>
        <w:rPr>
          <w:spacing w:val="-1"/>
        </w:rPr>
        <w:t xml:space="preserve"> </w:t>
      </w:r>
      <w:r>
        <w:t>to the</w:t>
      </w:r>
      <w:r>
        <w:rPr>
          <w:spacing w:val="-1"/>
        </w:rPr>
        <w:t xml:space="preserve"> </w:t>
      </w:r>
      <w:r>
        <w:t>Fund</w:t>
      </w:r>
      <w:r>
        <w:rPr>
          <w:spacing w:val="-1"/>
        </w:rPr>
        <w:t xml:space="preserve"> </w:t>
      </w:r>
      <w:r>
        <w:t>in respect</w:t>
      </w:r>
      <w:r>
        <w:rPr>
          <w:spacing w:val="-1"/>
        </w:rPr>
        <w:t xml:space="preserve"> </w:t>
      </w:r>
      <w:r>
        <w:t>of</w:t>
      </w:r>
      <w:r>
        <w:rPr>
          <w:spacing w:val="-3"/>
        </w:rPr>
        <w:t xml:space="preserve"> </w:t>
      </w:r>
      <w:r>
        <w:t>its</w:t>
      </w:r>
      <w:r>
        <w:rPr>
          <w:spacing w:val="-2"/>
        </w:rPr>
        <w:t xml:space="preserve"> </w:t>
      </w:r>
      <w:r>
        <w:t>investments</w:t>
      </w:r>
      <w:r>
        <w:rPr>
          <w:spacing w:val="-1"/>
        </w:rPr>
        <w:t xml:space="preserve"> </w:t>
      </w:r>
      <w:r>
        <w:t>in collective investment schemes (including In-House Funds) may vary based on the asset allocation between such collective investment schemes and the actual management fees levied by those collective investment schemes.</w:t>
      </w:r>
    </w:p>
    <w:p w14:paraId="1751271A" w14:textId="77777777" w:rsidR="00D308CC" w:rsidRDefault="00D308CC">
      <w:pPr>
        <w:pStyle w:val="BodyText"/>
        <w:spacing w:before="22"/>
      </w:pPr>
    </w:p>
    <w:p w14:paraId="1F55DDEC" w14:textId="77777777" w:rsidR="00D308CC" w:rsidRDefault="003E6F69">
      <w:pPr>
        <w:pStyle w:val="Heading1"/>
        <w:numPr>
          <w:ilvl w:val="1"/>
          <w:numId w:val="28"/>
        </w:numPr>
        <w:tabs>
          <w:tab w:val="left" w:pos="1562"/>
        </w:tabs>
      </w:pPr>
      <w:bookmarkStart w:id="90" w:name="_bookmark90"/>
      <w:bookmarkEnd w:id="90"/>
      <w:r>
        <w:t>The</w:t>
      </w:r>
      <w:r>
        <w:rPr>
          <w:spacing w:val="-9"/>
        </w:rPr>
        <w:t xml:space="preserve"> </w:t>
      </w:r>
      <w:r>
        <w:t>Ongoing</w:t>
      </w:r>
      <w:r>
        <w:rPr>
          <w:spacing w:val="-9"/>
        </w:rPr>
        <w:t xml:space="preserve"> </w:t>
      </w:r>
      <w:r>
        <w:t>Charges</w:t>
      </w:r>
      <w:r>
        <w:rPr>
          <w:spacing w:val="-4"/>
        </w:rPr>
        <w:t xml:space="preserve"> </w:t>
      </w:r>
      <w:r>
        <w:t>Figure</w:t>
      </w:r>
      <w:r>
        <w:rPr>
          <w:spacing w:val="-5"/>
        </w:rPr>
        <w:t xml:space="preserve"> </w:t>
      </w:r>
      <w:r>
        <w:rPr>
          <w:spacing w:val="-2"/>
        </w:rPr>
        <w:t>(“OCF”)</w:t>
      </w:r>
    </w:p>
    <w:p w14:paraId="3C2F7988" w14:textId="77777777" w:rsidR="00D308CC" w:rsidRDefault="00D308CC">
      <w:pPr>
        <w:pStyle w:val="BodyText"/>
        <w:spacing w:before="88"/>
        <w:rPr>
          <w:b/>
        </w:rPr>
      </w:pPr>
    </w:p>
    <w:p w14:paraId="0456253C" w14:textId="77777777" w:rsidR="00D308CC" w:rsidRDefault="003E6F69">
      <w:pPr>
        <w:pStyle w:val="BodyText"/>
        <w:spacing w:line="312" w:lineRule="auto"/>
        <w:ind w:left="1562" w:right="1266"/>
        <w:jc w:val="both"/>
      </w:pPr>
      <w:r>
        <w:t>The OCF is the European standard method of disclosing the charges of a Unit Class of a Fund</w:t>
      </w:r>
      <w:r>
        <w:rPr>
          <w:spacing w:val="-11"/>
        </w:rPr>
        <w:t xml:space="preserve"> </w:t>
      </w:r>
      <w:r>
        <w:t>based</w:t>
      </w:r>
      <w:r>
        <w:rPr>
          <w:spacing w:val="-11"/>
        </w:rPr>
        <w:t xml:space="preserve"> </w:t>
      </w:r>
      <w:r>
        <w:t>on</w:t>
      </w:r>
      <w:r>
        <w:rPr>
          <w:spacing w:val="-10"/>
        </w:rPr>
        <w:t xml:space="preserve"> </w:t>
      </w:r>
      <w:r>
        <w:t>last</w:t>
      </w:r>
      <w:r>
        <w:rPr>
          <w:spacing w:val="-9"/>
        </w:rPr>
        <w:t xml:space="preserve"> </w:t>
      </w:r>
      <w:r>
        <w:t>year’s</w:t>
      </w:r>
      <w:r>
        <w:rPr>
          <w:spacing w:val="-12"/>
        </w:rPr>
        <w:t xml:space="preserve"> </w:t>
      </w:r>
      <w:r>
        <w:t>expenses</w:t>
      </w:r>
      <w:r>
        <w:rPr>
          <w:spacing w:val="-9"/>
        </w:rPr>
        <w:t xml:space="preserve"> </w:t>
      </w:r>
      <w:r>
        <w:t>and</w:t>
      </w:r>
      <w:r>
        <w:rPr>
          <w:spacing w:val="-9"/>
        </w:rPr>
        <w:t xml:space="preserve"> </w:t>
      </w:r>
      <w:r>
        <w:t>it</w:t>
      </w:r>
      <w:r>
        <w:rPr>
          <w:spacing w:val="-9"/>
        </w:rPr>
        <w:t xml:space="preserve"> </w:t>
      </w:r>
      <w:r>
        <w:t>may</w:t>
      </w:r>
      <w:r>
        <w:rPr>
          <w:spacing w:val="-13"/>
        </w:rPr>
        <w:t xml:space="preserve"> </w:t>
      </w:r>
      <w:r>
        <w:t>vary</w:t>
      </w:r>
      <w:r>
        <w:rPr>
          <w:spacing w:val="-11"/>
        </w:rPr>
        <w:t xml:space="preserve"> </w:t>
      </w:r>
      <w:r>
        <w:t>from</w:t>
      </w:r>
      <w:r>
        <w:rPr>
          <w:spacing w:val="-9"/>
        </w:rPr>
        <w:t xml:space="preserve"> </w:t>
      </w:r>
      <w:r>
        <w:t>year</w:t>
      </w:r>
      <w:r>
        <w:rPr>
          <w:spacing w:val="-12"/>
        </w:rPr>
        <w:t xml:space="preserve"> </w:t>
      </w:r>
      <w:r>
        <w:t>to</w:t>
      </w:r>
      <w:r>
        <w:rPr>
          <w:spacing w:val="-6"/>
        </w:rPr>
        <w:t xml:space="preserve"> </w:t>
      </w:r>
      <w:r>
        <w:t>year.</w:t>
      </w:r>
      <w:r>
        <w:rPr>
          <w:spacing w:val="-15"/>
        </w:rPr>
        <w:t xml:space="preserve"> </w:t>
      </w:r>
      <w:r>
        <w:t>It</w:t>
      </w:r>
      <w:r>
        <w:rPr>
          <w:spacing w:val="-8"/>
        </w:rPr>
        <w:t xml:space="preserve"> </w:t>
      </w:r>
      <w:r>
        <w:t>provides</w:t>
      </w:r>
      <w:r>
        <w:rPr>
          <w:spacing w:val="-11"/>
        </w:rPr>
        <w:t xml:space="preserve"> </w:t>
      </w:r>
      <w:r>
        <w:t>investors with a clearer picture of the total annual costs in running a collective investment scheme. It includes charges such as the Fund’s annual management charge, custody fees and administration costs but ordinarily excludes the costs of buying or selling assets for the Fund (but includes transaction charges incurred by investing in any other collective investment schemes). Where there is not enough historic data available, or when historic data</w:t>
      </w:r>
      <w:r>
        <w:rPr>
          <w:spacing w:val="-14"/>
        </w:rPr>
        <w:t xml:space="preserve"> </w:t>
      </w:r>
      <w:r>
        <w:t>will</w:t>
      </w:r>
      <w:r>
        <w:rPr>
          <w:spacing w:val="-13"/>
        </w:rPr>
        <w:t xml:space="preserve"> </w:t>
      </w:r>
      <w:r>
        <w:t>not</w:t>
      </w:r>
      <w:r>
        <w:rPr>
          <w:spacing w:val="-11"/>
        </w:rPr>
        <w:t xml:space="preserve"> </w:t>
      </w:r>
      <w:r>
        <w:t>provide</w:t>
      </w:r>
      <w:r>
        <w:rPr>
          <w:spacing w:val="-12"/>
        </w:rPr>
        <w:t xml:space="preserve"> </w:t>
      </w:r>
      <w:r>
        <w:t>a</w:t>
      </w:r>
      <w:r>
        <w:rPr>
          <w:spacing w:val="-14"/>
        </w:rPr>
        <w:t xml:space="preserve"> </w:t>
      </w:r>
      <w:r>
        <w:t>reliable</w:t>
      </w:r>
      <w:r>
        <w:rPr>
          <w:spacing w:val="-12"/>
        </w:rPr>
        <w:t xml:space="preserve"> </w:t>
      </w:r>
      <w:r>
        <w:t>indication</w:t>
      </w:r>
      <w:r>
        <w:rPr>
          <w:spacing w:val="-10"/>
        </w:rPr>
        <w:t xml:space="preserve"> </w:t>
      </w:r>
      <w:r>
        <w:t>of</w:t>
      </w:r>
      <w:r>
        <w:rPr>
          <w:spacing w:val="-15"/>
        </w:rPr>
        <w:t xml:space="preserve"> </w:t>
      </w:r>
      <w:r>
        <w:t>future</w:t>
      </w:r>
      <w:r>
        <w:rPr>
          <w:spacing w:val="-13"/>
        </w:rPr>
        <w:t xml:space="preserve"> </w:t>
      </w:r>
      <w:r>
        <w:t>costs,</w:t>
      </w:r>
      <w:r>
        <w:rPr>
          <w:spacing w:val="-15"/>
        </w:rPr>
        <w:t xml:space="preserve"> </w:t>
      </w:r>
      <w:r>
        <w:t>an</w:t>
      </w:r>
      <w:r>
        <w:rPr>
          <w:spacing w:val="-11"/>
        </w:rPr>
        <w:t xml:space="preserve"> </w:t>
      </w:r>
      <w:r>
        <w:t>estimated</w:t>
      </w:r>
      <w:r>
        <w:rPr>
          <w:spacing w:val="-13"/>
        </w:rPr>
        <w:t xml:space="preserve"> </w:t>
      </w:r>
      <w:r>
        <w:t>OCF</w:t>
      </w:r>
      <w:r>
        <w:rPr>
          <w:spacing w:val="-14"/>
        </w:rPr>
        <w:t xml:space="preserve"> </w:t>
      </w:r>
      <w:r>
        <w:t>will</w:t>
      </w:r>
      <w:r>
        <w:rPr>
          <w:spacing w:val="-13"/>
        </w:rPr>
        <w:t xml:space="preserve"> </w:t>
      </w:r>
      <w:r>
        <w:t>be</w:t>
      </w:r>
      <w:r>
        <w:rPr>
          <w:spacing w:val="-14"/>
        </w:rPr>
        <w:t xml:space="preserve"> </w:t>
      </w:r>
      <w:r>
        <w:t>calculated based on the most reliable information available (OCF (Estimated)).</w:t>
      </w:r>
    </w:p>
    <w:p w14:paraId="77DF2591"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46B12369" w14:textId="77777777" w:rsidR="00D308CC" w:rsidRDefault="003E6F69">
      <w:pPr>
        <w:pStyle w:val="Heading1"/>
        <w:numPr>
          <w:ilvl w:val="0"/>
          <w:numId w:val="28"/>
        </w:numPr>
        <w:tabs>
          <w:tab w:val="left" w:pos="1562"/>
        </w:tabs>
        <w:spacing w:before="75"/>
      </w:pPr>
      <w:bookmarkStart w:id="91" w:name="_bookmark91"/>
      <w:bookmarkEnd w:id="91"/>
      <w:r>
        <w:rPr>
          <w:spacing w:val="-2"/>
        </w:rPr>
        <w:t>Income</w:t>
      </w:r>
    </w:p>
    <w:p w14:paraId="14A8572D" w14:textId="77777777" w:rsidR="00D308CC" w:rsidRDefault="00D308CC">
      <w:pPr>
        <w:pStyle w:val="BodyText"/>
        <w:spacing w:before="88"/>
        <w:rPr>
          <w:b/>
        </w:rPr>
      </w:pPr>
    </w:p>
    <w:p w14:paraId="19251FA2" w14:textId="77777777" w:rsidR="00D308CC" w:rsidRDefault="003E6F69">
      <w:pPr>
        <w:pStyle w:val="Heading1"/>
        <w:numPr>
          <w:ilvl w:val="1"/>
          <w:numId w:val="28"/>
        </w:numPr>
        <w:tabs>
          <w:tab w:val="left" w:pos="1562"/>
        </w:tabs>
      </w:pPr>
      <w:bookmarkStart w:id="92" w:name="_bookmark92"/>
      <w:bookmarkEnd w:id="92"/>
      <w:r>
        <w:t>Accounting</w:t>
      </w:r>
      <w:r>
        <w:rPr>
          <w:spacing w:val="-9"/>
        </w:rPr>
        <w:t xml:space="preserve"> </w:t>
      </w:r>
      <w:r>
        <w:t>and</w:t>
      </w:r>
      <w:r>
        <w:rPr>
          <w:spacing w:val="-8"/>
        </w:rPr>
        <w:t xml:space="preserve"> </w:t>
      </w:r>
      <w:r>
        <w:t>income</w:t>
      </w:r>
      <w:r>
        <w:rPr>
          <w:spacing w:val="-2"/>
        </w:rPr>
        <w:t xml:space="preserve"> </w:t>
      </w:r>
      <w:r>
        <w:t>allocation</w:t>
      </w:r>
      <w:r>
        <w:rPr>
          <w:spacing w:val="-8"/>
        </w:rPr>
        <w:t xml:space="preserve"> </w:t>
      </w:r>
      <w:r>
        <w:rPr>
          <w:spacing w:val="-4"/>
        </w:rPr>
        <w:t>dates</w:t>
      </w:r>
    </w:p>
    <w:p w14:paraId="403B4BDD" w14:textId="77777777" w:rsidR="00D308CC" w:rsidRDefault="00D308CC">
      <w:pPr>
        <w:pStyle w:val="BodyText"/>
        <w:spacing w:before="88"/>
        <w:rPr>
          <w:b/>
        </w:rPr>
      </w:pPr>
    </w:p>
    <w:p w14:paraId="3DDA3819" w14:textId="77777777" w:rsidR="00D308CC" w:rsidRDefault="003E6F69">
      <w:pPr>
        <w:pStyle w:val="BodyText"/>
        <w:spacing w:line="307" w:lineRule="auto"/>
        <w:ind w:left="1562" w:right="1273"/>
        <w:jc w:val="both"/>
      </w:pPr>
      <w:r>
        <w:t>The</w:t>
      </w:r>
      <w:r>
        <w:rPr>
          <w:spacing w:val="-16"/>
        </w:rPr>
        <w:t xml:space="preserve"> </w:t>
      </w:r>
      <w:r>
        <w:t>annual</w:t>
      </w:r>
      <w:r>
        <w:rPr>
          <w:spacing w:val="-16"/>
        </w:rPr>
        <w:t xml:space="preserve"> </w:t>
      </w:r>
      <w:r>
        <w:t>and</w:t>
      </w:r>
      <w:r>
        <w:rPr>
          <w:spacing w:val="-16"/>
        </w:rPr>
        <w:t xml:space="preserve"> </w:t>
      </w:r>
      <w:r>
        <w:t>interim</w:t>
      </w:r>
      <w:r>
        <w:rPr>
          <w:spacing w:val="-16"/>
        </w:rPr>
        <w:t xml:space="preserve"> </w:t>
      </w:r>
      <w:r>
        <w:t>accounting</w:t>
      </w:r>
      <w:r>
        <w:rPr>
          <w:spacing w:val="-16"/>
        </w:rPr>
        <w:t xml:space="preserve"> </w:t>
      </w:r>
      <w:r>
        <w:t>dates</w:t>
      </w:r>
      <w:r>
        <w:rPr>
          <w:spacing w:val="-15"/>
        </w:rPr>
        <w:t xml:space="preserve"> </w:t>
      </w:r>
      <w:r>
        <w:t>and</w:t>
      </w:r>
      <w:r>
        <w:rPr>
          <w:spacing w:val="-16"/>
        </w:rPr>
        <w:t xml:space="preserve"> </w:t>
      </w:r>
      <w:r>
        <w:t>the</w:t>
      </w:r>
      <w:r>
        <w:rPr>
          <w:spacing w:val="-16"/>
        </w:rPr>
        <w:t xml:space="preserve"> </w:t>
      </w:r>
      <w:r>
        <w:t>annual</w:t>
      </w:r>
      <w:r>
        <w:rPr>
          <w:spacing w:val="-16"/>
        </w:rPr>
        <w:t xml:space="preserve"> </w:t>
      </w:r>
      <w:r>
        <w:t>and</w:t>
      </w:r>
      <w:r>
        <w:rPr>
          <w:spacing w:val="-16"/>
        </w:rPr>
        <w:t xml:space="preserve"> </w:t>
      </w:r>
      <w:r>
        <w:t>interim</w:t>
      </w:r>
      <w:r>
        <w:rPr>
          <w:spacing w:val="-16"/>
        </w:rPr>
        <w:t xml:space="preserve"> </w:t>
      </w:r>
      <w:r>
        <w:t>income</w:t>
      </w:r>
      <w:r>
        <w:rPr>
          <w:spacing w:val="-15"/>
        </w:rPr>
        <w:t xml:space="preserve"> </w:t>
      </w:r>
      <w:r>
        <w:t>allocation</w:t>
      </w:r>
      <w:r>
        <w:rPr>
          <w:spacing w:val="-16"/>
        </w:rPr>
        <w:t xml:space="preserve"> </w:t>
      </w:r>
      <w:r>
        <w:t xml:space="preserve">dates are set out in </w:t>
      </w:r>
      <w:hyperlink w:anchor="_bookmark117" w:history="1">
        <w:r>
          <w:t>Appendix 1</w:t>
        </w:r>
      </w:hyperlink>
      <w:r>
        <w:t>.</w:t>
      </w:r>
    </w:p>
    <w:p w14:paraId="77A6F69D" w14:textId="77777777" w:rsidR="00D308CC" w:rsidRDefault="00D308CC">
      <w:pPr>
        <w:pStyle w:val="BodyText"/>
        <w:spacing w:before="28"/>
      </w:pPr>
    </w:p>
    <w:p w14:paraId="5B4FD593" w14:textId="77777777" w:rsidR="00D308CC" w:rsidRDefault="003E6F69">
      <w:pPr>
        <w:pStyle w:val="Heading1"/>
        <w:numPr>
          <w:ilvl w:val="1"/>
          <w:numId w:val="28"/>
        </w:numPr>
        <w:tabs>
          <w:tab w:val="left" w:pos="1562"/>
        </w:tabs>
      </w:pPr>
      <w:bookmarkStart w:id="93" w:name="_bookmark93"/>
      <w:bookmarkEnd w:id="93"/>
      <w:r>
        <w:t>Income</w:t>
      </w:r>
      <w:r>
        <w:rPr>
          <w:spacing w:val="-4"/>
        </w:rPr>
        <w:t xml:space="preserve"> </w:t>
      </w:r>
      <w:r>
        <w:rPr>
          <w:spacing w:val="-2"/>
        </w:rPr>
        <w:t>allocations</w:t>
      </w:r>
    </w:p>
    <w:p w14:paraId="20C16203" w14:textId="77777777" w:rsidR="00D308CC" w:rsidRDefault="00D308CC">
      <w:pPr>
        <w:pStyle w:val="BodyText"/>
        <w:spacing w:before="88"/>
        <w:rPr>
          <w:b/>
        </w:rPr>
      </w:pPr>
    </w:p>
    <w:p w14:paraId="35D9DF5D" w14:textId="77777777" w:rsidR="00D308CC" w:rsidRDefault="003E6F69">
      <w:pPr>
        <w:pStyle w:val="BodyText"/>
        <w:spacing w:line="309" w:lineRule="auto"/>
        <w:ind w:left="1562" w:right="1278"/>
        <w:jc w:val="both"/>
      </w:pPr>
      <w:r>
        <w:t>Allocations of income are made in respect of the income available for allocation in each accounting</w:t>
      </w:r>
      <w:r>
        <w:rPr>
          <w:spacing w:val="-8"/>
        </w:rPr>
        <w:t xml:space="preserve"> </w:t>
      </w:r>
      <w:r>
        <w:t>period.</w:t>
      </w:r>
      <w:r>
        <w:rPr>
          <w:spacing w:val="-8"/>
        </w:rPr>
        <w:t xml:space="preserve"> </w:t>
      </w:r>
      <w:r>
        <w:t>The</w:t>
      </w:r>
      <w:r>
        <w:rPr>
          <w:spacing w:val="-8"/>
        </w:rPr>
        <w:t xml:space="preserve"> </w:t>
      </w:r>
      <w:r>
        <w:t>amount</w:t>
      </w:r>
      <w:r>
        <w:rPr>
          <w:spacing w:val="-5"/>
        </w:rPr>
        <w:t xml:space="preserve"> </w:t>
      </w:r>
      <w:r>
        <w:t>available</w:t>
      </w:r>
      <w:r>
        <w:rPr>
          <w:spacing w:val="-9"/>
        </w:rPr>
        <w:t xml:space="preserve"> </w:t>
      </w:r>
      <w:r>
        <w:t>for</w:t>
      </w:r>
      <w:r>
        <w:rPr>
          <w:spacing w:val="-9"/>
        </w:rPr>
        <w:t xml:space="preserve"> </w:t>
      </w:r>
      <w:r>
        <w:t>allocation</w:t>
      </w:r>
      <w:r>
        <w:rPr>
          <w:spacing w:val="-4"/>
        </w:rPr>
        <w:t xml:space="preserve"> </w:t>
      </w:r>
      <w:r>
        <w:t>in</w:t>
      </w:r>
      <w:r>
        <w:rPr>
          <w:spacing w:val="-6"/>
        </w:rPr>
        <w:t xml:space="preserve"> </w:t>
      </w:r>
      <w:r>
        <w:t>an</w:t>
      </w:r>
      <w:r>
        <w:rPr>
          <w:spacing w:val="-5"/>
        </w:rPr>
        <w:t xml:space="preserve"> </w:t>
      </w:r>
      <w:r>
        <w:t>accounting</w:t>
      </w:r>
      <w:r>
        <w:rPr>
          <w:spacing w:val="-7"/>
        </w:rPr>
        <w:t xml:space="preserve"> </w:t>
      </w:r>
      <w:r>
        <w:t>period</w:t>
      </w:r>
      <w:r>
        <w:rPr>
          <w:spacing w:val="-7"/>
        </w:rPr>
        <w:t xml:space="preserve"> </w:t>
      </w:r>
      <w:r>
        <w:t>is</w:t>
      </w:r>
      <w:r>
        <w:rPr>
          <w:spacing w:val="-10"/>
        </w:rPr>
        <w:t xml:space="preserve"> </w:t>
      </w:r>
      <w:r>
        <w:t xml:space="preserve">calculated </w:t>
      </w:r>
      <w:r>
        <w:rPr>
          <w:spacing w:val="-4"/>
        </w:rPr>
        <w:t>by:</w:t>
      </w:r>
    </w:p>
    <w:p w14:paraId="025AB733" w14:textId="77777777" w:rsidR="00D308CC" w:rsidRDefault="00D308CC">
      <w:pPr>
        <w:pStyle w:val="BodyText"/>
        <w:spacing w:before="27"/>
      </w:pPr>
    </w:p>
    <w:p w14:paraId="6D32CCC8" w14:textId="77777777" w:rsidR="00D308CC" w:rsidRDefault="003E6F69">
      <w:pPr>
        <w:pStyle w:val="ListParagraph"/>
        <w:numPr>
          <w:ilvl w:val="0"/>
          <w:numId w:val="19"/>
        </w:numPr>
        <w:tabs>
          <w:tab w:val="left" w:pos="2412"/>
        </w:tabs>
        <w:spacing w:line="314" w:lineRule="auto"/>
        <w:ind w:right="1317"/>
        <w:rPr>
          <w:sz w:val="18"/>
        </w:rPr>
      </w:pPr>
      <w:r>
        <w:rPr>
          <w:sz w:val="18"/>
        </w:rPr>
        <w:t>taking</w:t>
      </w:r>
      <w:r>
        <w:rPr>
          <w:spacing w:val="-16"/>
          <w:sz w:val="18"/>
        </w:rPr>
        <w:t xml:space="preserve"> </w:t>
      </w:r>
      <w:r>
        <w:rPr>
          <w:sz w:val="18"/>
        </w:rPr>
        <w:t>the</w:t>
      </w:r>
      <w:r>
        <w:rPr>
          <w:spacing w:val="-16"/>
          <w:sz w:val="18"/>
        </w:rPr>
        <w:t xml:space="preserve"> </w:t>
      </w:r>
      <w:r>
        <w:rPr>
          <w:sz w:val="18"/>
        </w:rPr>
        <w:t>aggregate</w:t>
      </w:r>
      <w:r>
        <w:rPr>
          <w:spacing w:val="-16"/>
          <w:sz w:val="18"/>
        </w:rPr>
        <w:t xml:space="preserve"> </w:t>
      </w:r>
      <w:r>
        <w:rPr>
          <w:sz w:val="18"/>
        </w:rPr>
        <w:t>of</w:t>
      </w:r>
      <w:r>
        <w:rPr>
          <w:spacing w:val="-19"/>
          <w:sz w:val="18"/>
        </w:rPr>
        <w:t xml:space="preserve"> </w:t>
      </w:r>
      <w:r>
        <w:rPr>
          <w:sz w:val="18"/>
        </w:rPr>
        <w:t>the</w:t>
      </w:r>
      <w:r>
        <w:rPr>
          <w:spacing w:val="-20"/>
          <w:sz w:val="18"/>
        </w:rPr>
        <w:t xml:space="preserve"> </w:t>
      </w:r>
      <w:r>
        <w:rPr>
          <w:sz w:val="18"/>
        </w:rPr>
        <w:t>income</w:t>
      </w:r>
      <w:r>
        <w:rPr>
          <w:spacing w:val="-16"/>
          <w:sz w:val="18"/>
        </w:rPr>
        <w:t xml:space="preserve"> </w:t>
      </w:r>
      <w:r>
        <w:rPr>
          <w:sz w:val="18"/>
        </w:rPr>
        <w:t>property</w:t>
      </w:r>
      <w:r>
        <w:rPr>
          <w:spacing w:val="-18"/>
          <w:sz w:val="18"/>
        </w:rPr>
        <w:t xml:space="preserve"> </w:t>
      </w:r>
      <w:r>
        <w:rPr>
          <w:sz w:val="18"/>
        </w:rPr>
        <w:t>received</w:t>
      </w:r>
      <w:r>
        <w:rPr>
          <w:spacing w:val="-16"/>
          <w:sz w:val="18"/>
        </w:rPr>
        <w:t xml:space="preserve"> </w:t>
      </w:r>
      <w:r>
        <w:rPr>
          <w:sz w:val="18"/>
        </w:rPr>
        <w:t>or</w:t>
      </w:r>
      <w:r>
        <w:rPr>
          <w:spacing w:val="-16"/>
          <w:sz w:val="18"/>
        </w:rPr>
        <w:t xml:space="preserve"> </w:t>
      </w:r>
      <w:r>
        <w:rPr>
          <w:sz w:val="18"/>
        </w:rPr>
        <w:t>receivable</w:t>
      </w:r>
      <w:r>
        <w:rPr>
          <w:spacing w:val="-16"/>
          <w:sz w:val="18"/>
        </w:rPr>
        <w:t xml:space="preserve"> </w:t>
      </w:r>
      <w:r>
        <w:rPr>
          <w:sz w:val="18"/>
        </w:rPr>
        <w:t>for</w:t>
      </w:r>
      <w:r>
        <w:rPr>
          <w:spacing w:val="-16"/>
          <w:sz w:val="18"/>
        </w:rPr>
        <w:t xml:space="preserve"> </w:t>
      </w:r>
      <w:r>
        <w:rPr>
          <w:sz w:val="18"/>
        </w:rPr>
        <w:t>the</w:t>
      </w:r>
      <w:r>
        <w:rPr>
          <w:spacing w:val="-16"/>
          <w:sz w:val="18"/>
        </w:rPr>
        <w:t xml:space="preserve"> </w:t>
      </w:r>
      <w:r>
        <w:rPr>
          <w:sz w:val="18"/>
        </w:rPr>
        <w:t>account of the Fund for the period;</w:t>
      </w:r>
    </w:p>
    <w:p w14:paraId="50E709C5" w14:textId="77777777" w:rsidR="00D308CC" w:rsidRDefault="00D308CC">
      <w:pPr>
        <w:pStyle w:val="BodyText"/>
        <w:spacing w:before="17"/>
      </w:pPr>
    </w:p>
    <w:p w14:paraId="4A6EB7BD" w14:textId="77777777" w:rsidR="00D308CC" w:rsidRDefault="003E6F69">
      <w:pPr>
        <w:pStyle w:val="ListParagraph"/>
        <w:numPr>
          <w:ilvl w:val="0"/>
          <w:numId w:val="19"/>
        </w:numPr>
        <w:tabs>
          <w:tab w:val="left" w:pos="2412"/>
        </w:tabs>
        <w:spacing w:line="309" w:lineRule="auto"/>
        <w:ind w:right="1320"/>
        <w:rPr>
          <w:sz w:val="18"/>
        </w:rPr>
      </w:pPr>
      <w:r>
        <w:rPr>
          <w:sz w:val="18"/>
        </w:rPr>
        <w:t>deducting</w:t>
      </w:r>
      <w:r>
        <w:rPr>
          <w:spacing w:val="-16"/>
          <w:sz w:val="18"/>
        </w:rPr>
        <w:t xml:space="preserve"> </w:t>
      </w:r>
      <w:r>
        <w:rPr>
          <w:sz w:val="18"/>
        </w:rPr>
        <w:t>the</w:t>
      </w:r>
      <w:r>
        <w:rPr>
          <w:spacing w:val="-16"/>
          <w:sz w:val="18"/>
        </w:rPr>
        <w:t xml:space="preserve"> </w:t>
      </w:r>
      <w:r>
        <w:rPr>
          <w:sz w:val="18"/>
        </w:rPr>
        <w:t>charges</w:t>
      </w:r>
      <w:r>
        <w:rPr>
          <w:spacing w:val="-16"/>
          <w:sz w:val="18"/>
        </w:rPr>
        <w:t xml:space="preserve"> </w:t>
      </w:r>
      <w:r>
        <w:rPr>
          <w:sz w:val="18"/>
        </w:rPr>
        <w:t>and</w:t>
      </w:r>
      <w:r>
        <w:rPr>
          <w:spacing w:val="-18"/>
          <w:sz w:val="18"/>
        </w:rPr>
        <w:t xml:space="preserve"> </w:t>
      </w:r>
      <w:r>
        <w:rPr>
          <w:sz w:val="18"/>
        </w:rPr>
        <w:t>expenses</w:t>
      </w:r>
      <w:r>
        <w:rPr>
          <w:spacing w:val="-17"/>
          <w:sz w:val="18"/>
        </w:rPr>
        <w:t xml:space="preserve"> </w:t>
      </w:r>
      <w:r>
        <w:rPr>
          <w:sz w:val="18"/>
        </w:rPr>
        <w:t>of</w:t>
      </w:r>
      <w:r>
        <w:rPr>
          <w:spacing w:val="-17"/>
          <w:sz w:val="18"/>
        </w:rPr>
        <w:t xml:space="preserve"> </w:t>
      </w:r>
      <w:r>
        <w:rPr>
          <w:sz w:val="18"/>
        </w:rPr>
        <w:t>the</w:t>
      </w:r>
      <w:r>
        <w:rPr>
          <w:spacing w:val="-16"/>
          <w:sz w:val="18"/>
        </w:rPr>
        <w:t xml:space="preserve"> </w:t>
      </w:r>
      <w:r>
        <w:rPr>
          <w:sz w:val="18"/>
        </w:rPr>
        <w:t>Fund</w:t>
      </w:r>
      <w:r>
        <w:rPr>
          <w:spacing w:val="-16"/>
          <w:sz w:val="18"/>
        </w:rPr>
        <w:t xml:space="preserve"> </w:t>
      </w:r>
      <w:r>
        <w:rPr>
          <w:sz w:val="18"/>
        </w:rPr>
        <w:t>paid</w:t>
      </w:r>
      <w:r>
        <w:rPr>
          <w:spacing w:val="-15"/>
          <w:sz w:val="18"/>
        </w:rPr>
        <w:t xml:space="preserve"> </w:t>
      </w:r>
      <w:r>
        <w:rPr>
          <w:sz w:val="18"/>
        </w:rPr>
        <w:t>or</w:t>
      </w:r>
      <w:r>
        <w:rPr>
          <w:spacing w:val="-15"/>
          <w:sz w:val="18"/>
        </w:rPr>
        <w:t xml:space="preserve"> </w:t>
      </w:r>
      <w:r>
        <w:rPr>
          <w:sz w:val="18"/>
        </w:rPr>
        <w:t>payable</w:t>
      </w:r>
      <w:r>
        <w:rPr>
          <w:spacing w:val="-16"/>
          <w:sz w:val="18"/>
        </w:rPr>
        <w:t xml:space="preserve"> </w:t>
      </w:r>
      <w:r>
        <w:rPr>
          <w:sz w:val="18"/>
        </w:rPr>
        <w:t>out</w:t>
      </w:r>
      <w:r>
        <w:rPr>
          <w:spacing w:val="-16"/>
          <w:sz w:val="18"/>
        </w:rPr>
        <w:t xml:space="preserve"> </w:t>
      </w:r>
      <w:r>
        <w:rPr>
          <w:sz w:val="18"/>
        </w:rPr>
        <w:t>of</w:t>
      </w:r>
      <w:r>
        <w:rPr>
          <w:spacing w:val="-17"/>
          <w:sz w:val="18"/>
        </w:rPr>
        <w:t xml:space="preserve"> </w:t>
      </w:r>
      <w:r>
        <w:rPr>
          <w:sz w:val="18"/>
        </w:rPr>
        <w:t>the</w:t>
      </w:r>
      <w:r>
        <w:rPr>
          <w:spacing w:val="-13"/>
          <w:sz w:val="18"/>
        </w:rPr>
        <w:t xml:space="preserve"> </w:t>
      </w:r>
      <w:r>
        <w:rPr>
          <w:sz w:val="18"/>
        </w:rPr>
        <w:t>income of the property for that accounting period;</w:t>
      </w:r>
    </w:p>
    <w:p w14:paraId="148B9A17" w14:textId="77777777" w:rsidR="00D308CC" w:rsidRDefault="00D308CC">
      <w:pPr>
        <w:pStyle w:val="BodyText"/>
        <w:spacing w:before="28"/>
      </w:pPr>
    </w:p>
    <w:p w14:paraId="4AA32252" w14:textId="77777777" w:rsidR="00D308CC" w:rsidRDefault="003E6F69">
      <w:pPr>
        <w:pStyle w:val="ListParagraph"/>
        <w:numPr>
          <w:ilvl w:val="0"/>
          <w:numId w:val="19"/>
        </w:numPr>
        <w:tabs>
          <w:tab w:val="left" w:pos="2412"/>
        </w:tabs>
        <w:spacing w:line="307" w:lineRule="auto"/>
        <w:ind w:right="1314"/>
        <w:rPr>
          <w:sz w:val="18"/>
        </w:rPr>
      </w:pPr>
      <w:r>
        <w:rPr>
          <w:sz w:val="18"/>
        </w:rPr>
        <w:t>adjusting</w:t>
      </w:r>
      <w:r>
        <w:rPr>
          <w:spacing w:val="-16"/>
          <w:sz w:val="18"/>
        </w:rPr>
        <w:t xml:space="preserve"> </w:t>
      </w:r>
      <w:r>
        <w:rPr>
          <w:sz w:val="18"/>
        </w:rPr>
        <w:t>for</w:t>
      </w:r>
      <w:r>
        <w:rPr>
          <w:spacing w:val="-14"/>
          <w:sz w:val="18"/>
        </w:rPr>
        <w:t xml:space="preserve"> </w:t>
      </w:r>
      <w:r>
        <w:rPr>
          <w:sz w:val="18"/>
        </w:rPr>
        <w:t>the</w:t>
      </w:r>
      <w:r>
        <w:rPr>
          <w:spacing w:val="-14"/>
          <w:sz w:val="18"/>
        </w:rPr>
        <w:t xml:space="preserve"> </w:t>
      </w:r>
      <w:r>
        <w:rPr>
          <w:sz w:val="18"/>
        </w:rPr>
        <w:t>ACD’s</w:t>
      </w:r>
      <w:r>
        <w:rPr>
          <w:spacing w:val="-15"/>
          <w:sz w:val="18"/>
        </w:rPr>
        <w:t xml:space="preserve"> </w:t>
      </w:r>
      <w:r>
        <w:rPr>
          <w:sz w:val="18"/>
        </w:rPr>
        <w:t>best</w:t>
      </w:r>
      <w:r>
        <w:rPr>
          <w:spacing w:val="-14"/>
          <w:sz w:val="18"/>
        </w:rPr>
        <w:t xml:space="preserve"> </w:t>
      </w:r>
      <w:r>
        <w:rPr>
          <w:sz w:val="18"/>
        </w:rPr>
        <w:t>estimate</w:t>
      </w:r>
      <w:r>
        <w:rPr>
          <w:spacing w:val="-13"/>
          <w:sz w:val="18"/>
        </w:rPr>
        <w:t xml:space="preserve"> </w:t>
      </w:r>
      <w:r>
        <w:rPr>
          <w:sz w:val="18"/>
        </w:rPr>
        <w:t>of</w:t>
      </w:r>
      <w:r>
        <w:rPr>
          <w:spacing w:val="-17"/>
          <w:sz w:val="18"/>
        </w:rPr>
        <w:t xml:space="preserve"> </w:t>
      </w:r>
      <w:r>
        <w:rPr>
          <w:sz w:val="18"/>
        </w:rPr>
        <w:t>tax</w:t>
      </w:r>
      <w:r>
        <w:rPr>
          <w:spacing w:val="-17"/>
          <w:sz w:val="18"/>
        </w:rPr>
        <w:t xml:space="preserve"> </w:t>
      </w:r>
      <w:r>
        <w:rPr>
          <w:sz w:val="18"/>
        </w:rPr>
        <w:t>charge</w:t>
      </w:r>
      <w:r>
        <w:rPr>
          <w:spacing w:val="-14"/>
          <w:sz w:val="18"/>
        </w:rPr>
        <w:t xml:space="preserve"> </w:t>
      </w:r>
      <w:r>
        <w:rPr>
          <w:sz w:val="18"/>
        </w:rPr>
        <w:t>or</w:t>
      </w:r>
      <w:r>
        <w:rPr>
          <w:spacing w:val="-16"/>
          <w:sz w:val="18"/>
        </w:rPr>
        <w:t xml:space="preserve"> </w:t>
      </w:r>
      <w:r>
        <w:rPr>
          <w:sz w:val="18"/>
        </w:rPr>
        <w:t>tax</w:t>
      </w:r>
      <w:r>
        <w:rPr>
          <w:spacing w:val="-17"/>
          <w:sz w:val="18"/>
        </w:rPr>
        <w:t xml:space="preserve"> </w:t>
      </w:r>
      <w:r>
        <w:rPr>
          <w:sz w:val="18"/>
        </w:rPr>
        <w:t>relief</w:t>
      </w:r>
      <w:r>
        <w:rPr>
          <w:spacing w:val="-10"/>
          <w:sz w:val="18"/>
        </w:rPr>
        <w:t xml:space="preserve"> </w:t>
      </w:r>
      <w:r>
        <w:rPr>
          <w:sz w:val="18"/>
        </w:rPr>
        <w:t>on</w:t>
      </w:r>
      <w:r>
        <w:rPr>
          <w:spacing w:val="-14"/>
          <w:sz w:val="18"/>
        </w:rPr>
        <w:t xml:space="preserve"> </w:t>
      </w:r>
      <w:r>
        <w:rPr>
          <w:sz w:val="18"/>
        </w:rPr>
        <w:t>these</w:t>
      </w:r>
      <w:r>
        <w:rPr>
          <w:spacing w:val="-15"/>
          <w:sz w:val="18"/>
        </w:rPr>
        <w:t xml:space="preserve"> </w:t>
      </w:r>
      <w:r>
        <w:rPr>
          <w:sz w:val="18"/>
        </w:rPr>
        <w:t>expenses and charges; and</w:t>
      </w:r>
    </w:p>
    <w:p w14:paraId="6F6885F1" w14:textId="77777777" w:rsidR="00D308CC" w:rsidRDefault="00D308CC">
      <w:pPr>
        <w:pStyle w:val="BodyText"/>
        <w:spacing w:before="25"/>
      </w:pPr>
    </w:p>
    <w:p w14:paraId="17E76CCF" w14:textId="77777777" w:rsidR="00D308CC" w:rsidRDefault="003E6F69">
      <w:pPr>
        <w:pStyle w:val="ListParagraph"/>
        <w:numPr>
          <w:ilvl w:val="0"/>
          <w:numId w:val="19"/>
        </w:numPr>
        <w:tabs>
          <w:tab w:val="left" w:pos="2412"/>
        </w:tabs>
        <w:spacing w:line="312" w:lineRule="auto"/>
        <w:ind w:right="1413"/>
        <w:rPr>
          <w:sz w:val="18"/>
        </w:rPr>
      </w:pPr>
      <w:r>
        <w:rPr>
          <w:sz w:val="18"/>
        </w:rPr>
        <w:t>making</w:t>
      </w:r>
      <w:r>
        <w:rPr>
          <w:spacing w:val="-4"/>
          <w:sz w:val="18"/>
        </w:rPr>
        <w:t xml:space="preserve"> </w:t>
      </w:r>
      <w:r>
        <w:rPr>
          <w:sz w:val="18"/>
        </w:rPr>
        <w:t>such</w:t>
      </w:r>
      <w:r>
        <w:rPr>
          <w:spacing w:val="-3"/>
          <w:sz w:val="18"/>
        </w:rPr>
        <w:t xml:space="preserve"> </w:t>
      </w:r>
      <w:r>
        <w:rPr>
          <w:sz w:val="18"/>
        </w:rPr>
        <w:t>other</w:t>
      </w:r>
      <w:r>
        <w:rPr>
          <w:spacing w:val="-4"/>
          <w:sz w:val="18"/>
        </w:rPr>
        <w:t xml:space="preserve"> </w:t>
      </w:r>
      <w:r>
        <w:rPr>
          <w:sz w:val="18"/>
        </w:rPr>
        <w:t>adjustments</w:t>
      </w:r>
      <w:r>
        <w:rPr>
          <w:spacing w:val="-4"/>
          <w:sz w:val="18"/>
        </w:rPr>
        <w:t xml:space="preserve"> </w:t>
      </w:r>
      <w:r>
        <w:rPr>
          <w:sz w:val="18"/>
        </w:rPr>
        <w:t>which</w:t>
      </w:r>
      <w:r>
        <w:rPr>
          <w:spacing w:val="-3"/>
          <w:sz w:val="18"/>
        </w:rPr>
        <w:t xml:space="preserve"> </w:t>
      </w:r>
      <w:r>
        <w:rPr>
          <w:sz w:val="18"/>
        </w:rPr>
        <w:t>the</w:t>
      </w:r>
      <w:r>
        <w:rPr>
          <w:spacing w:val="-4"/>
          <w:sz w:val="18"/>
        </w:rPr>
        <w:t xml:space="preserve"> </w:t>
      </w:r>
      <w:r>
        <w:rPr>
          <w:sz w:val="18"/>
        </w:rPr>
        <w:t>ACD</w:t>
      </w:r>
      <w:r>
        <w:rPr>
          <w:spacing w:val="-4"/>
          <w:sz w:val="18"/>
        </w:rPr>
        <w:t xml:space="preserve"> </w:t>
      </w:r>
      <w:r>
        <w:rPr>
          <w:sz w:val="18"/>
        </w:rPr>
        <w:t>considers</w:t>
      </w:r>
      <w:r>
        <w:rPr>
          <w:spacing w:val="-5"/>
          <w:sz w:val="18"/>
        </w:rPr>
        <w:t xml:space="preserve"> </w:t>
      </w:r>
      <w:r>
        <w:rPr>
          <w:sz w:val="18"/>
        </w:rPr>
        <w:t>appropriate</w:t>
      </w:r>
      <w:r>
        <w:rPr>
          <w:spacing w:val="-4"/>
          <w:sz w:val="18"/>
        </w:rPr>
        <w:t xml:space="preserve"> </w:t>
      </w:r>
      <w:r>
        <w:rPr>
          <w:sz w:val="18"/>
        </w:rPr>
        <w:t>in</w:t>
      </w:r>
      <w:r>
        <w:rPr>
          <w:spacing w:val="-3"/>
          <w:sz w:val="18"/>
        </w:rPr>
        <w:t xml:space="preserve"> </w:t>
      </w:r>
      <w:r>
        <w:rPr>
          <w:sz w:val="18"/>
        </w:rPr>
        <w:t>relation to tax and other issues.</w:t>
      </w:r>
    </w:p>
    <w:p w14:paraId="2445F739" w14:textId="77777777" w:rsidR="00D308CC" w:rsidRDefault="00D308CC">
      <w:pPr>
        <w:pStyle w:val="BodyText"/>
        <w:spacing w:before="22"/>
      </w:pPr>
    </w:p>
    <w:p w14:paraId="2B2A1E20" w14:textId="77777777" w:rsidR="00D308CC" w:rsidRDefault="003E6F69">
      <w:pPr>
        <w:pStyle w:val="BodyText"/>
        <w:spacing w:line="312" w:lineRule="auto"/>
        <w:ind w:left="1562" w:right="1280"/>
        <w:jc w:val="both"/>
      </w:pPr>
      <w:r>
        <w:t>Where there is more than one Share Class in issue, income available for allocation will be allocated between the share Classes based on the respective proportionate interests represented by those share Classes on a daily basis.</w:t>
      </w:r>
    </w:p>
    <w:p w14:paraId="09D271FE" w14:textId="77777777" w:rsidR="00D308CC" w:rsidRDefault="00D308CC">
      <w:pPr>
        <w:pStyle w:val="BodyText"/>
        <w:spacing w:before="20"/>
      </w:pPr>
    </w:p>
    <w:p w14:paraId="696BD1DF" w14:textId="77777777" w:rsidR="00D308CC" w:rsidRDefault="003E6F69">
      <w:pPr>
        <w:pStyle w:val="BodyText"/>
        <w:spacing w:line="312" w:lineRule="auto"/>
        <w:ind w:left="1562" w:right="1263"/>
        <w:jc w:val="both"/>
      </w:pPr>
      <w:r>
        <w:t>Income allocated shall be distributed within four months of the end of the relevant annual accounting period or within two months of the relevant half-yearly accounting period. Shareholders should be aware that, should any income distribution be unclaimed for a period</w:t>
      </w:r>
      <w:r>
        <w:rPr>
          <w:spacing w:val="-1"/>
        </w:rPr>
        <w:t xml:space="preserve"> </w:t>
      </w:r>
      <w:r>
        <w:t>of</w:t>
      </w:r>
      <w:r>
        <w:rPr>
          <w:spacing w:val="-6"/>
        </w:rPr>
        <w:t xml:space="preserve"> </w:t>
      </w:r>
      <w:r>
        <w:t>six</w:t>
      </w:r>
      <w:r>
        <w:rPr>
          <w:spacing w:val="-3"/>
        </w:rPr>
        <w:t xml:space="preserve"> </w:t>
      </w:r>
      <w:r>
        <w:t>years</w:t>
      </w:r>
      <w:r>
        <w:rPr>
          <w:spacing w:val="-4"/>
        </w:rPr>
        <w:t xml:space="preserve"> </w:t>
      </w:r>
      <w:r>
        <w:t>after</w:t>
      </w:r>
      <w:r>
        <w:rPr>
          <w:spacing w:val="-4"/>
        </w:rPr>
        <w:t xml:space="preserve"> </w:t>
      </w:r>
      <w:r>
        <w:t>it has</w:t>
      </w:r>
      <w:r>
        <w:rPr>
          <w:spacing w:val="-5"/>
        </w:rPr>
        <w:t xml:space="preserve"> </w:t>
      </w:r>
      <w:r>
        <w:t>become</w:t>
      </w:r>
      <w:r>
        <w:rPr>
          <w:spacing w:val="-1"/>
        </w:rPr>
        <w:t xml:space="preserve"> </w:t>
      </w:r>
      <w:r>
        <w:t>due,</w:t>
      </w:r>
      <w:r>
        <w:rPr>
          <w:spacing w:val="-5"/>
        </w:rPr>
        <w:t xml:space="preserve"> </w:t>
      </w:r>
      <w:r>
        <w:t>it</w:t>
      </w:r>
      <w:r>
        <w:rPr>
          <w:spacing w:val="-2"/>
        </w:rPr>
        <w:t xml:space="preserve"> </w:t>
      </w:r>
      <w:r>
        <w:t>will</w:t>
      </w:r>
      <w:r>
        <w:rPr>
          <w:spacing w:val="-1"/>
        </w:rPr>
        <w:t xml:space="preserve"> </w:t>
      </w:r>
      <w:r>
        <w:t>be</w:t>
      </w:r>
      <w:r>
        <w:rPr>
          <w:spacing w:val="-6"/>
        </w:rPr>
        <w:t xml:space="preserve"> </w:t>
      </w:r>
      <w:r>
        <w:t>forfeited</w:t>
      </w:r>
      <w:r>
        <w:rPr>
          <w:spacing w:val="-1"/>
        </w:rPr>
        <w:t xml:space="preserve"> </w:t>
      </w:r>
      <w:r>
        <w:t>and</w:t>
      </w:r>
      <w:r>
        <w:rPr>
          <w:spacing w:val="-2"/>
        </w:rPr>
        <w:t xml:space="preserve"> </w:t>
      </w:r>
      <w:r>
        <w:t>returned</w:t>
      </w:r>
      <w:r>
        <w:rPr>
          <w:spacing w:val="-3"/>
        </w:rPr>
        <w:t xml:space="preserve"> </w:t>
      </w:r>
      <w:r>
        <w:t>to</w:t>
      </w:r>
      <w:r>
        <w:rPr>
          <w:spacing w:val="-4"/>
        </w:rPr>
        <w:t xml:space="preserve"> </w:t>
      </w:r>
      <w:r>
        <w:t>the</w:t>
      </w:r>
      <w:r>
        <w:rPr>
          <w:spacing w:val="-1"/>
        </w:rPr>
        <w:t xml:space="preserve"> </w:t>
      </w:r>
      <w:r>
        <w:t>Fund</w:t>
      </w:r>
      <w:r>
        <w:rPr>
          <w:spacing w:val="-2"/>
        </w:rPr>
        <w:t xml:space="preserve"> </w:t>
      </w:r>
      <w:r>
        <w:t>for the benefit of the Fund.</w:t>
      </w:r>
    </w:p>
    <w:p w14:paraId="685F457B" w14:textId="77777777" w:rsidR="00D308CC" w:rsidRDefault="00D308CC">
      <w:pPr>
        <w:pStyle w:val="BodyText"/>
        <w:spacing w:before="23"/>
      </w:pPr>
    </w:p>
    <w:p w14:paraId="29F967FC" w14:textId="77777777" w:rsidR="00D308CC" w:rsidRDefault="003E6F69">
      <w:pPr>
        <w:pStyle w:val="Heading1"/>
        <w:numPr>
          <w:ilvl w:val="1"/>
          <w:numId w:val="28"/>
        </w:numPr>
        <w:tabs>
          <w:tab w:val="left" w:pos="1562"/>
        </w:tabs>
      </w:pPr>
      <w:bookmarkStart w:id="94" w:name="_bookmark94"/>
      <w:bookmarkEnd w:id="94"/>
      <w:r>
        <w:rPr>
          <w:spacing w:val="-2"/>
        </w:rPr>
        <w:t>Equalisation</w:t>
      </w:r>
    </w:p>
    <w:p w14:paraId="60170264" w14:textId="77777777" w:rsidR="00D308CC" w:rsidRDefault="00D308CC">
      <w:pPr>
        <w:pStyle w:val="BodyText"/>
        <w:spacing w:before="88"/>
        <w:rPr>
          <w:b/>
        </w:rPr>
      </w:pPr>
    </w:p>
    <w:p w14:paraId="6DC399FB" w14:textId="77777777" w:rsidR="00D308CC" w:rsidRDefault="003E6F69">
      <w:pPr>
        <w:pStyle w:val="BodyText"/>
        <w:spacing w:line="312" w:lineRule="auto"/>
        <w:ind w:left="1562" w:right="1263"/>
        <w:jc w:val="both"/>
      </w:pPr>
      <w:r>
        <w:t>Grouping for equalisation is permitted. This means that Shares purchased during an accounting period will contain in their purchase price an amount called equalisation that represents a proportion of the net income of the Fund accrued up to the date of</w:t>
      </w:r>
      <w:r>
        <w:rPr>
          <w:spacing w:val="-1"/>
        </w:rPr>
        <w:t xml:space="preserve"> </w:t>
      </w:r>
      <w:r>
        <w:t>purchase. A total of this amount is taken and each Shareholder shall be refunded an averaged proportion</w:t>
      </w:r>
      <w:r>
        <w:rPr>
          <w:spacing w:val="-5"/>
        </w:rPr>
        <w:t xml:space="preserve"> </w:t>
      </w:r>
      <w:r>
        <w:t>of</w:t>
      </w:r>
      <w:r>
        <w:rPr>
          <w:spacing w:val="-11"/>
        </w:rPr>
        <w:t xml:space="preserve"> </w:t>
      </w:r>
      <w:r>
        <w:t>the</w:t>
      </w:r>
      <w:r>
        <w:rPr>
          <w:spacing w:val="-8"/>
        </w:rPr>
        <w:t xml:space="preserve"> </w:t>
      </w:r>
      <w:r>
        <w:t>equalisation</w:t>
      </w:r>
      <w:r>
        <w:rPr>
          <w:spacing w:val="-2"/>
        </w:rPr>
        <w:t xml:space="preserve"> </w:t>
      </w:r>
      <w:r>
        <w:t>as</w:t>
      </w:r>
      <w:r>
        <w:rPr>
          <w:spacing w:val="-10"/>
        </w:rPr>
        <w:t xml:space="preserve"> </w:t>
      </w:r>
      <w:r>
        <w:t>part</w:t>
      </w:r>
      <w:r>
        <w:rPr>
          <w:spacing w:val="-8"/>
        </w:rPr>
        <w:t xml:space="preserve"> </w:t>
      </w:r>
      <w:r>
        <w:t>of</w:t>
      </w:r>
      <w:r>
        <w:rPr>
          <w:spacing w:val="-11"/>
        </w:rPr>
        <w:t xml:space="preserve"> </w:t>
      </w:r>
      <w:r>
        <w:t>their</w:t>
      </w:r>
      <w:r>
        <w:rPr>
          <w:spacing w:val="-8"/>
        </w:rPr>
        <w:t xml:space="preserve"> </w:t>
      </w:r>
      <w:r>
        <w:t>first</w:t>
      </w:r>
      <w:r>
        <w:rPr>
          <w:spacing w:val="-9"/>
        </w:rPr>
        <w:t xml:space="preserve"> </w:t>
      </w:r>
      <w:r>
        <w:t>income</w:t>
      </w:r>
      <w:r>
        <w:rPr>
          <w:spacing w:val="-8"/>
        </w:rPr>
        <w:t xml:space="preserve"> </w:t>
      </w:r>
      <w:r>
        <w:t>allocation.</w:t>
      </w:r>
      <w:r>
        <w:rPr>
          <w:spacing w:val="-9"/>
        </w:rPr>
        <w:t xml:space="preserve"> </w:t>
      </w:r>
      <w:r>
        <w:t>This,</w:t>
      </w:r>
      <w:r>
        <w:rPr>
          <w:spacing w:val="-10"/>
        </w:rPr>
        <w:t xml:space="preserve"> </w:t>
      </w:r>
      <w:r>
        <w:t>for</w:t>
      </w:r>
      <w:r>
        <w:rPr>
          <w:spacing w:val="-9"/>
        </w:rPr>
        <w:t xml:space="preserve"> </w:t>
      </w:r>
      <w:r>
        <w:t>tax</w:t>
      </w:r>
      <w:r>
        <w:rPr>
          <w:spacing w:val="-3"/>
        </w:rPr>
        <w:t xml:space="preserve"> </w:t>
      </w:r>
      <w:r>
        <w:t>purposes, is treated as being a return of capital. There shall be two grouping periods in each year: the period commencing immediately after the accounting reference date of the previous accounting year and ending on the interim accounting reference date; and the period commencing immediately after the interim accounting reference date and ending on the accounting reference date.</w:t>
      </w:r>
    </w:p>
    <w:p w14:paraId="03F7225B"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3AEDAD63" w14:textId="77777777" w:rsidR="00D308CC" w:rsidRDefault="003E6F69">
      <w:pPr>
        <w:pStyle w:val="Heading1"/>
        <w:numPr>
          <w:ilvl w:val="0"/>
          <w:numId w:val="28"/>
        </w:numPr>
        <w:tabs>
          <w:tab w:val="left" w:pos="1562"/>
        </w:tabs>
        <w:spacing w:before="75"/>
      </w:pPr>
      <w:bookmarkStart w:id="95" w:name="_bookmark95"/>
      <w:bookmarkEnd w:id="95"/>
      <w:r>
        <w:t>Shareholder</w:t>
      </w:r>
      <w:r>
        <w:rPr>
          <w:spacing w:val="-10"/>
        </w:rPr>
        <w:t xml:space="preserve"> </w:t>
      </w:r>
      <w:r>
        <w:t>meetings</w:t>
      </w:r>
      <w:r>
        <w:rPr>
          <w:spacing w:val="-4"/>
        </w:rPr>
        <w:t xml:space="preserve"> </w:t>
      </w:r>
      <w:r>
        <w:t>and</w:t>
      </w:r>
      <w:r>
        <w:rPr>
          <w:spacing w:val="-9"/>
        </w:rPr>
        <w:t xml:space="preserve"> </w:t>
      </w:r>
      <w:r>
        <w:t>information</w:t>
      </w:r>
      <w:r>
        <w:rPr>
          <w:spacing w:val="-8"/>
        </w:rPr>
        <w:t xml:space="preserve"> </w:t>
      </w:r>
      <w:r>
        <w:t>for</w:t>
      </w:r>
      <w:r>
        <w:rPr>
          <w:spacing w:val="-6"/>
        </w:rPr>
        <w:t xml:space="preserve"> </w:t>
      </w:r>
      <w:r>
        <w:rPr>
          <w:spacing w:val="-2"/>
        </w:rPr>
        <w:t>Shareholders</w:t>
      </w:r>
    </w:p>
    <w:p w14:paraId="4B218EDF" w14:textId="77777777" w:rsidR="00D308CC" w:rsidRDefault="00D308CC">
      <w:pPr>
        <w:pStyle w:val="BodyText"/>
        <w:spacing w:before="88"/>
        <w:rPr>
          <w:b/>
        </w:rPr>
      </w:pPr>
    </w:p>
    <w:p w14:paraId="6172EE08" w14:textId="77777777" w:rsidR="00D308CC" w:rsidRDefault="003E6F69">
      <w:pPr>
        <w:pStyle w:val="Heading1"/>
        <w:numPr>
          <w:ilvl w:val="1"/>
          <w:numId w:val="28"/>
        </w:numPr>
        <w:tabs>
          <w:tab w:val="left" w:pos="1562"/>
        </w:tabs>
      </w:pPr>
      <w:bookmarkStart w:id="96" w:name="_bookmark96"/>
      <w:bookmarkEnd w:id="96"/>
      <w:r>
        <w:t>Shareholder</w:t>
      </w:r>
      <w:r>
        <w:rPr>
          <w:spacing w:val="-14"/>
        </w:rPr>
        <w:t xml:space="preserve"> </w:t>
      </w:r>
      <w:r>
        <w:rPr>
          <w:spacing w:val="-2"/>
        </w:rPr>
        <w:t>meetings</w:t>
      </w:r>
    </w:p>
    <w:p w14:paraId="11228DC3" w14:textId="77777777" w:rsidR="00D308CC" w:rsidRDefault="00D308CC">
      <w:pPr>
        <w:pStyle w:val="BodyText"/>
        <w:spacing w:before="88"/>
        <w:rPr>
          <w:b/>
        </w:rPr>
      </w:pPr>
    </w:p>
    <w:p w14:paraId="75A5380B" w14:textId="77777777" w:rsidR="00D308CC" w:rsidRDefault="003E6F69">
      <w:pPr>
        <w:pStyle w:val="BodyText"/>
        <w:spacing w:line="307" w:lineRule="auto"/>
        <w:ind w:left="1562" w:right="1276"/>
        <w:jc w:val="both"/>
      </w:pPr>
      <w:r>
        <w:t>Annual</w:t>
      </w:r>
      <w:r>
        <w:rPr>
          <w:spacing w:val="-11"/>
        </w:rPr>
        <w:t xml:space="preserve"> </w:t>
      </w:r>
      <w:r>
        <w:t>general</w:t>
      </w:r>
      <w:r>
        <w:rPr>
          <w:spacing w:val="-11"/>
        </w:rPr>
        <w:t xml:space="preserve"> </w:t>
      </w:r>
      <w:r>
        <w:t>meetings</w:t>
      </w:r>
      <w:r>
        <w:rPr>
          <w:spacing w:val="-13"/>
        </w:rPr>
        <w:t xml:space="preserve"> </w:t>
      </w:r>
      <w:r>
        <w:t>are</w:t>
      </w:r>
      <w:r>
        <w:rPr>
          <w:spacing w:val="-12"/>
        </w:rPr>
        <w:t xml:space="preserve"> </w:t>
      </w:r>
      <w:r>
        <w:t>not</w:t>
      </w:r>
      <w:r>
        <w:rPr>
          <w:spacing w:val="-14"/>
        </w:rPr>
        <w:t xml:space="preserve"> </w:t>
      </w:r>
      <w:r>
        <w:t>held</w:t>
      </w:r>
      <w:r>
        <w:rPr>
          <w:spacing w:val="-12"/>
        </w:rPr>
        <w:t xml:space="preserve"> </w:t>
      </w:r>
      <w:r>
        <w:t>but</w:t>
      </w:r>
      <w:r>
        <w:rPr>
          <w:spacing w:val="-12"/>
        </w:rPr>
        <w:t xml:space="preserve"> </w:t>
      </w:r>
      <w:r>
        <w:t>extraordinary</w:t>
      </w:r>
      <w:r>
        <w:rPr>
          <w:spacing w:val="-15"/>
        </w:rPr>
        <w:t xml:space="preserve"> </w:t>
      </w:r>
      <w:r>
        <w:t>general</w:t>
      </w:r>
      <w:r>
        <w:rPr>
          <w:spacing w:val="-11"/>
        </w:rPr>
        <w:t xml:space="preserve"> </w:t>
      </w:r>
      <w:r>
        <w:t>meetings</w:t>
      </w:r>
      <w:r>
        <w:rPr>
          <w:spacing w:val="-12"/>
        </w:rPr>
        <w:t xml:space="preserve"> </w:t>
      </w:r>
      <w:r>
        <w:t>may</w:t>
      </w:r>
      <w:r>
        <w:rPr>
          <w:spacing w:val="-16"/>
        </w:rPr>
        <w:t xml:space="preserve"> </w:t>
      </w:r>
      <w:r>
        <w:t>be</w:t>
      </w:r>
      <w:r>
        <w:rPr>
          <w:spacing w:val="-12"/>
        </w:rPr>
        <w:t xml:space="preserve"> </w:t>
      </w:r>
      <w:r>
        <w:t>convened from time to time.</w:t>
      </w:r>
    </w:p>
    <w:p w14:paraId="5E6405C4" w14:textId="77777777" w:rsidR="00D308CC" w:rsidRDefault="00D308CC">
      <w:pPr>
        <w:pStyle w:val="BodyText"/>
        <w:spacing w:before="28"/>
      </w:pPr>
    </w:p>
    <w:p w14:paraId="3E3E0F23" w14:textId="77777777" w:rsidR="00D308CC" w:rsidRDefault="003E6F69">
      <w:pPr>
        <w:pStyle w:val="BodyText"/>
        <w:spacing w:line="312" w:lineRule="auto"/>
        <w:ind w:left="1562" w:right="1269"/>
        <w:jc w:val="both"/>
      </w:pPr>
      <w:r>
        <w:t>Certain</w:t>
      </w:r>
      <w:r>
        <w:rPr>
          <w:spacing w:val="-6"/>
        </w:rPr>
        <w:t xml:space="preserve"> </w:t>
      </w:r>
      <w:r>
        <w:t>changes</w:t>
      </w:r>
      <w:r>
        <w:rPr>
          <w:spacing w:val="-10"/>
        </w:rPr>
        <w:t xml:space="preserve"> </w:t>
      </w:r>
      <w:r>
        <w:t>to</w:t>
      </w:r>
      <w:r>
        <w:rPr>
          <w:spacing w:val="-9"/>
        </w:rPr>
        <w:t xml:space="preserve"> </w:t>
      </w:r>
      <w:r>
        <w:t>this</w:t>
      </w:r>
      <w:r>
        <w:rPr>
          <w:spacing w:val="-6"/>
        </w:rPr>
        <w:t xml:space="preserve"> </w:t>
      </w:r>
      <w:r>
        <w:t>Prospectus</w:t>
      </w:r>
      <w:r>
        <w:rPr>
          <w:spacing w:val="-10"/>
        </w:rPr>
        <w:t xml:space="preserve"> </w:t>
      </w:r>
      <w:r>
        <w:t>or</w:t>
      </w:r>
      <w:r>
        <w:rPr>
          <w:spacing w:val="-13"/>
        </w:rPr>
        <w:t xml:space="preserve"> </w:t>
      </w:r>
      <w:r>
        <w:t>the</w:t>
      </w:r>
      <w:r>
        <w:rPr>
          <w:spacing w:val="-10"/>
        </w:rPr>
        <w:t xml:space="preserve"> </w:t>
      </w:r>
      <w:r>
        <w:t>Instrument</w:t>
      </w:r>
      <w:r>
        <w:rPr>
          <w:spacing w:val="-8"/>
        </w:rPr>
        <w:t xml:space="preserve"> </w:t>
      </w:r>
      <w:r>
        <w:t>(for</w:t>
      </w:r>
      <w:r>
        <w:rPr>
          <w:spacing w:val="-10"/>
        </w:rPr>
        <w:t xml:space="preserve"> </w:t>
      </w:r>
      <w:r>
        <w:t>example,</w:t>
      </w:r>
      <w:r>
        <w:rPr>
          <w:spacing w:val="-10"/>
        </w:rPr>
        <w:t xml:space="preserve"> </w:t>
      </w:r>
      <w:r>
        <w:t>material</w:t>
      </w:r>
      <w:r>
        <w:rPr>
          <w:spacing w:val="-5"/>
        </w:rPr>
        <w:t xml:space="preserve"> </w:t>
      </w:r>
      <w:r>
        <w:t>changes</w:t>
      </w:r>
      <w:r>
        <w:rPr>
          <w:spacing w:val="-10"/>
        </w:rPr>
        <w:t xml:space="preserve"> </w:t>
      </w:r>
      <w:r>
        <w:t>to</w:t>
      </w:r>
      <w:r>
        <w:rPr>
          <w:spacing w:val="-7"/>
        </w:rPr>
        <w:t xml:space="preserve"> </w:t>
      </w:r>
      <w:r>
        <w:t xml:space="preserve">the investment objective and/or policy) require the prior approval of Shareholders, in accordance with the FCA Rules. Any changes to the investment objective and/or policy which are not material may be made by the ACD following prior written notice to Shareholders. When the prior approval of Shareholders or pre-notification is not required by the FCA Rules, the ACD may make changes to the Prospectus without the approval of </w:t>
      </w:r>
      <w:r>
        <w:rPr>
          <w:spacing w:val="-2"/>
        </w:rPr>
        <w:t>Shareholders.</w:t>
      </w:r>
    </w:p>
    <w:p w14:paraId="6DD790DF" w14:textId="77777777" w:rsidR="00D308CC" w:rsidRDefault="00D308CC">
      <w:pPr>
        <w:pStyle w:val="BodyText"/>
        <w:spacing w:before="23"/>
      </w:pPr>
    </w:p>
    <w:p w14:paraId="01DDAF14" w14:textId="77777777" w:rsidR="00D308CC" w:rsidRDefault="003E6F69">
      <w:pPr>
        <w:pStyle w:val="BodyText"/>
        <w:spacing w:line="312" w:lineRule="auto"/>
        <w:ind w:left="1562" w:right="1288"/>
        <w:jc w:val="both"/>
      </w:pPr>
      <w:r>
        <w:t>The provisions below apply, unless the context otherwise requires, to meetings of a Class of Shares as they do to general meetings of the Fund but by reference to Shares of the Class concerned and the Shareholders and prices of such Class.</w:t>
      </w:r>
    </w:p>
    <w:p w14:paraId="309253AE" w14:textId="77777777" w:rsidR="00D308CC" w:rsidRDefault="00D308CC">
      <w:pPr>
        <w:pStyle w:val="BodyText"/>
        <w:spacing w:before="20"/>
      </w:pPr>
    </w:p>
    <w:p w14:paraId="78A103A4" w14:textId="77777777" w:rsidR="00D308CC" w:rsidRDefault="003E6F69">
      <w:pPr>
        <w:pStyle w:val="BodyText"/>
        <w:spacing w:line="312" w:lineRule="auto"/>
        <w:ind w:left="1562" w:right="1284"/>
        <w:jc w:val="both"/>
      </w:pPr>
      <w:r>
        <w:t xml:space="preserve">The convening and conduct of meetings of Shareholders and the voting rights of Shareholders at those meetings is governed by the provisions of the FCA Rules and the </w:t>
      </w:r>
      <w:r>
        <w:rPr>
          <w:spacing w:val="-2"/>
        </w:rPr>
        <w:t>Instrument.</w:t>
      </w:r>
    </w:p>
    <w:p w14:paraId="54159BB8" w14:textId="77777777" w:rsidR="00D308CC" w:rsidRDefault="00D308CC">
      <w:pPr>
        <w:pStyle w:val="BodyText"/>
        <w:spacing w:before="20"/>
      </w:pPr>
    </w:p>
    <w:p w14:paraId="5C03C679" w14:textId="77777777" w:rsidR="00D308CC" w:rsidRDefault="003E6F69">
      <w:pPr>
        <w:pStyle w:val="BodyText"/>
        <w:spacing w:before="1" w:line="316" w:lineRule="auto"/>
        <w:ind w:left="1562" w:right="1287"/>
        <w:jc w:val="both"/>
      </w:pPr>
      <w:r>
        <w:t>A meeting of all Shareholders in the Fund or a Class may be convened at any time. The ACD or the Depositary may convene a meeting at any time.</w:t>
      </w:r>
    </w:p>
    <w:p w14:paraId="17E1E7A0" w14:textId="77777777" w:rsidR="00D308CC" w:rsidRDefault="00D308CC">
      <w:pPr>
        <w:pStyle w:val="BodyText"/>
        <w:spacing w:before="14"/>
      </w:pPr>
    </w:p>
    <w:p w14:paraId="507FAC88" w14:textId="77777777" w:rsidR="00D308CC" w:rsidRDefault="003E6F69">
      <w:pPr>
        <w:pStyle w:val="BodyText"/>
        <w:spacing w:before="1" w:line="312" w:lineRule="auto"/>
        <w:ind w:left="1562" w:right="1266"/>
        <w:jc w:val="both"/>
      </w:pPr>
      <w:r>
        <w:t>Shareholders</w:t>
      </w:r>
      <w:r>
        <w:rPr>
          <w:spacing w:val="-4"/>
        </w:rPr>
        <w:t xml:space="preserve"> </w:t>
      </w:r>
      <w:r>
        <w:t>will</w:t>
      </w:r>
      <w:r>
        <w:rPr>
          <w:spacing w:val="-3"/>
        </w:rPr>
        <w:t xml:space="preserve"> </w:t>
      </w:r>
      <w:r>
        <w:t>receive</w:t>
      </w:r>
      <w:r>
        <w:rPr>
          <w:spacing w:val="-3"/>
        </w:rPr>
        <w:t xml:space="preserve"> </w:t>
      </w:r>
      <w:r>
        <w:t>at</w:t>
      </w:r>
      <w:r>
        <w:rPr>
          <w:spacing w:val="-4"/>
        </w:rPr>
        <w:t xml:space="preserve"> </w:t>
      </w:r>
      <w:r>
        <w:t>least</w:t>
      </w:r>
      <w:r>
        <w:rPr>
          <w:spacing w:val="-4"/>
        </w:rPr>
        <w:t xml:space="preserve"> </w:t>
      </w:r>
      <w:r>
        <w:t>14</w:t>
      </w:r>
      <w:r>
        <w:rPr>
          <w:spacing w:val="-4"/>
        </w:rPr>
        <w:t xml:space="preserve"> </w:t>
      </w:r>
      <w:r>
        <w:t>days’</w:t>
      </w:r>
      <w:r>
        <w:rPr>
          <w:spacing w:val="-2"/>
        </w:rPr>
        <w:t xml:space="preserve"> </w:t>
      </w:r>
      <w:r>
        <w:t>written</w:t>
      </w:r>
      <w:r>
        <w:rPr>
          <w:spacing w:val="-5"/>
        </w:rPr>
        <w:t xml:space="preserve"> </w:t>
      </w:r>
      <w:r>
        <w:t>notice</w:t>
      </w:r>
      <w:r>
        <w:rPr>
          <w:spacing w:val="-4"/>
        </w:rPr>
        <w:t xml:space="preserve"> </w:t>
      </w:r>
      <w:r>
        <w:t>of</w:t>
      </w:r>
      <w:r>
        <w:rPr>
          <w:spacing w:val="-8"/>
        </w:rPr>
        <w:t xml:space="preserve"> </w:t>
      </w:r>
      <w:r>
        <w:t>a</w:t>
      </w:r>
      <w:r>
        <w:rPr>
          <w:spacing w:val="-2"/>
        </w:rPr>
        <w:t xml:space="preserve"> </w:t>
      </w:r>
      <w:r>
        <w:t>meeting</w:t>
      </w:r>
      <w:r>
        <w:rPr>
          <w:spacing w:val="-3"/>
        </w:rPr>
        <w:t xml:space="preserve"> </w:t>
      </w:r>
      <w:r>
        <w:t>(including</w:t>
      </w:r>
      <w:r>
        <w:rPr>
          <w:spacing w:val="-7"/>
        </w:rPr>
        <w:t xml:space="preserve"> </w:t>
      </w:r>
      <w:r>
        <w:t>the</w:t>
      </w:r>
      <w:r>
        <w:rPr>
          <w:spacing w:val="-4"/>
        </w:rPr>
        <w:t xml:space="preserve"> </w:t>
      </w:r>
      <w:r>
        <w:t>day</w:t>
      </w:r>
      <w:r>
        <w:rPr>
          <w:spacing w:val="-8"/>
        </w:rPr>
        <w:t xml:space="preserve"> </w:t>
      </w:r>
      <w:r>
        <w:t>of service of</w:t>
      </w:r>
      <w:r>
        <w:rPr>
          <w:spacing w:val="-6"/>
        </w:rPr>
        <w:t xml:space="preserve"> </w:t>
      </w:r>
      <w:r>
        <w:t>the</w:t>
      </w:r>
      <w:r>
        <w:rPr>
          <w:spacing w:val="-4"/>
        </w:rPr>
        <w:t xml:space="preserve"> </w:t>
      </w:r>
      <w:r>
        <w:t>notice</w:t>
      </w:r>
      <w:r>
        <w:rPr>
          <w:spacing w:val="-1"/>
        </w:rPr>
        <w:t xml:space="preserve"> </w:t>
      </w:r>
      <w:r>
        <w:t>and</w:t>
      </w:r>
      <w:r>
        <w:rPr>
          <w:spacing w:val="-4"/>
        </w:rPr>
        <w:t xml:space="preserve"> </w:t>
      </w:r>
      <w:r>
        <w:t>the</w:t>
      </w:r>
      <w:r>
        <w:rPr>
          <w:spacing w:val="-1"/>
        </w:rPr>
        <w:t xml:space="preserve"> </w:t>
      </w:r>
      <w:r>
        <w:t>day</w:t>
      </w:r>
      <w:r>
        <w:rPr>
          <w:spacing w:val="-6"/>
        </w:rPr>
        <w:t xml:space="preserve"> </w:t>
      </w:r>
      <w:r>
        <w:t>of</w:t>
      </w:r>
      <w:r>
        <w:rPr>
          <w:spacing w:val="-8"/>
        </w:rPr>
        <w:t xml:space="preserve"> </w:t>
      </w:r>
      <w:r>
        <w:t>the</w:t>
      </w:r>
      <w:r>
        <w:rPr>
          <w:spacing w:val="-4"/>
        </w:rPr>
        <w:t xml:space="preserve"> </w:t>
      </w:r>
      <w:r>
        <w:t>meeting).</w:t>
      </w:r>
      <w:r>
        <w:rPr>
          <w:spacing w:val="-4"/>
        </w:rPr>
        <w:t xml:space="preserve"> </w:t>
      </w:r>
      <w:r>
        <w:t>The</w:t>
      </w:r>
      <w:r>
        <w:rPr>
          <w:spacing w:val="-1"/>
        </w:rPr>
        <w:t xml:space="preserve"> </w:t>
      </w:r>
      <w:r>
        <w:t>notice</w:t>
      </w:r>
      <w:r>
        <w:rPr>
          <w:spacing w:val="-1"/>
        </w:rPr>
        <w:t xml:space="preserve"> </w:t>
      </w:r>
      <w:r>
        <w:t>will</w:t>
      </w:r>
      <w:r>
        <w:rPr>
          <w:spacing w:val="-1"/>
        </w:rPr>
        <w:t xml:space="preserve"> </w:t>
      </w:r>
      <w:r>
        <w:t>specify</w:t>
      </w:r>
      <w:r>
        <w:rPr>
          <w:spacing w:val="-5"/>
        </w:rPr>
        <w:t xml:space="preserve"> </w:t>
      </w:r>
      <w:r>
        <w:t>the</w:t>
      </w:r>
      <w:r>
        <w:rPr>
          <w:spacing w:val="-4"/>
        </w:rPr>
        <w:t xml:space="preserve"> </w:t>
      </w:r>
      <w:r>
        <w:t>day,</w:t>
      </w:r>
      <w:r>
        <w:rPr>
          <w:spacing w:val="-3"/>
        </w:rPr>
        <w:t xml:space="preserve"> </w:t>
      </w:r>
      <w:r>
        <w:t>hour</w:t>
      </w:r>
      <w:r>
        <w:rPr>
          <w:spacing w:val="-3"/>
        </w:rPr>
        <w:t xml:space="preserve"> </w:t>
      </w:r>
      <w:r>
        <w:t>and place</w:t>
      </w:r>
      <w:r>
        <w:rPr>
          <w:spacing w:val="-11"/>
        </w:rPr>
        <w:t xml:space="preserve"> </w:t>
      </w:r>
      <w:r>
        <w:t>of</w:t>
      </w:r>
      <w:r>
        <w:rPr>
          <w:spacing w:val="-13"/>
        </w:rPr>
        <w:t xml:space="preserve"> </w:t>
      </w:r>
      <w:r>
        <w:t>the</w:t>
      </w:r>
      <w:r>
        <w:rPr>
          <w:spacing w:val="-11"/>
        </w:rPr>
        <w:t xml:space="preserve"> </w:t>
      </w:r>
      <w:r>
        <w:t>meeting</w:t>
      </w:r>
      <w:r>
        <w:rPr>
          <w:spacing w:val="-10"/>
        </w:rPr>
        <w:t xml:space="preserve"> </w:t>
      </w:r>
      <w:r>
        <w:t>and</w:t>
      </w:r>
      <w:r>
        <w:rPr>
          <w:spacing w:val="-11"/>
        </w:rPr>
        <w:t xml:space="preserve"> </w:t>
      </w:r>
      <w:r>
        <w:t>the</w:t>
      </w:r>
      <w:r>
        <w:rPr>
          <w:spacing w:val="-6"/>
        </w:rPr>
        <w:t xml:space="preserve"> </w:t>
      </w:r>
      <w:r>
        <w:t>resolutions</w:t>
      </w:r>
      <w:r>
        <w:rPr>
          <w:spacing w:val="-11"/>
        </w:rPr>
        <w:t xml:space="preserve"> </w:t>
      </w:r>
      <w:r>
        <w:t>to</w:t>
      </w:r>
      <w:r>
        <w:rPr>
          <w:spacing w:val="-10"/>
        </w:rPr>
        <w:t xml:space="preserve"> </w:t>
      </w:r>
      <w:r>
        <w:t>be</w:t>
      </w:r>
      <w:r>
        <w:rPr>
          <w:spacing w:val="-11"/>
        </w:rPr>
        <w:t xml:space="preserve"> </w:t>
      </w:r>
      <w:r>
        <w:t>put</w:t>
      </w:r>
      <w:r>
        <w:rPr>
          <w:spacing w:val="-11"/>
        </w:rPr>
        <w:t xml:space="preserve"> </w:t>
      </w:r>
      <w:r>
        <w:t>to</w:t>
      </w:r>
      <w:r>
        <w:rPr>
          <w:spacing w:val="-13"/>
        </w:rPr>
        <w:t xml:space="preserve"> </w:t>
      </w:r>
      <w:r>
        <w:t>the</w:t>
      </w:r>
      <w:r>
        <w:rPr>
          <w:spacing w:val="-11"/>
        </w:rPr>
        <w:t xml:space="preserve"> </w:t>
      </w:r>
      <w:r>
        <w:t>meeting.</w:t>
      </w:r>
      <w:r>
        <w:rPr>
          <w:spacing w:val="-12"/>
        </w:rPr>
        <w:t xml:space="preserve"> </w:t>
      </w:r>
      <w:r>
        <w:t>Shareholders</w:t>
      </w:r>
      <w:r>
        <w:rPr>
          <w:spacing w:val="-11"/>
        </w:rPr>
        <w:t xml:space="preserve"> </w:t>
      </w:r>
      <w:r>
        <w:t>are</w:t>
      </w:r>
      <w:r>
        <w:rPr>
          <w:spacing w:val="-11"/>
        </w:rPr>
        <w:t xml:space="preserve"> </w:t>
      </w:r>
      <w:r>
        <w:t>entitled to</w:t>
      </w:r>
      <w:r>
        <w:rPr>
          <w:spacing w:val="-16"/>
        </w:rPr>
        <w:t xml:space="preserve"> </w:t>
      </w:r>
      <w:r>
        <w:t>be</w:t>
      </w:r>
      <w:r>
        <w:rPr>
          <w:spacing w:val="-16"/>
        </w:rPr>
        <w:t xml:space="preserve"> </w:t>
      </w:r>
      <w:r>
        <w:t>counted</w:t>
      </w:r>
      <w:r>
        <w:rPr>
          <w:spacing w:val="-16"/>
        </w:rPr>
        <w:t xml:space="preserve"> </w:t>
      </w:r>
      <w:r>
        <w:t>in</w:t>
      </w:r>
      <w:r>
        <w:rPr>
          <w:spacing w:val="-16"/>
        </w:rPr>
        <w:t xml:space="preserve"> </w:t>
      </w:r>
      <w:r>
        <w:t>the</w:t>
      </w:r>
      <w:r>
        <w:rPr>
          <w:spacing w:val="-15"/>
        </w:rPr>
        <w:t xml:space="preserve"> </w:t>
      </w:r>
      <w:r>
        <w:t>quorum</w:t>
      </w:r>
      <w:r>
        <w:rPr>
          <w:spacing w:val="-14"/>
        </w:rPr>
        <w:t xml:space="preserve"> </w:t>
      </w:r>
      <w:r>
        <w:t>and</w:t>
      </w:r>
      <w:r>
        <w:rPr>
          <w:spacing w:val="-16"/>
        </w:rPr>
        <w:t xml:space="preserve"> </w:t>
      </w:r>
      <w:r>
        <w:t>vote</w:t>
      </w:r>
      <w:r>
        <w:rPr>
          <w:spacing w:val="-16"/>
        </w:rPr>
        <w:t xml:space="preserve"> </w:t>
      </w:r>
      <w:r>
        <w:t>at</w:t>
      </w:r>
      <w:r>
        <w:rPr>
          <w:spacing w:val="-16"/>
        </w:rPr>
        <w:t xml:space="preserve"> </w:t>
      </w:r>
      <w:r>
        <w:t>a</w:t>
      </w:r>
      <w:r>
        <w:rPr>
          <w:spacing w:val="-16"/>
        </w:rPr>
        <w:t xml:space="preserve"> </w:t>
      </w:r>
      <w:r>
        <w:t>meeting</w:t>
      </w:r>
      <w:r>
        <w:rPr>
          <w:spacing w:val="-14"/>
        </w:rPr>
        <w:t xml:space="preserve"> </w:t>
      </w:r>
      <w:r>
        <w:t>either</w:t>
      </w:r>
      <w:r>
        <w:rPr>
          <w:spacing w:val="-14"/>
        </w:rPr>
        <w:t xml:space="preserve"> </w:t>
      </w:r>
      <w:r>
        <w:t>in</w:t>
      </w:r>
      <w:r>
        <w:rPr>
          <w:spacing w:val="-16"/>
        </w:rPr>
        <w:t xml:space="preserve"> </w:t>
      </w:r>
      <w:r>
        <w:t>person</w:t>
      </w:r>
      <w:r>
        <w:rPr>
          <w:spacing w:val="-15"/>
        </w:rPr>
        <w:t xml:space="preserve"> </w:t>
      </w:r>
      <w:r>
        <w:t>or</w:t>
      </w:r>
      <w:r>
        <w:rPr>
          <w:spacing w:val="-16"/>
        </w:rPr>
        <w:t xml:space="preserve"> </w:t>
      </w:r>
      <w:r>
        <w:t>by</w:t>
      </w:r>
      <w:r>
        <w:rPr>
          <w:spacing w:val="-16"/>
        </w:rPr>
        <w:t xml:space="preserve"> </w:t>
      </w:r>
      <w:r>
        <w:t>proxy.</w:t>
      </w:r>
      <w:r>
        <w:rPr>
          <w:spacing w:val="-12"/>
        </w:rPr>
        <w:t xml:space="preserve"> </w:t>
      </w:r>
      <w:r>
        <w:t>The</w:t>
      </w:r>
      <w:r>
        <w:rPr>
          <w:spacing w:val="-16"/>
        </w:rPr>
        <w:t xml:space="preserve"> </w:t>
      </w:r>
      <w:r>
        <w:t>quorum for a meeting is two Shareholders, present in person or by proxy (a person appointed by the Shareholder to attend and vote in place of the Shareholder). If, at an adjourned meeting, a quorum is not present after a reasonable time from the time appointed for the meeting, one person entitled to be counted in a quorum present at the meeting shall constitute a quorum.</w:t>
      </w:r>
    </w:p>
    <w:p w14:paraId="4D0ABB37" w14:textId="77777777" w:rsidR="00D308CC" w:rsidRDefault="00D308CC">
      <w:pPr>
        <w:pStyle w:val="BodyText"/>
        <w:spacing w:before="20"/>
      </w:pPr>
    </w:p>
    <w:p w14:paraId="2FBD16B5" w14:textId="77777777" w:rsidR="00D308CC" w:rsidRDefault="003E6F69">
      <w:pPr>
        <w:pStyle w:val="BodyText"/>
        <w:spacing w:line="312" w:lineRule="auto"/>
        <w:ind w:left="1562" w:right="1266"/>
        <w:jc w:val="both"/>
      </w:pPr>
      <w:r>
        <w:t>The ACD will not be counted in the quorum for a meeting. The ACD and its associates are not entitled to vote at any meeting, except in respect of Shares which the ACD or an associate holds on behalf of or jointly with a person who, if himself the registered Shareholder, would be entitled to vote and from whom the ACD or associate has received voting instructions.</w:t>
      </w:r>
    </w:p>
    <w:p w14:paraId="041CDC8C" w14:textId="77777777" w:rsidR="00D308CC" w:rsidRDefault="00D308CC">
      <w:pPr>
        <w:pStyle w:val="BodyText"/>
        <w:spacing w:before="23"/>
      </w:pPr>
    </w:p>
    <w:p w14:paraId="6245A293" w14:textId="77777777" w:rsidR="00D308CC" w:rsidRDefault="003E6F69">
      <w:pPr>
        <w:pStyle w:val="BodyText"/>
        <w:spacing w:line="312" w:lineRule="auto"/>
        <w:ind w:left="1562" w:right="1269"/>
        <w:jc w:val="both"/>
      </w:pPr>
      <w:r>
        <w:t>Every Shareholder who (being an individual) is present in person or (being a corporation) is represented by its properly authorised representative shall have one vote on a show of hands.</w:t>
      </w:r>
      <w:r>
        <w:rPr>
          <w:spacing w:val="-3"/>
        </w:rPr>
        <w:t xml:space="preserve"> </w:t>
      </w:r>
      <w:r>
        <w:t>Where</w:t>
      </w:r>
      <w:r>
        <w:rPr>
          <w:spacing w:val="-1"/>
        </w:rPr>
        <w:t xml:space="preserve"> </w:t>
      </w:r>
      <w:r>
        <w:t>there</w:t>
      </w:r>
      <w:r>
        <w:rPr>
          <w:spacing w:val="-1"/>
        </w:rPr>
        <w:t xml:space="preserve"> </w:t>
      </w:r>
      <w:r>
        <w:t>are joint</w:t>
      </w:r>
      <w:r>
        <w:rPr>
          <w:spacing w:val="-1"/>
        </w:rPr>
        <w:t xml:space="preserve"> </w:t>
      </w:r>
      <w:r>
        <w:t>holders</w:t>
      </w:r>
      <w:r>
        <w:rPr>
          <w:spacing w:val="-2"/>
        </w:rPr>
        <w:t xml:space="preserve"> </w:t>
      </w:r>
      <w:r>
        <w:t>of</w:t>
      </w:r>
      <w:r>
        <w:rPr>
          <w:spacing w:val="-3"/>
        </w:rPr>
        <w:t xml:space="preserve"> </w:t>
      </w:r>
      <w:r>
        <w:t>a</w:t>
      </w:r>
      <w:r>
        <w:rPr>
          <w:spacing w:val="-2"/>
        </w:rPr>
        <w:t xml:space="preserve"> </w:t>
      </w:r>
      <w:r>
        <w:t>Share,</w:t>
      </w:r>
      <w:r>
        <w:rPr>
          <w:spacing w:val="-2"/>
        </w:rPr>
        <w:t xml:space="preserve"> </w:t>
      </w:r>
      <w:r>
        <w:t>the</w:t>
      </w:r>
      <w:r>
        <w:rPr>
          <w:spacing w:val="-1"/>
        </w:rPr>
        <w:t xml:space="preserve"> </w:t>
      </w:r>
      <w:r>
        <w:t>vote</w:t>
      </w:r>
      <w:r>
        <w:rPr>
          <w:spacing w:val="-1"/>
        </w:rPr>
        <w:t xml:space="preserve"> </w:t>
      </w:r>
      <w:r>
        <w:t>of</w:t>
      </w:r>
      <w:r>
        <w:rPr>
          <w:spacing w:val="-3"/>
        </w:rPr>
        <w:t xml:space="preserve"> </w:t>
      </w:r>
      <w:r>
        <w:t>the</w:t>
      </w:r>
      <w:r>
        <w:rPr>
          <w:spacing w:val="-1"/>
        </w:rPr>
        <w:t xml:space="preserve"> </w:t>
      </w:r>
      <w:r>
        <w:t>holder</w:t>
      </w:r>
      <w:r>
        <w:rPr>
          <w:spacing w:val="-1"/>
        </w:rPr>
        <w:t xml:space="preserve"> </w:t>
      </w:r>
      <w:r>
        <w:t>whose</w:t>
      </w:r>
      <w:r>
        <w:rPr>
          <w:spacing w:val="-1"/>
        </w:rPr>
        <w:t xml:space="preserve"> </w:t>
      </w:r>
      <w:r>
        <w:t>name</w:t>
      </w:r>
      <w:r>
        <w:rPr>
          <w:spacing w:val="-2"/>
        </w:rPr>
        <w:t xml:space="preserve"> </w:t>
      </w:r>
      <w:r>
        <w:t>in the register</w:t>
      </w:r>
      <w:r>
        <w:rPr>
          <w:spacing w:val="-7"/>
        </w:rPr>
        <w:t xml:space="preserve"> </w:t>
      </w:r>
      <w:r>
        <w:t>of</w:t>
      </w:r>
      <w:r>
        <w:rPr>
          <w:spacing w:val="-11"/>
        </w:rPr>
        <w:t xml:space="preserve"> </w:t>
      </w:r>
      <w:r>
        <w:t>Shareholders</w:t>
      </w:r>
      <w:r>
        <w:rPr>
          <w:spacing w:val="-6"/>
        </w:rPr>
        <w:t xml:space="preserve"> </w:t>
      </w:r>
      <w:r>
        <w:t>stands</w:t>
      </w:r>
      <w:r>
        <w:rPr>
          <w:spacing w:val="-7"/>
        </w:rPr>
        <w:t xml:space="preserve"> </w:t>
      </w:r>
      <w:r>
        <w:t>above</w:t>
      </w:r>
      <w:r>
        <w:rPr>
          <w:spacing w:val="-6"/>
        </w:rPr>
        <w:t xml:space="preserve"> </w:t>
      </w:r>
      <w:r>
        <w:t>the</w:t>
      </w:r>
      <w:r>
        <w:rPr>
          <w:spacing w:val="-6"/>
        </w:rPr>
        <w:t xml:space="preserve"> </w:t>
      </w:r>
      <w:r>
        <w:t>names</w:t>
      </w:r>
      <w:r>
        <w:rPr>
          <w:spacing w:val="-7"/>
        </w:rPr>
        <w:t xml:space="preserve"> </w:t>
      </w:r>
      <w:r>
        <w:t>of</w:t>
      </w:r>
      <w:r>
        <w:rPr>
          <w:spacing w:val="-11"/>
        </w:rPr>
        <w:t xml:space="preserve"> </w:t>
      </w:r>
      <w:r>
        <w:t>each</w:t>
      </w:r>
      <w:r>
        <w:rPr>
          <w:spacing w:val="-6"/>
        </w:rPr>
        <w:t xml:space="preserve"> </w:t>
      </w:r>
      <w:r>
        <w:t>other</w:t>
      </w:r>
      <w:r>
        <w:rPr>
          <w:spacing w:val="-6"/>
        </w:rPr>
        <w:t xml:space="preserve"> </w:t>
      </w:r>
      <w:r>
        <w:t>such</w:t>
      </w:r>
      <w:r>
        <w:rPr>
          <w:spacing w:val="-6"/>
        </w:rPr>
        <w:t xml:space="preserve"> </w:t>
      </w:r>
      <w:r>
        <w:t>holder</w:t>
      </w:r>
      <w:r>
        <w:rPr>
          <w:spacing w:val="-6"/>
        </w:rPr>
        <w:t xml:space="preserve"> </w:t>
      </w:r>
      <w:r>
        <w:t>who</w:t>
      </w:r>
      <w:r>
        <w:rPr>
          <w:spacing w:val="-8"/>
        </w:rPr>
        <w:t xml:space="preserve"> </w:t>
      </w:r>
      <w:r>
        <w:t>votes</w:t>
      </w:r>
      <w:r>
        <w:rPr>
          <w:spacing w:val="-7"/>
        </w:rPr>
        <w:t xml:space="preserve"> </w:t>
      </w:r>
      <w:r>
        <w:t>shall be counted to the exclusion of each other vote cast in respect of that Share.</w:t>
      </w:r>
    </w:p>
    <w:p w14:paraId="247AD8B1" w14:textId="77777777" w:rsidR="00D308CC" w:rsidRDefault="00D308CC">
      <w:pPr>
        <w:pStyle w:val="BodyText"/>
        <w:spacing w:before="20"/>
      </w:pPr>
    </w:p>
    <w:p w14:paraId="17D7B85F" w14:textId="77777777" w:rsidR="00D308CC" w:rsidRDefault="003E6F69">
      <w:pPr>
        <w:pStyle w:val="BodyText"/>
        <w:spacing w:line="312" w:lineRule="auto"/>
        <w:ind w:left="1562" w:right="1267"/>
        <w:jc w:val="both"/>
      </w:pPr>
      <w:r>
        <w:t>A Shareholder may vote in person or by proxy on a poll vote. A poll may be demanded by the</w:t>
      </w:r>
      <w:r>
        <w:rPr>
          <w:spacing w:val="-1"/>
        </w:rPr>
        <w:t xml:space="preserve"> </w:t>
      </w:r>
      <w:r>
        <w:t>chairman</w:t>
      </w:r>
      <w:r>
        <w:rPr>
          <w:spacing w:val="-3"/>
        </w:rPr>
        <w:t xml:space="preserve"> </w:t>
      </w:r>
      <w:r>
        <w:t>of</w:t>
      </w:r>
      <w:r>
        <w:rPr>
          <w:spacing w:val="-5"/>
        </w:rPr>
        <w:t xml:space="preserve"> </w:t>
      </w:r>
      <w:r>
        <w:t>the</w:t>
      </w:r>
      <w:r>
        <w:rPr>
          <w:spacing w:val="-1"/>
        </w:rPr>
        <w:t xml:space="preserve"> </w:t>
      </w:r>
      <w:r>
        <w:t>meeting</w:t>
      </w:r>
      <w:r>
        <w:rPr>
          <w:spacing w:val="-1"/>
        </w:rPr>
        <w:t xml:space="preserve"> </w:t>
      </w:r>
      <w:r>
        <w:t>(who</w:t>
      </w:r>
      <w:r>
        <w:rPr>
          <w:spacing w:val="-1"/>
        </w:rPr>
        <w:t xml:space="preserve"> </w:t>
      </w:r>
      <w:r>
        <w:t>shall</w:t>
      </w:r>
      <w:r>
        <w:rPr>
          <w:spacing w:val="-1"/>
        </w:rPr>
        <w:t xml:space="preserve"> </w:t>
      </w:r>
      <w:r>
        <w:t>be</w:t>
      </w:r>
      <w:r>
        <w:rPr>
          <w:spacing w:val="-1"/>
        </w:rPr>
        <w:t xml:space="preserve"> </w:t>
      </w:r>
      <w:r>
        <w:t>a</w:t>
      </w:r>
      <w:r>
        <w:rPr>
          <w:spacing w:val="-2"/>
        </w:rPr>
        <w:t xml:space="preserve"> </w:t>
      </w:r>
      <w:r>
        <w:t>person</w:t>
      </w:r>
      <w:r>
        <w:rPr>
          <w:spacing w:val="-1"/>
        </w:rPr>
        <w:t xml:space="preserve"> </w:t>
      </w:r>
      <w:r>
        <w:t>appointed</w:t>
      </w:r>
      <w:r>
        <w:rPr>
          <w:spacing w:val="-1"/>
        </w:rPr>
        <w:t xml:space="preserve"> </w:t>
      </w:r>
      <w:r>
        <w:t>by</w:t>
      </w:r>
      <w:r>
        <w:rPr>
          <w:spacing w:val="-6"/>
        </w:rPr>
        <w:t xml:space="preserve"> </w:t>
      </w:r>
      <w:r>
        <w:t>the</w:t>
      </w:r>
      <w:r>
        <w:rPr>
          <w:spacing w:val="-1"/>
        </w:rPr>
        <w:t xml:space="preserve"> </w:t>
      </w:r>
      <w:r>
        <w:t>Depositary,</w:t>
      </w:r>
      <w:r>
        <w:rPr>
          <w:spacing w:val="-2"/>
        </w:rPr>
        <w:t xml:space="preserve"> </w:t>
      </w:r>
      <w:r>
        <w:t>or</w:t>
      </w:r>
      <w:r>
        <w:rPr>
          <w:spacing w:val="-2"/>
        </w:rPr>
        <w:t xml:space="preserve"> </w:t>
      </w:r>
      <w:r>
        <w:t>in</w:t>
      </w:r>
      <w:r>
        <w:rPr>
          <w:spacing w:val="-2"/>
        </w:rPr>
        <w:t xml:space="preserve"> </w:t>
      </w:r>
      <w:r>
        <w:t>the absence</w:t>
      </w:r>
      <w:r>
        <w:rPr>
          <w:spacing w:val="-11"/>
        </w:rPr>
        <w:t xml:space="preserve"> </w:t>
      </w:r>
      <w:r>
        <w:t>of</w:t>
      </w:r>
      <w:r>
        <w:rPr>
          <w:spacing w:val="-8"/>
        </w:rPr>
        <w:t xml:space="preserve"> </w:t>
      </w:r>
      <w:r>
        <w:t>such</w:t>
      </w:r>
      <w:r>
        <w:rPr>
          <w:spacing w:val="-5"/>
        </w:rPr>
        <w:t xml:space="preserve"> </w:t>
      </w:r>
      <w:r>
        <w:t>a</w:t>
      </w:r>
      <w:r>
        <w:rPr>
          <w:spacing w:val="-7"/>
        </w:rPr>
        <w:t xml:space="preserve"> </w:t>
      </w:r>
      <w:r>
        <w:t>person,</w:t>
      </w:r>
      <w:r>
        <w:rPr>
          <w:spacing w:val="-9"/>
        </w:rPr>
        <w:t xml:space="preserve"> </w:t>
      </w:r>
      <w:r>
        <w:t>a</w:t>
      </w:r>
      <w:r>
        <w:rPr>
          <w:spacing w:val="-7"/>
        </w:rPr>
        <w:t xml:space="preserve"> </w:t>
      </w:r>
      <w:r>
        <w:t>person</w:t>
      </w:r>
      <w:r>
        <w:rPr>
          <w:spacing w:val="-5"/>
        </w:rPr>
        <w:t xml:space="preserve"> </w:t>
      </w:r>
      <w:r>
        <w:t>nominated</w:t>
      </w:r>
      <w:r>
        <w:rPr>
          <w:spacing w:val="-4"/>
        </w:rPr>
        <w:t xml:space="preserve"> </w:t>
      </w:r>
      <w:r>
        <w:t>by</w:t>
      </w:r>
      <w:r>
        <w:rPr>
          <w:spacing w:val="-8"/>
        </w:rPr>
        <w:t xml:space="preserve"> </w:t>
      </w:r>
      <w:r>
        <w:t>the</w:t>
      </w:r>
      <w:r>
        <w:rPr>
          <w:spacing w:val="-10"/>
        </w:rPr>
        <w:t xml:space="preserve"> </w:t>
      </w:r>
      <w:r>
        <w:t>Shareholders),</w:t>
      </w:r>
      <w:r>
        <w:rPr>
          <w:spacing w:val="-7"/>
        </w:rPr>
        <w:t xml:space="preserve"> </w:t>
      </w:r>
      <w:r>
        <w:t>the</w:t>
      </w:r>
      <w:r>
        <w:rPr>
          <w:spacing w:val="-5"/>
        </w:rPr>
        <w:t xml:space="preserve"> </w:t>
      </w:r>
      <w:r>
        <w:t>Depositary</w:t>
      </w:r>
      <w:r>
        <w:rPr>
          <w:spacing w:val="-7"/>
        </w:rPr>
        <w:t xml:space="preserve"> </w:t>
      </w:r>
      <w:r>
        <w:t>or</w:t>
      </w:r>
      <w:r>
        <w:rPr>
          <w:spacing w:val="-7"/>
        </w:rPr>
        <w:t xml:space="preserve"> </w:t>
      </w:r>
      <w:r>
        <w:t>any</w:t>
      </w:r>
    </w:p>
    <w:p w14:paraId="49C8E595"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3B1C7380" w14:textId="77777777" w:rsidR="00D308CC" w:rsidRDefault="003E6F69">
      <w:pPr>
        <w:pStyle w:val="BodyText"/>
        <w:spacing w:before="78" w:line="309" w:lineRule="auto"/>
        <w:ind w:left="1562" w:right="1275"/>
        <w:jc w:val="both"/>
      </w:pPr>
      <w:r>
        <w:t>two Shareholders A Shareholder entitled to more than one vote need not use all his votes or cast all the votes he uses in the same way.</w:t>
      </w:r>
    </w:p>
    <w:p w14:paraId="4D87BE54" w14:textId="77777777" w:rsidR="00D308CC" w:rsidRDefault="00D308CC">
      <w:pPr>
        <w:pStyle w:val="BodyText"/>
        <w:spacing w:before="25"/>
      </w:pPr>
    </w:p>
    <w:p w14:paraId="6B9D8BA2" w14:textId="77777777" w:rsidR="00D308CC" w:rsidRDefault="003E6F69">
      <w:pPr>
        <w:pStyle w:val="BodyText"/>
        <w:spacing w:line="307" w:lineRule="auto"/>
        <w:ind w:left="1562" w:right="1266"/>
        <w:jc w:val="both"/>
      </w:pPr>
      <w:r>
        <w:t>Except where</w:t>
      </w:r>
      <w:r>
        <w:rPr>
          <w:spacing w:val="-1"/>
        </w:rPr>
        <w:t xml:space="preserve"> </w:t>
      </w:r>
      <w:r>
        <w:t>the COLL Sourcebook</w:t>
      </w:r>
      <w:r>
        <w:rPr>
          <w:spacing w:val="-2"/>
        </w:rPr>
        <w:t xml:space="preserve"> </w:t>
      </w:r>
      <w:r>
        <w:t>or</w:t>
      </w:r>
      <w:r>
        <w:rPr>
          <w:spacing w:val="-2"/>
        </w:rPr>
        <w:t xml:space="preserve"> </w:t>
      </w:r>
      <w:r>
        <w:t>the</w:t>
      </w:r>
      <w:r>
        <w:rPr>
          <w:spacing w:val="-3"/>
        </w:rPr>
        <w:t xml:space="preserve"> </w:t>
      </w:r>
      <w:r>
        <w:t>Instrument require</w:t>
      </w:r>
      <w:r>
        <w:rPr>
          <w:spacing w:val="-1"/>
        </w:rPr>
        <w:t xml:space="preserve"> </w:t>
      </w:r>
      <w:r>
        <w:t>an extraordinary</w:t>
      </w:r>
      <w:r>
        <w:rPr>
          <w:spacing w:val="-4"/>
        </w:rPr>
        <w:t xml:space="preserve"> </w:t>
      </w:r>
      <w:r>
        <w:t>resolution, resolutions will be passed by a simple majority.</w:t>
      </w:r>
    </w:p>
    <w:p w14:paraId="1602AE01" w14:textId="77777777" w:rsidR="00D308CC" w:rsidRDefault="00D308CC">
      <w:pPr>
        <w:pStyle w:val="BodyText"/>
        <w:spacing w:before="28"/>
      </w:pPr>
    </w:p>
    <w:p w14:paraId="7FDA226B" w14:textId="77777777" w:rsidR="00D308CC" w:rsidRDefault="003E6F69">
      <w:pPr>
        <w:pStyle w:val="BodyText"/>
        <w:spacing w:line="312" w:lineRule="auto"/>
        <w:ind w:left="1562" w:right="1267"/>
        <w:jc w:val="both"/>
      </w:pPr>
      <w:r>
        <w:t>Where</w:t>
      </w:r>
      <w:r>
        <w:rPr>
          <w:spacing w:val="-2"/>
        </w:rPr>
        <w:t xml:space="preserve"> </w:t>
      </w:r>
      <w:r>
        <w:t>every</w:t>
      </w:r>
      <w:r>
        <w:rPr>
          <w:spacing w:val="-5"/>
        </w:rPr>
        <w:t xml:space="preserve"> </w:t>
      </w:r>
      <w:r>
        <w:t>Shareholder</w:t>
      </w:r>
      <w:r>
        <w:rPr>
          <w:spacing w:val="-4"/>
        </w:rPr>
        <w:t xml:space="preserve"> </w:t>
      </w:r>
      <w:r>
        <w:t>is</w:t>
      </w:r>
      <w:r>
        <w:rPr>
          <w:spacing w:val="-5"/>
        </w:rPr>
        <w:t xml:space="preserve"> </w:t>
      </w:r>
      <w:r>
        <w:t>prohibited</w:t>
      </w:r>
      <w:r>
        <w:rPr>
          <w:spacing w:val="-2"/>
        </w:rPr>
        <w:t xml:space="preserve"> </w:t>
      </w:r>
      <w:r>
        <w:t>from</w:t>
      </w:r>
      <w:r>
        <w:rPr>
          <w:spacing w:val="-5"/>
        </w:rPr>
        <w:t xml:space="preserve"> </w:t>
      </w:r>
      <w:r>
        <w:t>voting</w:t>
      </w:r>
      <w:r>
        <w:rPr>
          <w:spacing w:val="-2"/>
        </w:rPr>
        <w:t xml:space="preserve"> </w:t>
      </w:r>
      <w:r>
        <w:t>at</w:t>
      </w:r>
      <w:r>
        <w:rPr>
          <w:spacing w:val="-6"/>
        </w:rPr>
        <w:t xml:space="preserve"> </w:t>
      </w:r>
      <w:r>
        <w:t>a</w:t>
      </w:r>
      <w:r>
        <w:rPr>
          <w:spacing w:val="-5"/>
        </w:rPr>
        <w:t xml:space="preserve"> </w:t>
      </w:r>
      <w:r>
        <w:t>meeting</w:t>
      </w:r>
      <w:r>
        <w:rPr>
          <w:spacing w:val="-4"/>
        </w:rPr>
        <w:t xml:space="preserve"> </w:t>
      </w:r>
      <w:r>
        <w:t>of</w:t>
      </w:r>
      <w:r>
        <w:rPr>
          <w:spacing w:val="-6"/>
        </w:rPr>
        <w:t xml:space="preserve"> </w:t>
      </w:r>
      <w:r>
        <w:t>Shareholders</w:t>
      </w:r>
      <w:r>
        <w:rPr>
          <w:spacing w:val="-8"/>
        </w:rPr>
        <w:t xml:space="preserve"> </w:t>
      </w:r>
      <w:r>
        <w:t>by</w:t>
      </w:r>
      <w:r>
        <w:rPr>
          <w:spacing w:val="-6"/>
        </w:rPr>
        <w:t xml:space="preserve"> </w:t>
      </w:r>
      <w:r>
        <w:t>reason of</w:t>
      </w:r>
      <w:r>
        <w:rPr>
          <w:spacing w:val="-8"/>
        </w:rPr>
        <w:t xml:space="preserve"> </w:t>
      </w:r>
      <w:r>
        <w:t>each</w:t>
      </w:r>
      <w:r>
        <w:rPr>
          <w:spacing w:val="-1"/>
        </w:rPr>
        <w:t xml:space="preserve"> </w:t>
      </w:r>
      <w:r>
        <w:t>such</w:t>
      </w:r>
      <w:r>
        <w:rPr>
          <w:spacing w:val="-4"/>
        </w:rPr>
        <w:t xml:space="preserve"> </w:t>
      </w:r>
      <w:r>
        <w:t>Shareholder</w:t>
      </w:r>
      <w:r>
        <w:rPr>
          <w:spacing w:val="-3"/>
        </w:rPr>
        <w:t xml:space="preserve"> </w:t>
      </w:r>
      <w:r>
        <w:t>being</w:t>
      </w:r>
      <w:r>
        <w:rPr>
          <w:spacing w:val="-4"/>
        </w:rPr>
        <w:t xml:space="preserve"> </w:t>
      </w:r>
      <w:r>
        <w:t>either</w:t>
      </w:r>
      <w:r>
        <w:rPr>
          <w:spacing w:val="-4"/>
        </w:rPr>
        <w:t xml:space="preserve"> </w:t>
      </w:r>
      <w:r>
        <w:t>the</w:t>
      </w:r>
      <w:r>
        <w:rPr>
          <w:spacing w:val="-3"/>
        </w:rPr>
        <w:t xml:space="preserve"> </w:t>
      </w:r>
      <w:r>
        <w:t>ACD</w:t>
      </w:r>
      <w:r>
        <w:rPr>
          <w:spacing w:val="-5"/>
        </w:rPr>
        <w:t xml:space="preserve"> </w:t>
      </w:r>
      <w:r>
        <w:t>or</w:t>
      </w:r>
      <w:r>
        <w:rPr>
          <w:spacing w:val="-5"/>
        </w:rPr>
        <w:t xml:space="preserve"> </w:t>
      </w:r>
      <w:r>
        <w:t>an associate</w:t>
      </w:r>
      <w:r>
        <w:rPr>
          <w:spacing w:val="-3"/>
        </w:rPr>
        <w:t xml:space="preserve"> </w:t>
      </w:r>
      <w:r>
        <w:t>of</w:t>
      </w:r>
      <w:r>
        <w:rPr>
          <w:spacing w:val="-6"/>
        </w:rPr>
        <w:t xml:space="preserve"> </w:t>
      </w:r>
      <w:r>
        <w:t>the</w:t>
      </w:r>
      <w:r>
        <w:rPr>
          <w:spacing w:val="-3"/>
        </w:rPr>
        <w:t xml:space="preserve"> </w:t>
      </w:r>
      <w:r>
        <w:t>ACD and a</w:t>
      </w:r>
      <w:r>
        <w:rPr>
          <w:spacing w:val="-5"/>
        </w:rPr>
        <w:t xml:space="preserve"> </w:t>
      </w:r>
      <w:r>
        <w:t>resolution is required to do business at a meeting of Shareholders, a meeting of Shareholders need not be called and a resolution may, with the prior written consent of the Depositary to the process, instead be passed with the written consent of Shareholders representing 50% or more, or for an extraordinary resolution 75% or more, of the Shares of</w:t>
      </w:r>
      <w:r>
        <w:rPr>
          <w:spacing w:val="-1"/>
        </w:rPr>
        <w:t xml:space="preserve"> </w:t>
      </w:r>
      <w:r>
        <w:t>the Fund or of the Class in question.</w:t>
      </w:r>
    </w:p>
    <w:p w14:paraId="6E675CB4" w14:textId="77777777" w:rsidR="00D308CC" w:rsidRDefault="00D308CC">
      <w:pPr>
        <w:pStyle w:val="BodyText"/>
        <w:spacing w:before="20"/>
      </w:pPr>
    </w:p>
    <w:p w14:paraId="0E5C4CB8" w14:textId="77777777" w:rsidR="00D308CC" w:rsidRDefault="003E6F69">
      <w:pPr>
        <w:pStyle w:val="Heading1"/>
        <w:numPr>
          <w:ilvl w:val="1"/>
          <w:numId w:val="28"/>
        </w:numPr>
        <w:tabs>
          <w:tab w:val="left" w:pos="1562"/>
        </w:tabs>
        <w:spacing w:before="1"/>
      </w:pPr>
      <w:bookmarkStart w:id="97" w:name="_bookmark97"/>
      <w:bookmarkEnd w:id="97"/>
      <w:r>
        <w:rPr>
          <w:spacing w:val="-2"/>
        </w:rPr>
        <w:t>Reports</w:t>
      </w:r>
    </w:p>
    <w:p w14:paraId="05F7F4E8" w14:textId="77777777" w:rsidR="00D308CC" w:rsidRDefault="00D308CC">
      <w:pPr>
        <w:pStyle w:val="BodyText"/>
        <w:spacing w:before="87"/>
        <w:rPr>
          <w:b/>
        </w:rPr>
      </w:pPr>
    </w:p>
    <w:p w14:paraId="147B1564" w14:textId="77777777" w:rsidR="00D308CC" w:rsidRDefault="003E6F69">
      <w:pPr>
        <w:pStyle w:val="BodyText"/>
        <w:spacing w:before="1" w:line="312" w:lineRule="auto"/>
        <w:ind w:left="1562" w:right="1273"/>
        <w:jc w:val="both"/>
      </w:pPr>
      <w:r>
        <w:t>For this Fund the ACD will prepare and publish an annual report within four months of the end of each annual accounting period and an interim report within two months of the end of</w:t>
      </w:r>
      <w:r>
        <w:rPr>
          <w:spacing w:val="-8"/>
        </w:rPr>
        <w:t xml:space="preserve"> </w:t>
      </w:r>
      <w:r>
        <w:t>each</w:t>
      </w:r>
      <w:r>
        <w:rPr>
          <w:spacing w:val="-4"/>
        </w:rPr>
        <w:t xml:space="preserve"> </w:t>
      </w:r>
      <w:r>
        <w:t>half</w:t>
      </w:r>
      <w:r>
        <w:rPr>
          <w:spacing w:val="-5"/>
        </w:rPr>
        <w:t xml:space="preserve"> </w:t>
      </w:r>
      <w:r>
        <w:t>yearly</w:t>
      </w:r>
      <w:r>
        <w:rPr>
          <w:spacing w:val="-6"/>
        </w:rPr>
        <w:t xml:space="preserve"> </w:t>
      </w:r>
      <w:r>
        <w:t>accounting</w:t>
      </w:r>
      <w:r>
        <w:rPr>
          <w:spacing w:val="-3"/>
        </w:rPr>
        <w:t xml:space="preserve"> </w:t>
      </w:r>
      <w:r>
        <w:t>period.</w:t>
      </w:r>
      <w:r>
        <w:rPr>
          <w:spacing w:val="-7"/>
        </w:rPr>
        <w:t xml:space="preserve"> </w:t>
      </w:r>
      <w:r>
        <w:t>The</w:t>
      </w:r>
      <w:r>
        <w:rPr>
          <w:spacing w:val="-3"/>
        </w:rPr>
        <w:t xml:space="preserve"> </w:t>
      </w:r>
      <w:r>
        <w:t>ACD</w:t>
      </w:r>
      <w:r>
        <w:rPr>
          <w:spacing w:val="-2"/>
        </w:rPr>
        <w:t xml:space="preserve"> </w:t>
      </w:r>
      <w:r>
        <w:t>will</w:t>
      </w:r>
      <w:r>
        <w:rPr>
          <w:spacing w:val="-1"/>
        </w:rPr>
        <w:t xml:space="preserve"> </w:t>
      </w:r>
      <w:r>
        <w:t>also,</w:t>
      </w:r>
      <w:r>
        <w:rPr>
          <w:spacing w:val="-7"/>
        </w:rPr>
        <w:t xml:space="preserve"> </w:t>
      </w:r>
      <w:r>
        <w:t>on</w:t>
      </w:r>
      <w:r>
        <w:rPr>
          <w:spacing w:val="-3"/>
        </w:rPr>
        <w:t xml:space="preserve"> </w:t>
      </w:r>
      <w:r>
        <w:t>request,</w:t>
      </w:r>
      <w:r>
        <w:rPr>
          <w:spacing w:val="-7"/>
        </w:rPr>
        <w:t xml:space="preserve"> </w:t>
      </w:r>
      <w:r>
        <w:t>provide</w:t>
      </w:r>
      <w:r>
        <w:rPr>
          <w:spacing w:val="-3"/>
        </w:rPr>
        <w:t xml:space="preserve"> </w:t>
      </w:r>
      <w:r>
        <w:t>free</w:t>
      </w:r>
      <w:r>
        <w:rPr>
          <w:spacing w:val="-4"/>
        </w:rPr>
        <w:t xml:space="preserve"> </w:t>
      </w:r>
      <w:r>
        <w:t>of</w:t>
      </w:r>
      <w:r>
        <w:rPr>
          <w:spacing w:val="-8"/>
        </w:rPr>
        <w:t xml:space="preserve"> </w:t>
      </w:r>
      <w:r>
        <w:t>charge to any person eligible to invest in the Fund copies of the most recent interim and annual ACD’s reports. They may also be inspected at the office of the ACD, Wigmore Yard, 42 Wigmore Street, London W1U 2RY.</w:t>
      </w:r>
    </w:p>
    <w:p w14:paraId="50F05E24" w14:textId="77777777" w:rsidR="00D308CC" w:rsidRDefault="00D308CC">
      <w:pPr>
        <w:pStyle w:val="BodyText"/>
        <w:spacing w:before="24"/>
      </w:pPr>
    </w:p>
    <w:p w14:paraId="3058697D" w14:textId="77777777" w:rsidR="00D308CC" w:rsidRDefault="003E6F69">
      <w:pPr>
        <w:pStyle w:val="Heading1"/>
        <w:numPr>
          <w:ilvl w:val="1"/>
          <w:numId w:val="28"/>
        </w:numPr>
        <w:tabs>
          <w:tab w:val="left" w:pos="1562"/>
        </w:tabs>
      </w:pPr>
      <w:bookmarkStart w:id="98" w:name="_bookmark98"/>
      <w:bookmarkEnd w:id="98"/>
      <w:r>
        <w:t>Instrument</w:t>
      </w:r>
      <w:r>
        <w:rPr>
          <w:spacing w:val="-9"/>
        </w:rPr>
        <w:t xml:space="preserve"> </w:t>
      </w:r>
      <w:r>
        <w:t>and</w:t>
      </w:r>
      <w:r>
        <w:rPr>
          <w:spacing w:val="-9"/>
        </w:rPr>
        <w:t xml:space="preserve"> </w:t>
      </w:r>
      <w:r>
        <w:rPr>
          <w:spacing w:val="-2"/>
        </w:rPr>
        <w:t>Prospectus</w:t>
      </w:r>
    </w:p>
    <w:p w14:paraId="4AD3B527" w14:textId="77777777" w:rsidR="00D308CC" w:rsidRDefault="00D308CC">
      <w:pPr>
        <w:pStyle w:val="BodyText"/>
        <w:spacing w:before="83"/>
        <w:rPr>
          <w:b/>
        </w:rPr>
      </w:pPr>
    </w:p>
    <w:p w14:paraId="36D983B8" w14:textId="77777777" w:rsidR="00D308CC" w:rsidRDefault="003E6F69">
      <w:pPr>
        <w:pStyle w:val="BodyText"/>
        <w:spacing w:line="312" w:lineRule="auto"/>
        <w:ind w:left="1562" w:right="1267"/>
        <w:jc w:val="both"/>
      </w:pPr>
      <w:r>
        <w:t>Copies of the Instrument, any amendment of such Instrument and the current Prospectus are kept at and may be inspected at the ACD’s offices. Copies of the Instrument may be obtained by a Shareholder on payment of a reasonable charge from the ACD at Wigmore Yard, 42 Wigmore Street, London W1U 2RY. Copies of the Prospectus, Key Investor Information Document and the agreement appointing the ACD between the Fund and the ACD may be obtained free</w:t>
      </w:r>
      <w:r>
        <w:rPr>
          <w:spacing w:val="-2"/>
        </w:rPr>
        <w:t xml:space="preserve"> </w:t>
      </w:r>
      <w:r>
        <w:t>of charge by any person on request from the ACD at Wigmore Yard, 42 Wigmore Street, London W1U 2RY.</w:t>
      </w:r>
    </w:p>
    <w:p w14:paraId="519EE88F"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584C9110" w14:textId="77777777" w:rsidR="00D308CC" w:rsidRDefault="003E6F69">
      <w:pPr>
        <w:pStyle w:val="Heading1"/>
        <w:numPr>
          <w:ilvl w:val="0"/>
          <w:numId w:val="28"/>
        </w:numPr>
        <w:tabs>
          <w:tab w:val="left" w:pos="1562"/>
        </w:tabs>
        <w:spacing w:before="75"/>
      </w:pPr>
      <w:bookmarkStart w:id="99" w:name="_bookmark99"/>
      <w:bookmarkEnd w:id="99"/>
      <w:r>
        <w:rPr>
          <w:spacing w:val="-2"/>
        </w:rPr>
        <w:t>Taxation</w:t>
      </w:r>
    </w:p>
    <w:p w14:paraId="0C65E7DC" w14:textId="77777777" w:rsidR="00D308CC" w:rsidRDefault="00D308CC">
      <w:pPr>
        <w:pStyle w:val="BodyText"/>
        <w:spacing w:before="88"/>
        <w:rPr>
          <w:b/>
        </w:rPr>
      </w:pPr>
    </w:p>
    <w:p w14:paraId="3C7C9C9E" w14:textId="77777777" w:rsidR="00D308CC" w:rsidRDefault="003E6F69">
      <w:pPr>
        <w:spacing w:line="312" w:lineRule="auto"/>
        <w:ind w:left="1562" w:right="1265"/>
        <w:jc w:val="both"/>
        <w:rPr>
          <w:b/>
          <w:sz w:val="18"/>
        </w:rPr>
      </w:pPr>
      <w:r>
        <w:rPr>
          <w:b/>
          <w:sz w:val="18"/>
        </w:rPr>
        <w:t>The information given below does not constitute legal or tax advice, and prospective investors should consult their own professional advisers as to the implications of their subscribing for, purchasing, holding or disposing of Shares under the laws of any jurisdiction in which they may be subject to tax. The information</w:t>
      </w:r>
      <w:r>
        <w:rPr>
          <w:b/>
          <w:spacing w:val="-15"/>
          <w:sz w:val="18"/>
        </w:rPr>
        <w:t xml:space="preserve"> </w:t>
      </w:r>
      <w:r>
        <w:rPr>
          <w:b/>
          <w:sz w:val="18"/>
        </w:rPr>
        <w:t>given</w:t>
      </w:r>
      <w:r>
        <w:rPr>
          <w:b/>
          <w:spacing w:val="-14"/>
          <w:sz w:val="18"/>
        </w:rPr>
        <w:t xml:space="preserve"> </w:t>
      </w:r>
      <w:r>
        <w:rPr>
          <w:b/>
          <w:sz w:val="18"/>
        </w:rPr>
        <w:t>below</w:t>
      </w:r>
      <w:r>
        <w:rPr>
          <w:b/>
          <w:spacing w:val="-15"/>
          <w:sz w:val="18"/>
        </w:rPr>
        <w:t xml:space="preserve"> </w:t>
      </w:r>
      <w:r>
        <w:rPr>
          <w:b/>
          <w:sz w:val="18"/>
        </w:rPr>
        <w:t>summarises</w:t>
      </w:r>
      <w:r>
        <w:rPr>
          <w:b/>
          <w:spacing w:val="-12"/>
          <w:sz w:val="18"/>
        </w:rPr>
        <w:t xml:space="preserve"> </w:t>
      </w:r>
      <w:r>
        <w:rPr>
          <w:b/>
          <w:sz w:val="18"/>
        </w:rPr>
        <w:t>certain</w:t>
      </w:r>
      <w:r>
        <w:rPr>
          <w:b/>
          <w:spacing w:val="-15"/>
          <w:sz w:val="18"/>
        </w:rPr>
        <w:t xml:space="preserve"> </w:t>
      </w:r>
      <w:r>
        <w:rPr>
          <w:b/>
          <w:sz w:val="18"/>
        </w:rPr>
        <w:t>limited</w:t>
      </w:r>
      <w:r>
        <w:rPr>
          <w:b/>
          <w:spacing w:val="-15"/>
          <w:sz w:val="18"/>
        </w:rPr>
        <w:t xml:space="preserve"> </w:t>
      </w:r>
      <w:r>
        <w:rPr>
          <w:b/>
          <w:sz w:val="18"/>
        </w:rPr>
        <w:t>aspects</w:t>
      </w:r>
      <w:r>
        <w:rPr>
          <w:b/>
          <w:spacing w:val="-13"/>
          <w:sz w:val="18"/>
        </w:rPr>
        <w:t xml:space="preserve"> </w:t>
      </w:r>
      <w:r>
        <w:rPr>
          <w:b/>
          <w:sz w:val="18"/>
        </w:rPr>
        <w:t>of</w:t>
      </w:r>
      <w:r>
        <w:rPr>
          <w:b/>
          <w:spacing w:val="-15"/>
          <w:sz w:val="18"/>
        </w:rPr>
        <w:t xml:space="preserve"> </w:t>
      </w:r>
      <w:r>
        <w:rPr>
          <w:b/>
          <w:sz w:val="18"/>
        </w:rPr>
        <w:t>the</w:t>
      </w:r>
      <w:r>
        <w:rPr>
          <w:b/>
          <w:spacing w:val="-14"/>
          <w:sz w:val="18"/>
        </w:rPr>
        <w:t xml:space="preserve"> </w:t>
      </w:r>
      <w:r>
        <w:rPr>
          <w:b/>
          <w:sz w:val="18"/>
        </w:rPr>
        <w:t>UK</w:t>
      </w:r>
      <w:r>
        <w:rPr>
          <w:b/>
          <w:spacing w:val="-14"/>
          <w:sz w:val="18"/>
        </w:rPr>
        <w:t xml:space="preserve"> </w:t>
      </w:r>
      <w:r>
        <w:rPr>
          <w:b/>
          <w:sz w:val="18"/>
        </w:rPr>
        <w:t>tax</w:t>
      </w:r>
      <w:r>
        <w:rPr>
          <w:b/>
          <w:spacing w:val="-13"/>
          <w:sz w:val="18"/>
        </w:rPr>
        <w:t xml:space="preserve"> </w:t>
      </w:r>
      <w:r>
        <w:rPr>
          <w:b/>
          <w:sz w:val="18"/>
        </w:rPr>
        <w:t>position of the Fund and of Shareholders who are solely UK resident for tax purposes and hold their Shares as investments.</w:t>
      </w:r>
    </w:p>
    <w:p w14:paraId="13912DFF" w14:textId="77777777" w:rsidR="00D308CC" w:rsidRDefault="00D308CC">
      <w:pPr>
        <w:pStyle w:val="BodyText"/>
        <w:spacing w:before="23"/>
        <w:rPr>
          <w:b/>
        </w:rPr>
      </w:pPr>
    </w:p>
    <w:p w14:paraId="439E45E3" w14:textId="77777777" w:rsidR="00D308CC" w:rsidRDefault="003E6F69">
      <w:pPr>
        <w:spacing w:line="312" w:lineRule="auto"/>
        <w:ind w:left="1562" w:right="1267"/>
        <w:jc w:val="both"/>
        <w:rPr>
          <w:b/>
          <w:sz w:val="18"/>
        </w:rPr>
      </w:pPr>
      <w:r>
        <w:rPr>
          <w:b/>
          <w:sz w:val="18"/>
        </w:rPr>
        <w:t>These statements may not apply to certain Shareholders or classes of Shareholders. They are based on UK law and HM Revenue &amp; Customs practice as known at the date of this document. Please note that the tax treatment of investors depends on their individual circumstances and the levels and bases of, and reliefs from, taxation may change in the future. Shareholders are recommended</w:t>
      </w:r>
      <w:r>
        <w:rPr>
          <w:b/>
          <w:spacing w:val="-10"/>
          <w:sz w:val="18"/>
        </w:rPr>
        <w:t xml:space="preserve"> </w:t>
      </w:r>
      <w:r>
        <w:rPr>
          <w:b/>
          <w:sz w:val="18"/>
        </w:rPr>
        <w:t>to</w:t>
      </w:r>
      <w:r>
        <w:rPr>
          <w:b/>
          <w:spacing w:val="-6"/>
          <w:sz w:val="18"/>
        </w:rPr>
        <w:t xml:space="preserve"> </w:t>
      </w:r>
      <w:r>
        <w:rPr>
          <w:b/>
          <w:sz w:val="18"/>
        </w:rPr>
        <w:t>consult</w:t>
      </w:r>
      <w:r>
        <w:rPr>
          <w:b/>
          <w:spacing w:val="-10"/>
          <w:sz w:val="18"/>
        </w:rPr>
        <w:t xml:space="preserve"> </w:t>
      </w:r>
      <w:r>
        <w:rPr>
          <w:b/>
          <w:sz w:val="18"/>
        </w:rPr>
        <w:t>their</w:t>
      </w:r>
      <w:r>
        <w:rPr>
          <w:b/>
          <w:spacing w:val="-10"/>
          <w:sz w:val="18"/>
        </w:rPr>
        <w:t xml:space="preserve"> </w:t>
      </w:r>
      <w:r>
        <w:rPr>
          <w:b/>
          <w:sz w:val="18"/>
        </w:rPr>
        <w:t>professional</w:t>
      </w:r>
      <w:r>
        <w:rPr>
          <w:b/>
          <w:spacing w:val="-8"/>
          <w:sz w:val="18"/>
        </w:rPr>
        <w:t xml:space="preserve"> </w:t>
      </w:r>
      <w:r>
        <w:rPr>
          <w:b/>
          <w:sz w:val="18"/>
        </w:rPr>
        <w:t>advisers</w:t>
      </w:r>
      <w:r>
        <w:rPr>
          <w:b/>
          <w:spacing w:val="-11"/>
          <w:sz w:val="18"/>
        </w:rPr>
        <w:t xml:space="preserve"> </w:t>
      </w:r>
      <w:r>
        <w:rPr>
          <w:b/>
          <w:sz w:val="18"/>
        </w:rPr>
        <w:t>if</w:t>
      </w:r>
      <w:r>
        <w:rPr>
          <w:b/>
          <w:spacing w:val="-11"/>
          <w:sz w:val="18"/>
        </w:rPr>
        <w:t xml:space="preserve"> </w:t>
      </w:r>
      <w:r>
        <w:rPr>
          <w:b/>
          <w:sz w:val="18"/>
        </w:rPr>
        <w:t>they</w:t>
      </w:r>
      <w:r>
        <w:rPr>
          <w:b/>
          <w:spacing w:val="-9"/>
          <w:sz w:val="18"/>
        </w:rPr>
        <w:t xml:space="preserve"> </w:t>
      </w:r>
      <w:r>
        <w:rPr>
          <w:b/>
          <w:sz w:val="18"/>
        </w:rPr>
        <w:t>are</w:t>
      </w:r>
      <w:r>
        <w:rPr>
          <w:b/>
          <w:spacing w:val="-11"/>
          <w:sz w:val="18"/>
        </w:rPr>
        <w:t xml:space="preserve"> </w:t>
      </w:r>
      <w:r>
        <w:rPr>
          <w:b/>
          <w:sz w:val="18"/>
        </w:rPr>
        <w:t>in</w:t>
      </w:r>
      <w:r>
        <w:rPr>
          <w:b/>
          <w:spacing w:val="-13"/>
          <w:sz w:val="18"/>
        </w:rPr>
        <w:t xml:space="preserve"> </w:t>
      </w:r>
      <w:r>
        <w:rPr>
          <w:b/>
          <w:sz w:val="18"/>
        </w:rPr>
        <w:t>any</w:t>
      </w:r>
      <w:r>
        <w:rPr>
          <w:b/>
          <w:spacing w:val="-7"/>
          <w:sz w:val="18"/>
        </w:rPr>
        <w:t xml:space="preserve"> </w:t>
      </w:r>
      <w:r>
        <w:rPr>
          <w:b/>
          <w:sz w:val="18"/>
        </w:rPr>
        <w:t>doubt</w:t>
      </w:r>
      <w:r>
        <w:rPr>
          <w:b/>
          <w:spacing w:val="-10"/>
          <w:sz w:val="18"/>
        </w:rPr>
        <w:t xml:space="preserve"> </w:t>
      </w:r>
      <w:r>
        <w:rPr>
          <w:b/>
          <w:sz w:val="18"/>
        </w:rPr>
        <w:t>about their</w:t>
      </w:r>
      <w:r>
        <w:rPr>
          <w:b/>
          <w:spacing w:val="-4"/>
          <w:sz w:val="18"/>
        </w:rPr>
        <w:t xml:space="preserve"> </w:t>
      </w:r>
      <w:r>
        <w:rPr>
          <w:b/>
          <w:sz w:val="18"/>
        </w:rPr>
        <w:t>tax</w:t>
      </w:r>
      <w:r>
        <w:rPr>
          <w:b/>
          <w:spacing w:val="-4"/>
          <w:sz w:val="18"/>
        </w:rPr>
        <w:t xml:space="preserve"> </w:t>
      </w:r>
      <w:r>
        <w:rPr>
          <w:b/>
          <w:sz w:val="18"/>
        </w:rPr>
        <w:t>position</w:t>
      </w:r>
      <w:r>
        <w:rPr>
          <w:b/>
          <w:spacing w:val="-4"/>
          <w:sz w:val="18"/>
        </w:rPr>
        <w:t xml:space="preserve"> </w:t>
      </w:r>
      <w:r>
        <w:rPr>
          <w:b/>
          <w:sz w:val="18"/>
        </w:rPr>
        <w:t>or</w:t>
      </w:r>
      <w:r>
        <w:rPr>
          <w:b/>
          <w:spacing w:val="-9"/>
          <w:sz w:val="18"/>
        </w:rPr>
        <w:t xml:space="preserve"> </w:t>
      </w:r>
      <w:r>
        <w:rPr>
          <w:b/>
          <w:sz w:val="18"/>
        </w:rPr>
        <w:t>if</w:t>
      </w:r>
      <w:r>
        <w:rPr>
          <w:b/>
          <w:spacing w:val="-1"/>
          <w:sz w:val="18"/>
        </w:rPr>
        <w:t xml:space="preserve"> </w:t>
      </w:r>
      <w:r>
        <w:rPr>
          <w:b/>
          <w:sz w:val="18"/>
        </w:rPr>
        <w:t>they</w:t>
      </w:r>
      <w:r>
        <w:rPr>
          <w:b/>
          <w:spacing w:val="-1"/>
          <w:sz w:val="18"/>
        </w:rPr>
        <w:t xml:space="preserve"> </w:t>
      </w:r>
      <w:r>
        <w:rPr>
          <w:b/>
          <w:sz w:val="18"/>
        </w:rPr>
        <w:t>may</w:t>
      </w:r>
      <w:r>
        <w:rPr>
          <w:b/>
          <w:spacing w:val="-4"/>
          <w:sz w:val="18"/>
        </w:rPr>
        <w:t xml:space="preserve"> </w:t>
      </w:r>
      <w:r>
        <w:rPr>
          <w:b/>
          <w:sz w:val="18"/>
        </w:rPr>
        <w:t>be</w:t>
      </w:r>
      <w:r>
        <w:rPr>
          <w:b/>
          <w:spacing w:val="-4"/>
          <w:sz w:val="18"/>
        </w:rPr>
        <w:t xml:space="preserve"> </w:t>
      </w:r>
      <w:r>
        <w:rPr>
          <w:b/>
          <w:sz w:val="18"/>
        </w:rPr>
        <w:t>subject</w:t>
      </w:r>
      <w:r>
        <w:rPr>
          <w:b/>
          <w:spacing w:val="-4"/>
          <w:sz w:val="18"/>
        </w:rPr>
        <w:t xml:space="preserve"> </w:t>
      </w:r>
      <w:r>
        <w:rPr>
          <w:b/>
          <w:sz w:val="18"/>
        </w:rPr>
        <w:t>to tax</w:t>
      </w:r>
      <w:r>
        <w:rPr>
          <w:b/>
          <w:spacing w:val="-4"/>
          <w:sz w:val="18"/>
        </w:rPr>
        <w:t xml:space="preserve"> </w:t>
      </w:r>
      <w:r>
        <w:rPr>
          <w:b/>
          <w:sz w:val="18"/>
        </w:rPr>
        <w:t>in</w:t>
      </w:r>
      <w:r>
        <w:rPr>
          <w:b/>
          <w:spacing w:val="-5"/>
          <w:sz w:val="18"/>
        </w:rPr>
        <w:t xml:space="preserve"> </w:t>
      </w:r>
      <w:r>
        <w:rPr>
          <w:b/>
          <w:sz w:val="18"/>
        </w:rPr>
        <w:t>a</w:t>
      </w:r>
      <w:r>
        <w:rPr>
          <w:b/>
          <w:spacing w:val="-4"/>
          <w:sz w:val="18"/>
        </w:rPr>
        <w:t xml:space="preserve"> </w:t>
      </w:r>
      <w:r>
        <w:rPr>
          <w:b/>
          <w:sz w:val="18"/>
        </w:rPr>
        <w:t>jurisdiction</w:t>
      </w:r>
      <w:r>
        <w:rPr>
          <w:b/>
          <w:spacing w:val="-4"/>
          <w:sz w:val="18"/>
        </w:rPr>
        <w:t xml:space="preserve"> </w:t>
      </w:r>
      <w:r>
        <w:rPr>
          <w:b/>
          <w:sz w:val="18"/>
        </w:rPr>
        <w:t>other</w:t>
      </w:r>
      <w:r>
        <w:rPr>
          <w:b/>
          <w:spacing w:val="-4"/>
          <w:sz w:val="18"/>
        </w:rPr>
        <w:t xml:space="preserve"> </w:t>
      </w:r>
      <w:r>
        <w:rPr>
          <w:b/>
          <w:sz w:val="18"/>
        </w:rPr>
        <w:t>than</w:t>
      </w:r>
      <w:r>
        <w:rPr>
          <w:b/>
          <w:spacing w:val="-5"/>
          <w:sz w:val="18"/>
        </w:rPr>
        <w:t xml:space="preserve"> </w:t>
      </w:r>
      <w:r>
        <w:rPr>
          <w:b/>
          <w:sz w:val="18"/>
        </w:rPr>
        <w:t>or</w:t>
      </w:r>
      <w:r>
        <w:rPr>
          <w:b/>
          <w:spacing w:val="-5"/>
          <w:sz w:val="18"/>
        </w:rPr>
        <w:t xml:space="preserve"> </w:t>
      </w:r>
      <w:r>
        <w:rPr>
          <w:b/>
          <w:sz w:val="18"/>
        </w:rPr>
        <w:t>in addition to the UK.</w:t>
      </w:r>
    </w:p>
    <w:p w14:paraId="29EBDC6C" w14:textId="77777777" w:rsidR="00D308CC" w:rsidRDefault="00D308CC">
      <w:pPr>
        <w:pStyle w:val="BodyText"/>
        <w:spacing w:before="21"/>
        <w:rPr>
          <w:b/>
        </w:rPr>
      </w:pPr>
    </w:p>
    <w:p w14:paraId="5873F599" w14:textId="77777777" w:rsidR="00D308CC" w:rsidRDefault="003E6F69">
      <w:pPr>
        <w:pStyle w:val="Heading1"/>
        <w:numPr>
          <w:ilvl w:val="1"/>
          <w:numId w:val="28"/>
        </w:numPr>
        <w:tabs>
          <w:tab w:val="left" w:pos="1562"/>
        </w:tabs>
        <w:spacing w:before="1"/>
      </w:pPr>
      <w:bookmarkStart w:id="100" w:name="_bookmark100"/>
      <w:bookmarkEnd w:id="100"/>
      <w:r>
        <w:t>Taxation</w:t>
      </w:r>
      <w:r>
        <w:rPr>
          <w:spacing w:val="-9"/>
        </w:rPr>
        <w:t xml:space="preserve"> </w:t>
      </w:r>
      <w:r>
        <w:t>of the</w:t>
      </w:r>
      <w:r>
        <w:rPr>
          <w:spacing w:val="1"/>
        </w:rPr>
        <w:t xml:space="preserve"> </w:t>
      </w:r>
      <w:r>
        <w:rPr>
          <w:spacing w:val="-4"/>
        </w:rPr>
        <w:t>Fund</w:t>
      </w:r>
    </w:p>
    <w:p w14:paraId="73A1CAAB" w14:textId="77777777" w:rsidR="00D308CC" w:rsidRDefault="00D308CC">
      <w:pPr>
        <w:pStyle w:val="BodyText"/>
        <w:spacing w:before="85"/>
        <w:rPr>
          <w:b/>
        </w:rPr>
      </w:pPr>
    </w:p>
    <w:p w14:paraId="20E8E507" w14:textId="77777777" w:rsidR="00D308CC" w:rsidRDefault="003E6F69">
      <w:pPr>
        <w:pStyle w:val="BodyText"/>
        <w:spacing w:line="314" w:lineRule="auto"/>
        <w:ind w:left="1562" w:right="1279"/>
        <w:jc w:val="both"/>
      </w:pPr>
      <w:r>
        <w:t>The Fund is generally exempt from UK tax on capital gains realised on the disposal of investments (including interest-paying securities and derivatives).</w:t>
      </w:r>
    </w:p>
    <w:p w14:paraId="21A70E65" w14:textId="77777777" w:rsidR="00D308CC" w:rsidRDefault="00D308CC">
      <w:pPr>
        <w:pStyle w:val="BodyText"/>
        <w:spacing w:before="15"/>
      </w:pPr>
    </w:p>
    <w:p w14:paraId="20DFEBCB" w14:textId="77777777" w:rsidR="00D308CC" w:rsidRDefault="003E6F69">
      <w:pPr>
        <w:pStyle w:val="BodyText"/>
        <w:spacing w:line="312" w:lineRule="auto"/>
        <w:ind w:left="1562" w:right="1267"/>
        <w:jc w:val="both"/>
      </w:pPr>
      <w:r>
        <w:t>Dividends</w:t>
      </w:r>
      <w:r>
        <w:rPr>
          <w:spacing w:val="-12"/>
        </w:rPr>
        <w:t xml:space="preserve"> </w:t>
      </w:r>
      <w:r>
        <w:t>from</w:t>
      </w:r>
      <w:r>
        <w:rPr>
          <w:spacing w:val="-10"/>
        </w:rPr>
        <w:t xml:space="preserve"> </w:t>
      </w:r>
      <w:r>
        <w:t>both</w:t>
      </w:r>
      <w:r>
        <w:rPr>
          <w:spacing w:val="-7"/>
        </w:rPr>
        <w:t xml:space="preserve"> </w:t>
      </w:r>
      <w:r>
        <w:t>UK</w:t>
      </w:r>
      <w:r>
        <w:rPr>
          <w:spacing w:val="-10"/>
        </w:rPr>
        <w:t xml:space="preserve"> </w:t>
      </w:r>
      <w:r>
        <w:t>and</w:t>
      </w:r>
      <w:r>
        <w:rPr>
          <w:spacing w:val="-10"/>
        </w:rPr>
        <w:t xml:space="preserve"> </w:t>
      </w:r>
      <w:r>
        <w:t>non-UK</w:t>
      </w:r>
      <w:r>
        <w:rPr>
          <w:spacing w:val="-10"/>
        </w:rPr>
        <w:t xml:space="preserve"> </w:t>
      </w:r>
      <w:r>
        <w:t>companies</w:t>
      </w:r>
      <w:r>
        <w:rPr>
          <w:spacing w:val="-12"/>
        </w:rPr>
        <w:t xml:space="preserve"> </w:t>
      </w:r>
      <w:r>
        <w:t>are</w:t>
      </w:r>
      <w:r>
        <w:rPr>
          <w:spacing w:val="-10"/>
        </w:rPr>
        <w:t xml:space="preserve"> </w:t>
      </w:r>
      <w:r>
        <w:t>generally</w:t>
      </w:r>
      <w:r>
        <w:rPr>
          <w:spacing w:val="-13"/>
        </w:rPr>
        <w:t xml:space="preserve"> </w:t>
      </w:r>
      <w:r>
        <w:t>(depending</w:t>
      </w:r>
      <w:r>
        <w:rPr>
          <w:spacing w:val="-9"/>
        </w:rPr>
        <w:t xml:space="preserve"> </w:t>
      </w:r>
      <w:r>
        <w:t>on</w:t>
      </w:r>
      <w:r>
        <w:rPr>
          <w:spacing w:val="-7"/>
        </w:rPr>
        <w:t xml:space="preserve"> </w:t>
      </w:r>
      <w:r>
        <w:t>the</w:t>
      </w:r>
      <w:r>
        <w:rPr>
          <w:spacing w:val="-14"/>
        </w:rPr>
        <w:t xml:space="preserve"> </w:t>
      </w:r>
      <w:r>
        <w:t>availability of</w:t>
      </w:r>
      <w:r>
        <w:rPr>
          <w:spacing w:val="-15"/>
        </w:rPr>
        <w:t xml:space="preserve"> </w:t>
      </w:r>
      <w:r>
        <w:t>exemptions)</w:t>
      </w:r>
      <w:r>
        <w:rPr>
          <w:spacing w:val="-15"/>
        </w:rPr>
        <w:t xml:space="preserve"> </w:t>
      </w:r>
      <w:r>
        <w:t>not</w:t>
      </w:r>
      <w:r>
        <w:rPr>
          <w:spacing w:val="-11"/>
        </w:rPr>
        <w:t xml:space="preserve"> </w:t>
      </w:r>
      <w:r>
        <w:t>subject</w:t>
      </w:r>
      <w:r>
        <w:rPr>
          <w:spacing w:val="-13"/>
        </w:rPr>
        <w:t xml:space="preserve"> </w:t>
      </w:r>
      <w:r>
        <w:t>to</w:t>
      </w:r>
      <w:r>
        <w:rPr>
          <w:spacing w:val="38"/>
        </w:rPr>
        <w:t xml:space="preserve"> </w:t>
      </w:r>
      <w:r>
        <w:t>tax</w:t>
      </w:r>
      <w:r>
        <w:rPr>
          <w:spacing w:val="-15"/>
        </w:rPr>
        <w:t xml:space="preserve"> </w:t>
      </w:r>
      <w:r>
        <w:t>when</w:t>
      </w:r>
      <w:r>
        <w:rPr>
          <w:spacing w:val="-10"/>
        </w:rPr>
        <w:t xml:space="preserve"> </w:t>
      </w:r>
      <w:r>
        <w:t>received</w:t>
      </w:r>
      <w:r>
        <w:rPr>
          <w:spacing w:val="-12"/>
        </w:rPr>
        <w:t xml:space="preserve"> </w:t>
      </w:r>
      <w:r>
        <w:t>by</w:t>
      </w:r>
      <w:r>
        <w:rPr>
          <w:spacing w:val="-15"/>
        </w:rPr>
        <w:t xml:space="preserve"> </w:t>
      </w:r>
      <w:r>
        <w:t>the</w:t>
      </w:r>
      <w:r>
        <w:rPr>
          <w:spacing w:val="-13"/>
        </w:rPr>
        <w:t xml:space="preserve"> </w:t>
      </w:r>
      <w:r>
        <w:t>Fund</w:t>
      </w:r>
      <w:r>
        <w:rPr>
          <w:spacing w:val="-13"/>
        </w:rPr>
        <w:t xml:space="preserve"> </w:t>
      </w:r>
      <w:r>
        <w:t>and</w:t>
      </w:r>
      <w:r>
        <w:rPr>
          <w:spacing w:val="-13"/>
        </w:rPr>
        <w:t xml:space="preserve"> </w:t>
      </w:r>
      <w:r>
        <w:t>no</w:t>
      </w:r>
      <w:r>
        <w:rPr>
          <w:spacing w:val="-11"/>
        </w:rPr>
        <w:t xml:space="preserve"> </w:t>
      </w:r>
      <w:r>
        <w:t>further</w:t>
      </w:r>
      <w:r>
        <w:rPr>
          <w:spacing w:val="-13"/>
        </w:rPr>
        <w:t xml:space="preserve"> </w:t>
      </w:r>
      <w:r>
        <w:t>tax</w:t>
      </w:r>
      <w:r>
        <w:rPr>
          <w:spacing w:val="-15"/>
        </w:rPr>
        <w:t xml:space="preserve"> </w:t>
      </w:r>
      <w:r>
        <w:t>is</w:t>
      </w:r>
      <w:r>
        <w:rPr>
          <w:spacing w:val="-8"/>
        </w:rPr>
        <w:t xml:space="preserve"> </w:t>
      </w:r>
      <w:r>
        <w:t>generally payable by it on that income. The Fund is subject to corporation tax at the current rate of 20% on any taxable income but after deducting allowable management expenses. If the Fund</w:t>
      </w:r>
      <w:r>
        <w:rPr>
          <w:spacing w:val="-2"/>
        </w:rPr>
        <w:t xml:space="preserve"> </w:t>
      </w:r>
      <w:r>
        <w:t>suffers</w:t>
      </w:r>
      <w:r>
        <w:rPr>
          <w:spacing w:val="-3"/>
        </w:rPr>
        <w:t xml:space="preserve"> </w:t>
      </w:r>
      <w:r>
        <w:t>foreign</w:t>
      </w:r>
      <w:r>
        <w:rPr>
          <w:spacing w:val="-1"/>
        </w:rPr>
        <w:t xml:space="preserve"> </w:t>
      </w:r>
      <w:r>
        <w:t>tax</w:t>
      </w:r>
      <w:r>
        <w:rPr>
          <w:spacing w:val="-8"/>
        </w:rPr>
        <w:t xml:space="preserve"> </w:t>
      </w:r>
      <w:r>
        <w:t>on</w:t>
      </w:r>
      <w:r>
        <w:rPr>
          <w:spacing w:val="-7"/>
        </w:rPr>
        <w:t xml:space="preserve"> </w:t>
      </w:r>
      <w:r>
        <w:t>income</w:t>
      </w:r>
      <w:r>
        <w:rPr>
          <w:spacing w:val="-2"/>
        </w:rPr>
        <w:t xml:space="preserve"> </w:t>
      </w:r>
      <w:r>
        <w:t>received</w:t>
      </w:r>
      <w:r>
        <w:rPr>
          <w:spacing w:val="-1"/>
        </w:rPr>
        <w:t xml:space="preserve"> </w:t>
      </w:r>
      <w:r>
        <w:t>from</w:t>
      </w:r>
      <w:r>
        <w:rPr>
          <w:spacing w:val="-5"/>
        </w:rPr>
        <w:t xml:space="preserve"> </w:t>
      </w:r>
      <w:r>
        <w:t>overseas</w:t>
      </w:r>
      <w:r>
        <w:rPr>
          <w:spacing w:val="-3"/>
        </w:rPr>
        <w:t xml:space="preserve"> </w:t>
      </w:r>
      <w:r>
        <w:t>sources,</w:t>
      </w:r>
      <w:r>
        <w:rPr>
          <w:spacing w:val="-6"/>
        </w:rPr>
        <w:t xml:space="preserve"> </w:t>
      </w:r>
      <w:r>
        <w:t>this</w:t>
      </w:r>
      <w:r>
        <w:rPr>
          <w:spacing w:val="-3"/>
        </w:rPr>
        <w:t xml:space="preserve"> </w:t>
      </w:r>
      <w:r>
        <w:t>will</w:t>
      </w:r>
      <w:r>
        <w:rPr>
          <w:spacing w:val="-2"/>
        </w:rPr>
        <w:t xml:space="preserve"> </w:t>
      </w:r>
      <w:r>
        <w:t>generally</w:t>
      </w:r>
      <w:r>
        <w:rPr>
          <w:spacing w:val="-8"/>
        </w:rPr>
        <w:t xml:space="preserve"> </w:t>
      </w:r>
      <w:r>
        <w:t>be</w:t>
      </w:r>
      <w:r>
        <w:rPr>
          <w:spacing w:val="-3"/>
        </w:rPr>
        <w:t xml:space="preserve"> </w:t>
      </w:r>
      <w:r>
        <w:t>a cost</w:t>
      </w:r>
      <w:r>
        <w:rPr>
          <w:spacing w:val="-9"/>
        </w:rPr>
        <w:t xml:space="preserve"> </w:t>
      </w:r>
      <w:r>
        <w:t>to</w:t>
      </w:r>
      <w:r>
        <w:rPr>
          <w:spacing w:val="-9"/>
        </w:rPr>
        <w:t xml:space="preserve"> </w:t>
      </w:r>
      <w:r>
        <w:t>the</w:t>
      </w:r>
      <w:r>
        <w:rPr>
          <w:spacing w:val="-9"/>
        </w:rPr>
        <w:t xml:space="preserve"> </w:t>
      </w:r>
      <w:r>
        <w:t>Fund</w:t>
      </w:r>
      <w:r>
        <w:rPr>
          <w:spacing w:val="-9"/>
        </w:rPr>
        <w:t xml:space="preserve"> </w:t>
      </w:r>
      <w:r>
        <w:t>but</w:t>
      </w:r>
      <w:r>
        <w:rPr>
          <w:spacing w:val="-9"/>
        </w:rPr>
        <w:t xml:space="preserve"> </w:t>
      </w:r>
      <w:r>
        <w:t>in</w:t>
      </w:r>
      <w:r>
        <w:rPr>
          <w:spacing w:val="-8"/>
        </w:rPr>
        <w:t xml:space="preserve"> </w:t>
      </w:r>
      <w:r>
        <w:t>some</w:t>
      </w:r>
      <w:r>
        <w:rPr>
          <w:spacing w:val="-9"/>
        </w:rPr>
        <w:t xml:space="preserve"> </w:t>
      </w:r>
      <w:r>
        <w:t>cases</w:t>
      </w:r>
      <w:r>
        <w:rPr>
          <w:spacing w:val="-10"/>
        </w:rPr>
        <w:t xml:space="preserve"> </w:t>
      </w:r>
      <w:r>
        <w:t>may</w:t>
      </w:r>
      <w:r>
        <w:rPr>
          <w:spacing w:val="-11"/>
        </w:rPr>
        <w:t xml:space="preserve"> </w:t>
      </w:r>
      <w:r>
        <w:t>be</w:t>
      </w:r>
      <w:r>
        <w:rPr>
          <w:spacing w:val="-9"/>
        </w:rPr>
        <w:t xml:space="preserve"> </w:t>
      </w:r>
      <w:r>
        <w:t>offset</w:t>
      </w:r>
      <w:r>
        <w:rPr>
          <w:spacing w:val="-8"/>
        </w:rPr>
        <w:t xml:space="preserve"> </w:t>
      </w:r>
      <w:r>
        <w:t>against</w:t>
      </w:r>
      <w:r>
        <w:rPr>
          <w:spacing w:val="-9"/>
        </w:rPr>
        <w:t xml:space="preserve"> </w:t>
      </w:r>
      <w:r>
        <w:t>UK</w:t>
      </w:r>
      <w:r>
        <w:rPr>
          <w:spacing w:val="-9"/>
        </w:rPr>
        <w:t xml:space="preserve"> </w:t>
      </w:r>
      <w:r>
        <w:t>corporation</w:t>
      </w:r>
      <w:r>
        <w:rPr>
          <w:spacing w:val="-8"/>
        </w:rPr>
        <w:t xml:space="preserve"> </w:t>
      </w:r>
      <w:r>
        <w:t>tax</w:t>
      </w:r>
      <w:r>
        <w:rPr>
          <w:spacing w:val="-11"/>
        </w:rPr>
        <w:t xml:space="preserve"> </w:t>
      </w:r>
      <w:r>
        <w:t>payable</w:t>
      </w:r>
      <w:r>
        <w:rPr>
          <w:spacing w:val="-9"/>
        </w:rPr>
        <w:t xml:space="preserve"> </w:t>
      </w:r>
      <w:r>
        <w:t>by</w:t>
      </w:r>
      <w:r>
        <w:rPr>
          <w:spacing w:val="-10"/>
        </w:rPr>
        <w:t xml:space="preserve"> </w:t>
      </w:r>
      <w:r>
        <w:t>the Fund (by way of double tax relief).</w:t>
      </w:r>
    </w:p>
    <w:p w14:paraId="49659FF0" w14:textId="77777777" w:rsidR="00D308CC" w:rsidRDefault="00D308CC">
      <w:pPr>
        <w:pStyle w:val="BodyText"/>
        <w:spacing w:before="25"/>
      </w:pPr>
    </w:p>
    <w:p w14:paraId="5AB5A82E" w14:textId="77777777" w:rsidR="00D308CC" w:rsidRDefault="003E6F69">
      <w:pPr>
        <w:pStyle w:val="BodyText"/>
        <w:spacing w:line="312" w:lineRule="auto"/>
        <w:ind w:left="1562" w:right="1275"/>
        <w:jc w:val="both"/>
      </w:pPr>
      <w:r>
        <w:t>Gains realised upon the sale, redemption or other disposal of interests in “offshore funds” which</w:t>
      </w:r>
      <w:r>
        <w:rPr>
          <w:spacing w:val="-6"/>
        </w:rPr>
        <w:t xml:space="preserve"> </w:t>
      </w:r>
      <w:r>
        <w:t>are</w:t>
      </w:r>
      <w:r>
        <w:rPr>
          <w:spacing w:val="-11"/>
        </w:rPr>
        <w:t xml:space="preserve"> </w:t>
      </w:r>
      <w:r>
        <w:t>not</w:t>
      </w:r>
      <w:r>
        <w:rPr>
          <w:spacing w:val="-6"/>
        </w:rPr>
        <w:t xml:space="preserve"> </w:t>
      </w:r>
      <w:r>
        <w:t>“reporting</w:t>
      </w:r>
      <w:r>
        <w:rPr>
          <w:spacing w:val="-7"/>
        </w:rPr>
        <w:t xml:space="preserve"> </w:t>
      </w:r>
      <w:r>
        <w:t>funds”</w:t>
      </w:r>
      <w:r>
        <w:rPr>
          <w:spacing w:val="-10"/>
        </w:rPr>
        <w:t xml:space="preserve"> </w:t>
      </w:r>
      <w:r>
        <w:t>for</w:t>
      </w:r>
      <w:r>
        <w:rPr>
          <w:spacing w:val="-9"/>
        </w:rPr>
        <w:t xml:space="preserve"> </w:t>
      </w:r>
      <w:r>
        <w:t>UK</w:t>
      </w:r>
      <w:r>
        <w:rPr>
          <w:spacing w:val="-7"/>
        </w:rPr>
        <w:t xml:space="preserve"> </w:t>
      </w:r>
      <w:r>
        <w:t>tax</w:t>
      </w:r>
      <w:r>
        <w:rPr>
          <w:spacing w:val="-8"/>
        </w:rPr>
        <w:t xml:space="preserve"> </w:t>
      </w:r>
      <w:r>
        <w:t>purposes</w:t>
      </w:r>
      <w:r>
        <w:rPr>
          <w:spacing w:val="-8"/>
        </w:rPr>
        <w:t xml:space="preserve"> </w:t>
      </w:r>
      <w:r>
        <w:t>and</w:t>
      </w:r>
      <w:r>
        <w:rPr>
          <w:spacing w:val="-9"/>
        </w:rPr>
        <w:t xml:space="preserve"> </w:t>
      </w:r>
      <w:r>
        <w:t>which</w:t>
      </w:r>
      <w:r>
        <w:rPr>
          <w:spacing w:val="-6"/>
        </w:rPr>
        <w:t xml:space="preserve"> </w:t>
      </w:r>
      <w:r>
        <w:t>are</w:t>
      </w:r>
      <w:r>
        <w:rPr>
          <w:spacing w:val="-9"/>
        </w:rPr>
        <w:t xml:space="preserve"> </w:t>
      </w:r>
      <w:r>
        <w:t>not</w:t>
      </w:r>
      <w:r>
        <w:rPr>
          <w:spacing w:val="-6"/>
        </w:rPr>
        <w:t xml:space="preserve"> </w:t>
      </w:r>
      <w:r>
        <w:t>specifically</w:t>
      </w:r>
      <w:r>
        <w:rPr>
          <w:spacing w:val="-10"/>
        </w:rPr>
        <w:t xml:space="preserve"> </w:t>
      </w:r>
      <w:r>
        <w:t>excluded are charged</w:t>
      </w:r>
      <w:r>
        <w:rPr>
          <w:spacing w:val="-2"/>
        </w:rPr>
        <w:t xml:space="preserve"> </w:t>
      </w:r>
      <w:r>
        <w:t>to tax</w:t>
      </w:r>
      <w:r>
        <w:rPr>
          <w:spacing w:val="-4"/>
        </w:rPr>
        <w:t xml:space="preserve"> </w:t>
      </w:r>
      <w:r>
        <w:t>as</w:t>
      </w:r>
      <w:r>
        <w:rPr>
          <w:spacing w:val="-1"/>
        </w:rPr>
        <w:t xml:space="preserve"> </w:t>
      </w:r>
      <w:r>
        <w:t>income</w:t>
      </w:r>
      <w:r>
        <w:rPr>
          <w:spacing w:val="-2"/>
        </w:rPr>
        <w:t xml:space="preserve"> </w:t>
      </w:r>
      <w:r>
        <w:t>(“offshore</w:t>
      </w:r>
      <w:r>
        <w:rPr>
          <w:spacing w:val="-2"/>
        </w:rPr>
        <w:t xml:space="preserve"> </w:t>
      </w:r>
      <w:r>
        <w:t>income</w:t>
      </w:r>
      <w:r>
        <w:rPr>
          <w:spacing w:val="-2"/>
        </w:rPr>
        <w:t xml:space="preserve"> </w:t>
      </w:r>
      <w:r>
        <w:t>gains”)</w:t>
      </w:r>
      <w:r>
        <w:rPr>
          <w:spacing w:val="-3"/>
        </w:rPr>
        <w:t xml:space="preserve"> </w:t>
      </w:r>
      <w:r>
        <w:t>and</w:t>
      </w:r>
      <w:r>
        <w:rPr>
          <w:spacing w:val="-1"/>
        </w:rPr>
        <w:t xml:space="preserve"> </w:t>
      </w:r>
      <w:r>
        <w:t>not as</w:t>
      </w:r>
      <w:r>
        <w:rPr>
          <w:spacing w:val="-3"/>
        </w:rPr>
        <w:t xml:space="preserve"> </w:t>
      </w:r>
      <w:r>
        <w:t>capital gains.</w:t>
      </w:r>
      <w:r>
        <w:rPr>
          <w:spacing w:val="-4"/>
        </w:rPr>
        <w:t xml:space="preserve"> </w:t>
      </w:r>
      <w:r>
        <w:t>The</w:t>
      </w:r>
      <w:r>
        <w:rPr>
          <w:spacing w:val="-1"/>
        </w:rPr>
        <w:t xml:space="preserve"> </w:t>
      </w:r>
      <w:r>
        <w:t>Fund is accordingly not generally exempt from tax on such gains and (depending on the circumstances) Shareholders may not receive effective credit for the tax on such gains.</w:t>
      </w:r>
    </w:p>
    <w:p w14:paraId="0601DF6E" w14:textId="77777777" w:rsidR="00D308CC" w:rsidRDefault="00D308CC">
      <w:pPr>
        <w:pStyle w:val="BodyText"/>
        <w:spacing w:before="21"/>
      </w:pPr>
    </w:p>
    <w:p w14:paraId="10E535F6" w14:textId="77777777" w:rsidR="00D308CC" w:rsidRDefault="003E6F69">
      <w:pPr>
        <w:pStyle w:val="BodyText"/>
        <w:spacing w:line="312" w:lineRule="auto"/>
        <w:ind w:left="1562" w:right="1268"/>
        <w:jc w:val="both"/>
      </w:pPr>
      <w:r>
        <w:t>The Fund may be subject to withholding, capital gains or other taxes on income and/or gains arising from its investment portfolio, including without limitation taxes imposed by the</w:t>
      </w:r>
      <w:r>
        <w:rPr>
          <w:spacing w:val="-16"/>
        </w:rPr>
        <w:t xml:space="preserve"> </w:t>
      </w:r>
      <w:r>
        <w:t>jurisdiction</w:t>
      </w:r>
      <w:r>
        <w:rPr>
          <w:spacing w:val="-16"/>
        </w:rPr>
        <w:t xml:space="preserve"> </w:t>
      </w:r>
      <w:r>
        <w:t>in</w:t>
      </w:r>
      <w:r>
        <w:rPr>
          <w:spacing w:val="-15"/>
        </w:rPr>
        <w:t xml:space="preserve"> </w:t>
      </w:r>
      <w:r>
        <w:t>which</w:t>
      </w:r>
      <w:r>
        <w:rPr>
          <w:spacing w:val="-13"/>
        </w:rPr>
        <w:t xml:space="preserve"> </w:t>
      </w:r>
      <w:r>
        <w:t>the</w:t>
      </w:r>
      <w:r>
        <w:rPr>
          <w:spacing w:val="-13"/>
        </w:rPr>
        <w:t xml:space="preserve"> </w:t>
      </w:r>
      <w:r>
        <w:t>issuer</w:t>
      </w:r>
      <w:r>
        <w:rPr>
          <w:spacing w:val="-16"/>
        </w:rPr>
        <w:t xml:space="preserve"> </w:t>
      </w:r>
      <w:r>
        <w:t>of</w:t>
      </w:r>
      <w:r>
        <w:rPr>
          <w:spacing w:val="-16"/>
        </w:rPr>
        <w:t xml:space="preserve"> </w:t>
      </w:r>
      <w:r>
        <w:t>securities</w:t>
      </w:r>
      <w:r>
        <w:rPr>
          <w:spacing w:val="-14"/>
        </w:rPr>
        <w:t xml:space="preserve"> </w:t>
      </w:r>
      <w:r>
        <w:t>held</w:t>
      </w:r>
      <w:r>
        <w:rPr>
          <w:spacing w:val="-13"/>
        </w:rPr>
        <w:t xml:space="preserve"> </w:t>
      </w:r>
      <w:r>
        <w:t>by</w:t>
      </w:r>
      <w:r>
        <w:rPr>
          <w:spacing w:val="-16"/>
        </w:rPr>
        <w:t xml:space="preserve"> </w:t>
      </w:r>
      <w:r>
        <w:t>the</w:t>
      </w:r>
      <w:r>
        <w:rPr>
          <w:spacing w:val="-13"/>
        </w:rPr>
        <w:t xml:space="preserve"> </w:t>
      </w:r>
      <w:r>
        <w:t>Fund</w:t>
      </w:r>
      <w:r>
        <w:rPr>
          <w:spacing w:val="-16"/>
        </w:rPr>
        <w:t xml:space="preserve"> </w:t>
      </w:r>
      <w:r>
        <w:t>is</w:t>
      </w:r>
      <w:r>
        <w:rPr>
          <w:spacing w:val="-16"/>
        </w:rPr>
        <w:t xml:space="preserve"> </w:t>
      </w:r>
      <w:r>
        <w:t>incorporated,</w:t>
      </w:r>
      <w:r>
        <w:rPr>
          <w:spacing w:val="-14"/>
        </w:rPr>
        <w:t xml:space="preserve"> </w:t>
      </w:r>
      <w:r>
        <w:t>established or resident for tax purposes. The Fund may also incur or bear transaction or other similar taxes</w:t>
      </w:r>
      <w:r>
        <w:rPr>
          <w:spacing w:val="-6"/>
        </w:rPr>
        <w:t xml:space="preserve"> </w:t>
      </w:r>
      <w:r>
        <w:t>in</w:t>
      </w:r>
      <w:r>
        <w:rPr>
          <w:spacing w:val="-3"/>
        </w:rPr>
        <w:t xml:space="preserve"> </w:t>
      </w:r>
      <w:r>
        <w:t>respect</w:t>
      </w:r>
      <w:r>
        <w:rPr>
          <w:spacing w:val="-4"/>
        </w:rPr>
        <w:t xml:space="preserve"> </w:t>
      </w:r>
      <w:r>
        <w:t>of</w:t>
      </w:r>
      <w:r>
        <w:rPr>
          <w:spacing w:val="-7"/>
        </w:rPr>
        <w:t xml:space="preserve"> </w:t>
      </w:r>
      <w:r>
        <w:t>the</w:t>
      </w:r>
      <w:r>
        <w:rPr>
          <w:spacing w:val="-2"/>
        </w:rPr>
        <w:t xml:space="preserve"> </w:t>
      </w:r>
      <w:r>
        <w:t>actual</w:t>
      </w:r>
      <w:r>
        <w:rPr>
          <w:spacing w:val="-4"/>
        </w:rPr>
        <w:t xml:space="preserve"> </w:t>
      </w:r>
      <w:r>
        <w:t>or</w:t>
      </w:r>
      <w:r>
        <w:rPr>
          <w:spacing w:val="-6"/>
        </w:rPr>
        <w:t xml:space="preserve"> </w:t>
      </w:r>
      <w:r>
        <w:t>notional</w:t>
      </w:r>
      <w:r>
        <w:rPr>
          <w:spacing w:val="-1"/>
        </w:rPr>
        <w:t xml:space="preserve"> </w:t>
      </w:r>
      <w:r>
        <w:t>amount</w:t>
      </w:r>
      <w:r>
        <w:rPr>
          <w:spacing w:val="-4"/>
        </w:rPr>
        <w:t xml:space="preserve"> </w:t>
      </w:r>
      <w:r>
        <w:t>of</w:t>
      </w:r>
      <w:r>
        <w:rPr>
          <w:spacing w:val="-9"/>
        </w:rPr>
        <w:t xml:space="preserve"> </w:t>
      </w:r>
      <w:r>
        <w:t>any acquisition,</w:t>
      </w:r>
      <w:r>
        <w:rPr>
          <w:spacing w:val="-5"/>
        </w:rPr>
        <w:t xml:space="preserve"> </w:t>
      </w:r>
      <w:r>
        <w:t>disposal</w:t>
      </w:r>
      <w:r>
        <w:rPr>
          <w:spacing w:val="-3"/>
        </w:rPr>
        <w:t xml:space="preserve"> </w:t>
      </w:r>
      <w:r>
        <w:t>or</w:t>
      </w:r>
      <w:r>
        <w:rPr>
          <w:spacing w:val="-6"/>
        </w:rPr>
        <w:t xml:space="preserve"> </w:t>
      </w:r>
      <w:r>
        <w:t>transaction relating to its investment portfolio, including without limitation taxes imposed by the jurisdiction in which the issuer of securities held by the Fund or the counterparty to a transaction involving the Fund is incorporated, established or resident for tax purposes.</w:t>
      </w:r>
    </w:p>
    <w:p w14:paraId="4453DE48" w14:textId="77777777" w:rsidR="00D308CC" w:rsidRDefault="00D308CC">
      <w:pPr>
        <w:pStyle w:val="BodyText"/>
        <w:spacing w:before="21"/>
      </w:pPr>
    </w:p>
    <w:p w14:paraId="608347AC" w14:textId="77777777" w:rsidR="00D308CC" w:rsidRDefault="003E6F69">
      <w:pPr>
        <w:pStyle w:val="BodyText"/>
        <w:spacing w:before="1" w:line="314" w:lineRule="auto"/>
        <w:ind w:left="1562" w:right="1290"/>
        <w:jc w:val="both"/>
      </w:pPr>
      <w:r>
        <w:t>Where the Fund invests in securities or enters into transactions that are not subject to withholding, capital gains, transaction or other taxes at the time of acquisition, there can</w:t>
      </w:r>
    </w:p>
    <w:p w14:paraId="27617152" w14:textId="77777777" w:rsidR="00D308CC" w:rsidRDefault="00D308CC">
      <w:pPr>
        <w:pStyle w:val="BodyText"/>
        <w:spacing w:line="314" w:lineRule="auto"/>
        <w:jc w:val="both"/>
        <w:sectPr w:rsidR="00D308CC">
          <w:pgSz w:w="11930" w:h="16860"/>
          <w:pgMar w:top="1340" w:right="141" w:bottom="540" w:left="708" w:header="0" w:footer="285" w:gutter="0"/>
          <w:cols w:space="720"/>
        </w:sectPr>
      </w:pPr>
    </w:p>
    <w:p w14:paraId="6045167A" w14:textId="77777777" w:rsidR="00D308CC" w:rsidRDefault="003E6F69">
      <w:pPr>
        <w:pStyle w:val="BodyText"/>
        <w:spacing w:before="78" w:line="309" w:lineRule="auto"/>
        <w:ind w:left="1562" w:right="1243"/>
      </w:pPr>
      <w:r>
        <w:t>be</w:t>
      </w:r>
      <w:r>
        <w:rPr>
          <w:spacing w:val="-2"/>
        </w:rPr>
        <w:t xml:space="preserve"> </w:t>
      </w:r>
      <w:r>
        <w:t>no</w:t>
      </w:r>
      <w:r>
        <w:rPr>
          <w:spacing w:val="-1"/>
        </w:rPr>
        <w:t xml:space="preserve"> </w:t>
      </w:r>
      <w:r>
        <w:t>assurance</w:t>
      </w:r>
      <w:r>
        <w:rPr>
          <w:spacing w:val="-1"/>
        </w:rPr>
        <w:t xml:space="preserve"> </w:t>
      </w:r>
      <w:r>
        <w:t>that</w:t>
      </w:r>
      <w:r>
        <w:rPr>
          <w:spacing w:val="-2"/>
        </w:rPr>
        <w:t xml:space="preserve"> </w:t>
      </w:r>
      <w:r>
        <w:t>tax</w:t>
      </w:r>
      <w:r>
        <w:rPr>
          <w:spacing w:val="-3"/>
        </w:rPr>
        <w:t xml:space="preserve"> </w:t>
      </w:r>
      <w:r>
        <w:t>may</w:t>
      </w:r>
      <w:r>
        <w:rPr>
          <w:spacing w:val="-3"/>
        </w:rPr>
        <w:t xml:space="preserve"> </w:t>
      </w:r>
      <w:r>
        <w:t>not</w:t>
      </w:r>
      <w:r>
        <w:rPr>
          <w:spacing w:val="-1"/>
        </w:rPr>
        <w:t xml:space="preserve"> </w:t>
      </w:r>
      <w:r>
        <w:t>be</w:t>
      </w:r>
      <w:r>
        <w:rPr>
          <w:spacing w:val="-2"/>
        </w:rPr>
        <w:t xml:space="preserve"> </w:t>
      </w:r>
      <w:r>
        <w:t>withheld</w:t>
      </w:r>
      <w:r>
        <w:rPr>
          <w:spacing w:val="-2"/>
        </w:rPr>
        <w:t xml:space="preserve"> </w:t>
      </w:r>
      <w:r>
        <w:t>or</w:t>
      </w:r>
      <w:r>
        <w:rPr>
          <w:spacing w:val="-2"/>
        </w:rPr>
        <w:t xml:space="preserve"> </w:t>
      </w:r>
      <w:r>
        <w:t>imposed</w:t>
      </w:r>
      <w:r>
        <w:rPr>
          <w:spacing w:val="-1"/>
        </w:rPr>
        <w:t xml:space="preserve"> </w:t>
      </w:r>
      <w:r>
        <w:t>in</w:t>
      </w:r>
      <w:r>
        <w:rPr>
          <w:spacing w:val="-1"/>
        </w:rPr>
        <w:t xml:space="preserve"> </w:t>
      </w:r>
      <w:r>
        <w:t>the</w:t>
      </w:r>
      <w:r>
        <w:rPr>
          <w:spacing w:val="-2"/>
        </w:rPr>
        <w:t xml:space="preserve"> </w:t>
      </w:r>
      <w:r>
        <w:t>future</w:t>
      </w:r>
      <w:r>
        <w:rPr>
          <w:spacing w:val="-2"/>
        </w:rPr>
        <w:t xml:space="preserve"> </w:t>
      </w:r>
      <w:r>
        <w:t>as</w:t>
      </w:r>
      <w:r>
        <w:rPr>
          <w:spacing w:val="-3"/>
        </w:rPr>
        <w:t xml:space="preserve"> </w:t>
      </w:r>
      <w:r>
        <w:t>a</w:t>
      </w:r>
      <w:r>
        <w:rPr>
          <w:spacing w:val="-2"/>
        </w:rPr>
        <w:t xml:space="preserve"> </w:t>
      </w:r>
      <w:r>
        <w:t>result</w:t>
      </w:r>
      <w:r>
        <w:rPr>
          <w:spacing w:val="-1"/>
        </w:rPr>
        <w:t xml:space="preserve"> </w:t>
      </w:r>
      <w:r>
        <w:t>of</w:t>
      </w:r>
      <w:r>
        <w:rPr>
          <w:spacing w:val="-3"/>
        </w:rPr>
        <w:t xml:space="preserve"> </w:t>
      </w:r>
      <w:r>
        <w:t>any change in applicable laws, treaties, rules or regulations or the interpretation thereof.</w:t>
      </w:r>
    </w:p>
    <w:p w14:paraId="557C2F4B" w14:textId="77777777" w:rsidR="00D308CC" w:rsidRDefault="00D308CC">
      <w:pPr>
        <w:pStyle w:val="BodyText"/>
        <w:spacing w:before="25"/>
      </w:pPr>
    </w:p>
    <w:p w14:paraId="182F3C72" w14:textId="77777777" w:rsidR="00D308CC" w:rsidRDefault="003E6F69">
      <w:pPr>
        <w:pStyle w:val="Heading1"/>
        <w:numPr>
          <w:ilvl w:val="1"/>
          <w:numId w:val="28"/>
        </w:numPr>
        <w:tabs>
          <w:tab w:val="left" w:pos="1562"/>
        </w:tabs>
      </w:pPr>
      <w:bookmarkStart w:id="101" w:name="_bookmark101"/>
      <w:bookmarkEnd w:id="101"/>
      <w:r>
        <w:t>Taxation</w:t>
      </w:r>
      <w:r>
        <w:rPr>
          <w:spacing w:val="-3"/>
        </w:rPr>
        <w:t xml:space="preserve"> </w:t>
      </w:r>
      <w:r>
        <w:t>of</w:t>
      </w:r>
      <w:r>
        <w:rPr>
          <w:spacing w:val="1"/>
        </w:rPr>
        <w:t xml:space="preserve"> </w:t>
      </w:r>
      <w:r>
        <w:rPr>
          <w:spacing w:val="-2"/>
        </w:rPr>
        <w:t>Shareholders</w:t>
      </w:r>
    </w:p>
    <w:p w14:paraId="672E9FFA" w14:textId="77777777" w:rsidR="00D308CC" w:rsidRDefault="00D308CC">
      <w:pPr>
        <w:pStyle w:val="BodyText"/>
        <w:spacing w:before="83"/>
        <w:rPr>
          <w:b/>
        </w:rPr>
      </w:pPr>
    </w:p>
    <w:p w14:paraId="02BC2D5D" w14:textId="77777777" w:rsidR="00D308CC" w:rsidRDefault="003E6F69">
      <w:pPr>
        <w:pStyle w:val="ListParagraph"/>
        <w:numPr>
          <w:ilvl w:val="2"/>
          <w:numId w:val="28"/>
        </w:numPr>
        <w:tabs>
          <w:tab w:val="left" w:pos="2412"/>
        </w:tabs>
        <w:rPr>
          <w:i/>
          <w:sz w:val="18"/>
        </w:rPr>
      </w:pPr>
      <w:r>
        <w:rPr>
          <w:i/>
          <w:sz w:val="18"/>
        </w:rPr>
        <w:t>Taxation</w:t>
      </w:r>
      <w:r>
        <w:rPr>
          <w:i/>
          <w:spacing w:val="-8"/>
          <w:sz w:val="18"/>
        </w:rPr>
        <w:t xml:space="preserve"> </w:t>
      </w:r>
      <w:r>
        <w:rPr>
          <w:i/>
          <w:sz w:val="18"/>
        </w:rPr>
        <w:t>of</w:t>
      </w:r>
      <w:r>
        <w:rPr>
          <w:i/>
          <w:spacing w:val="-8"/>
          <w:sz w:val="18"/>
        </w:rPr>
        <w:t xml:space="preserve"> </w:t>
      </w:r>
      <w:r>
        <w:rPr>
          <w:i/>
          <w:sz w:val="18"/>
        </w:rPr>
        <w:t>income</w:t>
      </w:r>
      <w:r>
        <w:rPr>
          <w:i/>
          <w:spacing w:val="-4"/>
          <w:sz w:val="18"/>
        </w:rPr>
        <w:t xml:space="preserve"> </w:t>
      </w:r>
      <w:r>
        <w:rPr>
          <w:i/>
          <w:sz w:val="18"/>
        </w:rPr>
        <w:t>allocations</w:t>
      </w:r>
      <w:r>
        <w:rPr>
          <w:i/>
          <w:spacing w:val="-4"/>
          <w:sz w:val="18"/>
        </w:rPr>
        <w:t xml:space="preserve"> </w:t>
      </w:r>
      <w:r>
        <w:rPr>
          <w:i/>
          <w:sz w:val="18"/>
        </w:rPr>
        <w:t>from</w:t>
      </w:r>
      <w:r>
        <w:rPr>
          <w:i/>
          <w:spacing w:val="-5"/>
          <w:sz w:val="18"/>
        </w:rPr>
        <w:t xml:space="preserve"> </w:t>
      </w:r>
      <w:r>
        <w:rPr>
          <w:i/>
          <w:sz w:val="18"/>
        </w:rPr>
        <w:t>the</w:t>
      </w:r>
      <w:r>
        <w:rPr>
          <w:i/>
          <w:spacing w:val="-4"/>
          <w:sz w:val="18"/>
        </w:rPr>
        <w:t xml:space="preserve"> Fund</w:t>
      </w:r>
    </w:p>
    <w:p w14:paraId="0824FFB6" w14:textId="77777777" w:rsidR="00D308CC" w:rsidRDefault="00D308CC">
      <w:pPr>
        <w:pStyle w:val="BodyText"/>
        <w:spacing w:before="91"/>
        <w:rPr>
          <w:i/>
        </w:rPr>
      </w:pPr>
    </w:p>
    <w:p w14:paraId="0E72A212" w14:textId="77777777" w:rsidR="00D308CC" w:rsidRDefault="003E6F69">
      <w:pPr>
        <w:pStyle w:val="BodyText"/>
        <w:spacing w:line="312" w:lineRule="auto"/>
        <w:ind w:left="2412" w:right="1284"/>
        <w:jc w:val="both"/>
      </w:pPr>
      <w:r>
        <w:t>For tax purposes, the making of a distribution includes both paying an actual amount in cash in respect of a holding of income Shares to the Shareholder concerned, and also accumulating income which is reflected in the value of a holding of accumulation Shares for the Shareholder concerned.</w:t>
      </w:r>
    </w:p>
    <w:p w14:paraId="5EC03271" w14:textId="77777777" w:rsidR="00D308CC" w:rsidRDefault="00D308CC">
      <w:pPr>
        <w:pStyle w:val="BodyText"/>
        <w:spacing w:before="22"/>
      </w:pPr>
    </w:p>
    <w:p w14:paraId="0E5C0690" w14:textId="77777777" w:rsidR="00D308CC" w:rsidRDefault="003E6F69">
      <w:pPr>
        <w:pStyle w:val="BodyText"/>
        <w:spacing w:line="312" w:lineRule="auto"/>
        <w:ind w:left="2412" w:right="1277"/>
        <w:jc w:val="both"/>
      </w:pPr>
      <w:r>
        <w:t>From April 2024, the first £500 of dividends and dividend distributions received (or deemed to be received) by a UK resident individual in a tax year will not be subject</w:t>
      </w:r>
      <w:r>
        <w:rPr>
          <w:spacing w:val="-12"/>
        </w:rPr>
        <w:t xml:space="preserve"> </w:t>
      </w:r>
      <w:r>
        <w:t>to</w:t>
      </w:r>
      <w:r>
        <w:rPr>
          <w:spacing w:val="-12"/>
        </w:rPr>
        <w:t xml:space="preserve"> </w:t>
      </w:r>
      <w:r>
        <w:t>income</w:t>
      </w:r>
      <w:r>
        <w:rPr>
          <w:spacing w:val="-12"/>
        </w:rPr>
        <w:t xml:space="preserve"> </w:t>
      </w:r>
      <w:r>
        <w:t>tax.</w:t>
      </w:r>
      <w:r>
        <w:rPr>
          <w:spacing w:val="-14"/>
        </w:rPr>
        <w:t xml:space="preserve"> </w:t>
      </w:r>
      <w:r>
        <w:t>Above</w:t>
      </w:r>
      <w:r>
        <w:rPr>
          <w:spacing w:val="-12"/>
        </w:rPr>
        <w:t xml:space="preserve"> </w:t>
      </w:r>
      <w:r>
        <w:t>this</w:t>
      </w:r>
      <w:r>
        <w:rPr>
          <w:spacing w:val="-13"/>
        </w:rPr>
        <w:t xml:space="preserve"> </w:t>
      </w:r>
      <w:r>
        <w:t>level,</w:t>
      </w:r>
      <w:r>
        <w:rPr>
          <w:spacing w:val="-14"/>
        </w:rPr>
        <w:t xml:space="preserve"> </w:t>
      </w:r>
      <w:r>
        <w:t>the</w:t>
      </w:r>
      <w:r>
        <w:rPr>
          <w:spacing w:val="-12"/>
        </w:rPr>
        <w:t xml:space="preserve"> </w:t>
      </w:r>
      <w:r>
        <w:t>income</w:t>
      </w:r>
      <w:r>
        <w:rPr>
          <w:spacing w:val="-12"/>
        </w:rPr>
        <w:t xml:space="preserve"> </w:t>
      </w:r>
      <w:r>
        <w:t>tax</w:t>
      </w:r>
      <w:r>
        <w:rPr>
          <w:spacing w:val="-14"/>
        </w:rPr>
        <w:t xml:space="preserve"> </w:t>
      </w:r>
      <w:r>
        <w:t>rates</w:t>
      </w:r>
      <w:r>
        <w:rPr>
          <w:spacing w:val="-13"/>
        </w:rPr>
        <w:t xml:space="preserve"> </w:t>
      </w:r>
      <w:r>
        <w:t>applying</w:t>
      </w:r>
      <w:r>
        <w:rPr>
          <w:spacing w:val="-12"/>
        </w:rPr>
        <w:t xml:space="preserve"> </w:t>
      </w:r>
      <w:r>
        <w:t>to</w:t>
      </w:r>
      <w:r>
        <w:rPr>
          <w:spacing w:val="-12"/>
        </w:rPr>
        <w:t xml:space="preserve"> </w:t>
      </w:r>
      <w:r>
        <w:t>dividends will be 8.75% for basic rate taxpayers, 33.75% for higher rate taxpayers and 39.35% for additional rate taxpayers.</w:t>
      </w:r>
    </w:p>
    <w:p w14:paraId="7B747483" w14:textId="77777777" w:rsidR="00D308CC" w:rsidRDefault="00D308CC">
      <w:pPr>
        <w:pStyle w:val="BodyText"/>
        <w:spacing w:before="22"/>
      </w:pPr>
    </w:p>
    <w:p w14:paraId="3DA6BA41" w14:textId="77777777" w:rsidR="00D308CC" w:rsidRDefault="003E6F69">
      <w:pPr>
        <w:pStyle w:val="BodyText"/>
        <w:spacing w:line="312" w:lineRule="auto"/>
        <w:ind w:left="2412" w:right="1268"/>
        <w:jc w:val="both"/>
      </w:pPr>
      <w:r>
        <w:t>The tax treatment of a Shareholder that is a company or other person within the charge to corporation tax (including a Shareholder that is itself an authorised investment fund) is somewhat different. Broadly, a Shareholder subject to UK corporation tax who receives a dividend distribution will generally have to divide that</w:t>
      </w:r>
      <w:r>
        <w:rPr>
          <w:spacing w:val="-4"/>
        </w:rPr>
        <w:t xml:space="preserve"> </w:t>
      </w:r>
      <w:r>
        <w:t>dividend</w:t>
      </w:r>
      <w:r>
        <w:rPr>
          <w:spacing w:val="-4"/>
        </w:rPr>
        <w:t xml:space="preserve"> </w:t>
      </w:r>
      <w:r>
        <w:t>distribution</w:t>
      </w:r>
      <w:r>
        <w:rPr>
          <w:spacing w:val="-4"/>
        </w:rPr>
        <w:t xml:space="preserve"> </w:t>
      </w:r>
      <w:r>
        <w:t>into</w:t>
      </w:r>
      <w:r>
        <w:rPr>
          <w:spacing w:val="-4"/>
        </w:rPr>
        <w:t xml:space="preserve"> </w:t>
      </w:r>
      <w:r>
        <w:t>two</w:t>
      </w:r>
      <w:r>
        <w:rPr>
          <w:spacing w:val="-4"/>
        </w:rPr>
        <w:t xml:space="preserve"> </w:t>
      </w:r>
      <w:r>
        <w:t>parts</w:t>
      </w:r>
      <w:r>
        <w:rPr>
          <w:spacing w:val="-5"/>
        </w:rPr>
        <w:t xml:space="preserve"> </w:t>
      </w:r>
      <w:r>
        <w:t>(the</w:t>
      </w:r>
      <w:r>
        <w:rPr>
          <w:spacing w:val="-4"/>
        </w:rPr>
        <w:t xml:space="preserve"> </w:t>
      </w:r>
      <w:r>
        <w:t>basis</w:t>
      </w:r>
      <w:r>
        <w:rPr>
          <w:spacing w:val="-5"/>
        </w:rPr>
        <w:t xml:space="preserve"> </w:t>
      </w:r>
      <w:r>
        <w:t>of</w:t>
      </w:r>
      <w:r>
        <w:rPr>
          <w:spacing w:val="-6"/>
        </w:rPr>
        <w:t xml:space="preserve"> </w:t>
      </w:r>
      <w:r>
        <w:t>that</w:t>
      </w:r>
      <w:r>
        <w:rPr>
          <w:spacing w:val="-4"/>
        </w:rPr>
        <w:t xml:space="preserve"> </w:t>
      </w:r>
      <w:r>
        <w:t>division</w:t>
      </w:r>
      <w:r>
        <w:rPr>
          <w:spacing w:val="-4"/>
        </w:rPr>
        <w:t xml:space="preserve"> </w:t>
      </w:r>
      <w:r>
        <w:t>being</w:t>
      </w:r>
      <w:r>
        <w:rPr>
          <w:spacing w:val="-4"/>
        </w:rPr>
        <w:t xml:space="preserve"> </w:t>
      </w:r>
      <w:r>
        <w:t>indicated on the tax voucher accompanying the dividend distribution): one part (the “franked part”) representing dividends and other income distributions earned by the relevant Fund on its shareholding investments and the other part (the “unfranked part”) representing other income earned by the Fund. It is expected that the Shareholder will, in general, be exempt from corporation tax on the franked part of the dividend distribution. The unfranked part of the dividend distribution, however, will be treated, in the Shareholder’s hands, as an annual payment</w:t>
      </w:r>
      <w:r>
        <w:rPr>
          <w:spacing w:val="-2"/>
        </w:rPr>
        <w:t xml:space="preserve"> </w:t>
      </w:r>
      <w:r>
        <w:t>received</w:t>
      </w:r>
      <w:r>
        <w:rPr>
          <w:spacing w:val="-3"/>
        </w:rPr>
        <w:t xml:space="preserve"> </w:t>
      </w:r>
      <w:r>
        <w:t>after</w:t>
      </w:r>
      <w:r>
        <w:rPr>
          <w:spacing w:val="-3"/>
        </w:rPr>
        <w:t xml:space="preserve"> </w:t>
      </w:r>
      <w:r>
        <w:t>deduction</w:t>
      </w:r>
      <w:r>
        <w:rPr>
          <w:spacing w:val="-2"/>
        </w:rPr>
        <w:t xml:space="preserve"> </w:t>
      </w:r>
      <w:r>
        <w:t>of</w:t>
      </w:r>
      <w:r>
        <w:rPr>
          <w:spacing w:val="-4"/>
        </w:rPr>
        <w:t xml:space="preserve"> </w:t>
      </w:r>
      <w:r>
        <w:t>tax</w:t>
      </w:r>
      <w:r>
        <w:rPr>
          <w:spacing w:val="-4"/>
        </w:rPr>
        <w:t xml:space="preserve"> </w:t>
      </w:r>
      <w:r>
        <w:t>at</w:t>
      </w:r>
      <w:r>
        <w:rPr>
          <w:spacing w:val="-3"/>
        </w:rPr>
        <w:t xml:space="preserve"> </w:t>
      </w:r>
      <w:r>
        <w:t>the</w:t>
      </w:r>
      <w:r>
        <w:rPr>
          <w:spacing w:val="-3"/>
        </w:rPr>
        <w:t xml:space="preserve"> </w:t>
      </w:r>
      <w:r>
        <w:t>basic</w:t>
      </w:r>
      <w:r>
        <w:rPr>
          <w:spacing w:val="-3"/>
        </w:rPr>
        <w:t xml:space="preserve"> </w:t>
      </w:r>
      <w:r>
        <w:t>rate</w:t>
      </w:r>
      <w:r>
        <w:rPr>
          <w:spacing w:val="-3"/>
        </w:rPr>
        <w:t xml:space="preserve"> </w:t>
      </w:r>
      <w:r>
        <w:t>(currently</w:t>
      </w:r>
      <w:r>
        <w:rPr>
          <w:spacing w:val="-4"/>
        </w:rPr>
        <w:t xml:space="preserve"> </w:t>
      </w:r>
      <w:r>
        <w:t>20</w:t>
      </w:r>
      <w:r>
        <w:rPr>
          <w:spacing w:val="-3"/>
        </w:rPr>
        <w:t xml:space="preserve"> </w:t>
      </w:r>
      <w:r>
        <w:t xml:space="preserve">per cent.) and will potentially be liable to corporation tax in the Shareholder’s hands </w:t>
      </w:r>
      <w:r>
        <w:rPr>
          <w:spacing w:val="-2"/>
        </w:rPr>
        <w:t>accordingly.</w:t>
      </w:r>
    </w:p>
    <w:p w14:paraId="40442269" w14:textId="77777777" w:rsidR="00D308CC" w:rsidRDefault="00D308CC">
      <w:pPr>
        <w:pStyle w:val="BodyText"/>
        <w:spacing w:before="19"/>
      </w:pPr>
    </w:p>
    <w:p w14:paraId="10E8E4F9" w14:textId="77777777" w:rsidR="00D308CC" w:rsidRDefault="003E6F69">
      <w:pPr>
        <w:pStyle w:val="BodyText"/>
        <w:ind w:left="2412"/>
        <w:jc w:val="both"/>
      </w:pPr>
      <w:r>
        <w:t>Shareholders</w:t>
      </w:r>
      <w:r>
        <w:rPr>
          <w:spacing w:val="-4"/>
        </w:rPr>
        <w:t xml:space="preserve"> </w:t>
      </w:r>
      <w:r>
        <w:t>should</w:t>
      </w:r>
      <w:r>
        <w:rPr>
          <w:spacing w:val="-5"/>
        </w:rPr>
        <w:t xml:space="preserve"> </w:t>
      </w:r>
      <w:r>
        <w:t>note</w:t>
      </w:r>
      <w:r>
        <w:rPr>
          <w:spacing w:val="-5"/>
        </w:rPr>
        <w:t xml:space="preserve"> </w:t>
      </w:r>
      <w:r>
        <w:t>that</w:t>
      </w:r>
      <w:r>
        <w:rPr>
          <w:spacing w:val="-2"/>
        </w:rPr>
        <w:t xml:space="preserve"> </w:t>
      </w:r>
      <w:r>
        <w:t>the</w:t>
      </w:r>
      <w:r>
        <w:rPr>
          <w:spacing w:val="-1"/>
        </w:rPr>
        <w:t xml:space="preserve"> </w:t>
      </w:r>
      <w:r>
        <w:t>above</w:t>
      </w:r>
      <w:r>
        <w:rPr>
          <w:spacing w:val="-5"/>
        </w:rPr>
        <w:t xml:space="preserve"> </w:t>
      </w:r>
      <w:r>
        <w:t>treatment</w:t>
      </w:r>
      <w:r>
        <w:rPr>
          <w:spacing w:val="-2"/>
        </w:rPr>
        <w:t xml:space="preserve"> </w:t>
      </w:r>
      <w:r>
        <w:t>will</w:t>
      </w:r>
      <w:r>
        <w:rPr>
          <w:spacing w:val="-4"/>
        </w:rPr>
        <w:t xml:space="preserve"> </w:t>
      </w:r>
      <w:r>
        <w:t>not</w:t>
      </w:r>
      <w:r>
        <w:rPr>
          <w:spacing w:val="-1"/>
        </w:rPr>
        <w:t xml:space="preserve"> </w:t>
      </w:r>
      <w:r>
        <w:t>apply</w:t>
      </w:r>
      <w:r>
        <w:rPr>
          <w:spacing w:val="-6"/>
        </w:rPr>
        <w:t xml:space="preserve"> </w:t>
      </w:r>
      <w:r>
        <w:t>if</w:t>
      </w:r>
      <w:r>
        <w:rPr>
          <w:spacing w:val="-7"/>
        </w:rPr>
        <w:t xml:space="preserve"> </w:t>
      </w:r>
      <w:r>
        <w:t>the</w:t>
      </w:r>
      <w:r>
        <w:rPr>
          <w:spacing w:val="-2"/>
        </w:rPr>
        <w:t xml:space="preserve"> </w:t>
      </w:r>
      <w:r>
        <w:t>Fund</w:t>
      </w:r>
      <w:r>
        <w:rPr>
          <w:spacing w:val="-2"/>
        </w:rPr>
        <w:t xml:space="preserve"> falls</w:t>
      </w:r>
    </w:p>
    <w:p w14:paraId="51A4DB3B" w14:textId="77777777" w:rsidR="00D308CC" w:rsidRDefault="003E6F69">
      <w:pPr>
        <w:pStyle w:val="BodyText"/>
        <w:spacing w:before="69"/>
        <w:ind w:left="2412"/>
        <w:jc w:val="both"/>
      </w:pPr>
      <w:r>
        <w:t>to</w:t>
      </w:r>
      <w:r>
        <w:rPr>
          <w:spacing w:val="-1"/>
        </w:rPr>
        <w:t xml:space="preserve"> </w:t>
      </w:r>
      <w:r>
        <w:t>be</w:t>
      </w:r>
      <w:r>
        <w:rPr>
          <w:spacing w:val="-2"/>
        </w:rPr>
        <w:t xml:space="preserve"> </w:t>
      </w:r>
      <w:r>
        <w:t>treated</w:t>
      </w:r>
      <w:r>
        <w:rPr>
          <w:spacing w:val="-2"/>
        </w:rPr>
        <w:t xml:space="preserve"> </w:t>
      </w:r>
      <w:r>
        <w:t>as</w:t>
      </w:r>
      <w:r>
        <w:rPr>
          <w:spacing w:val="-3"/>
        </w:rPr>
        <w:t xml:space="preserve"> </w:t>
      </w:r>
      <w:r>
        <w:t>a</w:t>
      </w:r>
      <w:r>
        <w:rPr>
          <w:spacing w:val="-1"/>
        </w:rPr>
        <w:t xml:space="preserve"> </w:t>
      </w:r>
      <w:r>
        <w:t>“bond</w:t>
      </w:r>
      <w:r>
        <w:rPr>
          <w:spacing w:val="-2"/>
        </w:rPr>
        <w:t xml:space="preserve"> </w:t>
      </w:r>
      <w:r>
        <w:t>fund”</w:t>
      </w:r>
      <w:r>
        <w:rPr>
          <w:spacing w:val="-3"/>
        </w:rPr>
        <w:t xml:space="preserve"> </w:t>
      </w:r>
      <w:r>
        <w:t>for</w:t>
      </w:r>
      <w:r>
        <w:rPr>
          <w:spacing w:val="-2"/>
        </w:rPr>
        <w:t xml:space="preserve"> </w:t>
      </w:r>
      <w:r>
        <w:t xml:space="preserve">relevant </w:t>
      </w:r>
      <w:r>
        <w:rPr>
          <w:spacing w:val="-2"/>
        </w:rPr>
        <w:t>purposes.</w:t>
      </w:r>
    </w:p>
    <w:p w14:paraId="3C7B37CE" w14:textId="77777777" w:rsidR="00D308CC" w:rsidRDefault="00D308CC">
      <w:pPr>
        <w:pStyle w:val="BodyText"/>
        <w:spacing w:before="86"/>
      </w:pPr>
    </w:p>
    <w:p w14:paraId="5E18BDB7" w14:textId="77777777" w:rsidR="00D308CC" w:rsidRDefault="003E6F69">
      <w:pPr>
        <w:pStyle w:val="ListParagraph"/>
        <w:numPr>
          <w:ilvl w:val="2"/>
          <w:numId w:val="28"/>
        </w:numPr>
        <w:tabs>
          <w:tab w:val="left" w:pos="2412"/>
        </w:tabs>
        <w:rPr>
          <w:i/>
          <w:sz w:val="18"/>
        </w:rPr>
      </w:pPr>
      <w:r>
        <w:rPr>
          <w:i/>
          <w:spacing w:val="-4"/>
          <w:sz w:val="18"/>
        </w:rPr>
        <w:t>ISAs</w:t>
      </w:r>
    </w:p>
    <w:p w14:paraId="7632F430" w14:textId="77777777" w:rsidR="00D308CC" w:rsidRDefault="00D308CC">
      <w:pPr>
        <w:pStyle w:val="BodyText"/>
        <w:spacing w:before="88"/>
        <w:rPr>
          <w:i/>
        </w:rPr>
      </w:pPr>
    </w:p>
    <w:p w14:paraId="1BCEC60F" w14:textId="77777777" w:rsidR="00D308CC" w:rsidRDefault="003E6F69">
      <w:pPr>
        <w:pStyle w:val="BodyText"/>
        <w:spacing w:line="307" w:lineRule="auto"/>
        <w:ind w:left="2412" w:right="1276"/>
        <w:jc w:val="both"/>
      </w:pPr>
      <w:r>
        <w:t>Shares</w:t>
      </w:r>
      <w:r>
        <w:rPr>
          <w:spacing w:val="-1"/>
        </w:rPr>
        <w:t xml:space="preserve"> </w:t>
      </w:r>
      <w:r>
        <w:t>held</w:t>
      </w:r>
      <w:r>
        <w:rPr>
          <w:spacing w:val="-1"/>
        </w:rPr>
        <w:t xml:space="preserve"> </w:t>
      </w:r>
      <w:r>
        <w:t>in</w:t>
      </w:r>
      <w:r>
        <w:rPr>
          <w:spacing w:val="-2"/>
        </w:rPr>
        <w:t xml:space="preserve"> </w:t>
      </w:r>
      <w:r>
        <w:t>the</w:t>
      </w:r>
      <w:r>
        <w:rPr>
          <w:spacing w:val="-1"/>
        </w:rPr>
        <w:t xml:space="preserve"> </w:t>
      </w:r>
      <w:r>
        <w:t>Fund</w:t>
      </w:r>
      <w:r>
        <w:rPr>
          <w:spacing w:val="-1"/>
        </w:rPr>
        <w:t xml:space="preserve"> </w:t>
      </w:r>
      <w:r>
        <w:t>are eligible investments</w:t>
      </w:r>
      <w:r>
        <w:rPr>
          <w:spacing w:val="-2"/>
        </w:rPr>
        <w:t xml:space="preserve"> </w:t>
      </w:r>
      <w:r>
        <w:t>for</w:t>
      </w:r>
      <w:r>
        <w:rPr>
          <w:spacing w:val="-2"/>
        </w:rPr>
        <w:t xml:space="preserve"> </w:t>
      </w:r>
      <w:r>
        <w:t>the</w:t>
      </w:r>
      <w:r>
        <w:rPr>
          <w:spacing w:val="-1"/>
        </w:rPr>
        <w:t xml:space="preserve"> </w:t>
      </w:r>
      <w:r>
        <w:t>purposes</w:t>
      </w:r>
      <w:r>
        <w:rPr>
          <w:spacing w:val="-1"/>
        </w:rPr>
        <w:t xml:space="preserve"> </w:t>
      </w:r>
      <w:r>
        <w:t>of</w:t>
      </w:r>
      <w:r>
        <w:rPr>
          <w:spacing w:val="-3"/>
        </w:rPr>
        <w:t xml:space="preserve"> </w:t>
      </w:r>
      <w:r>
        <w:t>a stocks</w:t>
      </w:r>
      <w:r>
        <w:rPr>
          <w:spacing w:val="-2"/>
        </w:rPr>
        <w:t xml:space="preserve"> </w:t>
      </w:r>
      <w:r>
        <w:t>and shares ISA.</w:t>
      </w:r>
    </w:p>
    <w:p w14:paraId="6690E139" w14:textId="77777777" w:rsidR="00D308CC" w:rsidRDefault="00D308CC">
      <w:pPr>
        <w:pStyle w:val="BodyText"/>
        <w:spacing w:before="28"/>
      </w:pPr>
    </w:p>
    <w:p w14:paraId="5F1D3540" w14:textId="77777777" w:rsidR="00D308CC" w:rsidRDefault="003E6F69">
      <w:pPr>
        <w:pStyle w:val="ListParagraph"/>
        <w:numPr>
          <w:ilvl w:val="2"/>
          <w:numId w:val="28"/>
        </w:numPr>
        <w:tabs>
          <w:tab w:val="left" w:pos="2412"/>
        </w:tabs>
        <w:rPr>
          <w:i/>
          <w:sz w:val="18"/>
        </w:rPr>
      </w:pPr>
      <w:r>
        <w:rPr>
          <w:i/>
          <w:sz w:val="18"/>
        </w:rPr>
        <w:t>Capital</w:t>
      </w:r>
      <w:r>
        <w:rPr>
          <w:i/>
          <w:spacing w:val="-9"/>
          <w:sz w:val="18"/>
        </w:rPr>
        <w:t xml:space="preserve"> </w:t>
      </w:r>
      <w:r>
        <w:rPr>
          <w:i/>
          <w:spacing w:val="-2"/>
          <w:sz w:val="18"/>
        </w:rPr>
        <w:t>Gains</w:t>
      </w:r>
    </w:p>
    <w:p w14:paraId="7E90C784" w14:textId="77777777" w:rsidR="00D308CC" w:rsidRDefault="00D308CC">
      <w:pPr>
        <w:pStyle w:val="BodyText"/>
        <w:spacing w:before="85"/>
        <w:rPr>
          <w:i/>
        </w:rPr>
      </w:pPr>
    </w:p>
    <w:p w14:paraId="1343090B" w14:textId="77777777" w:rsidR="00D308CC" w:rsidRDefault="003E6F69">
      <w:pPr>
        <w:pStyle w:val="BodyText"/>
        <w:spacing w:line="312" w:lineRule="auto"/>
        <w:ind w:left="2412" w:right="1278"/>
        <w:jc w:val="both"/>
      </w:pPr>
      <w:r>
        <w:t>Shareholders who are resident in the UK for tax purposes may be liable to UK capital gains tax or, if a company, UK corporation tax on chargeable gains in respect of gains arising from the sale or other disposal of Shares, subject to any available reliefs (which depend on the Shareholder’s particular circumstances).</w:t>
      </w:r>
    </w:p>
    <w:p w14:paraId="0DBEA8AA"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6659480A" w14:textId="77777777" w:rsidR="00D308CC" w:rsidRDefault="003E6F69">
      <w:pPr>
        <w:pStyle w:val="BodyText"/>
        <w:spacing w:before="78" w:line="312" w:lineRule="auto"/>
        <w:ind w:left="2412" w:right="1273"/>
        <w:jc w:val="both"/>
      </w:pPr>
      <w:r>
        <w:t>When the first income allocation is made to Shares purchased during an accounting period, the amount representing the income equalisation in the price of the Shares is a return of capital for UK tax purposes and is not taxable as income in the hands of Shareholders. This amount should be deducted from the cost of</w:t>
      </w:r>
      <w:r>
        <w:rPr>
          <w:spacing w:val="-3"/>
        </w:rPr>
        <w:t xml:space="preserve"> </w:t>
      </w:r>
      <w:r>
        <w:t>income Shares in computing any</w:t>
      </w:r>
      <w:r>
        <w:rPr>
          <w:spacing w:val="-4"/>
        </w:rPr>
        <w:t xml:space="preserve"> </w:t>
      </w:r>
      <w:r>
        <w:t>capital or</w:t>
      </w:r>
      <w:r>
        <w:rPr>
          <w:spacing w:val="-1"/>
        </w:rPr>
        <w:t xml:space="preserve"> </w:t>
      </w:r>
      <w:r>
        <w:t>chargeable</w:t>
      </w:r>
      <w:r>
        <w:rPr>
          <w:spacing w:val="-1"/>
        </w:rPr>
        <w:t xml:space="preserve"> </w:t>
      </w:r>
      <w:r>
        <w:t>gains</w:t>
      </w:r>
      <w:r>
        <w:rPr>
          <w:spacing w:val="-1"/>
        </w:rPr>
        <w:t xml:space="preserve"> </w:t>
      </w:r>
      <w:r>
        <w:t>realised</w:t>
      </w:r>
      <w:r>
        <w:rPr>
          <w:spacing w:val="-1"/>
        </w:rPr>
        <w:t xml:space="preserve"> </w:t>
      </w:r>
      <w:r>
        <w:t>on</w:t>
      </w:r>
      <w:r>
        <w:rPr>
          <w:spacing w:val="-2"/>
        </w:rPr>
        <w:t xml:space="preserve"> </w:t>
      </w:r>
      <w:r>
        <w:t>a subsequent sale or other disposal for UK capital gains tax or UK corporation tax on chargeable gains purposes.</w:t>
      </w:r>
    </w:p>
    <w:p w14:paraId="0A2D9003" w14:textId="77777777" w:rsidR="00D308CC" w:rsidRDefault="00D308CC">
      <w:pPr>
        <w:pStyle w:val="BodyText"/>
        <w:spacing w:before="19"/>
      </w:pPr>
    </w:p>
    <w:p w14:paraId="10FA778B" w14:textId="77777777" w:rsidR="00D308CC" w:rsidRDefault="003E6F69">
      <w:pPr>
        <w:pStyle w:val="BodyText"/>
        <w:spacing w:before="1" w:line="312" w:lineRule="auto"/>
        <w:ind w:left="2412" w:right="1275"/>
        <w:jc w:val="both"/>
      </w:pPr>
      <w:r>
        <w:t>Income</w:t>
      </w:r>
      <w:r>
        <w:rPr>
          <w:spacing w:val="-10"/>
        </w:rPr>
        <w:t xml:space="preserve"> </w:t>
      </w:r>
      <w:r>
        <w:t>arising</w:t>
      </w:r>
      <w:r>
        <w:rPr>
          <w:spacing w:val="-9"/>
        </w:rPr>
        <w:t xml:space="preserve"> </w:t>
      </w:r>
      <w:r>
        <w:t>from</w:t>
      </w:r>
      <w:r>
        <w:rPr>
          <w:spacing w:val="-11"/>
        </w:rPr>
        <w:t xml:space="preserve"> </w:t>
      </w:r>
      <w:r>
        <w:t>accumulation</w:t>
      </w:r>
      <w:r>
        <w:rPr>
          <w:spacing w:val="-9"/>
        </w:rPr>
        <w:t xml:space="preserve"> </w:t>
      </w:r>
      <w:r>
        <w:t>Shares</w:t>
      </w:r>
      <w:r>
        <w:rPr>
          <w:spacing w:val="-11"/>
        </w:rPr>
        <w:t xml:space="preserve"> </w:t>
      </w:r>
      <w:r>
        <w:t>is</w:t>
      </w:r>
      <w:r>
        <w:rPr>
          <w:spacing w:val="-12"/>
        </w:rPr>
        <w:t xml:space="preserve"> </w:t>
      </w:r>
      <w:r>
        <w:t>accumulated</w:t>
      </w:r>
      <w:r>
        <w:rPr>
          <w:spacing w:val="-10"/>
        </w:rPr>
        <w:t xml:space="preserve"> </w:t>
      </w:r>
      <w:r>
        <w:t>and</w:t>
      </w:r>
      <w:r>
        <w:rPr>
          <w:spacing w:val="-10"/>
        </w:rPr>
        <w:t xml:space="preserve"> </w:t>
      </w:r>
      <w:r>
        <w:t>added</w:t>
      </w:r>
      <w:r>
        <w:rPr>
          <w:spacing w:val="-13"/>
        </w:rPr>
        <w:t xml:space="preserve"> </w:t>
      </w:r>
      <w:r>
        <w:t>to</w:t>
      </w:r>
      <w:r>
        <w:rPr>
          <w:spacing w:val="-10"/>
        </w:rPr>
        <w:t xml:space="preserve"> </w:t>
      </w:r>
      <w:r>
        <w:t>the</w:t>
      </w:r>
      <w:r>
        <w:rPr>
          <w:spacing w:val="-11"/>
        </w:rPr>
        <w:t xml:space="preserve"> </w:t>
      </w:r>
      <w:r>
        <w:t>capital property</w:t>
      </w:r>
      <w:r>
        <w:rPr>
          <w:spacing w:val="-16"/>
        </w:rPr>
        <w:t xml:space="preserve"> </w:t>
      </w:r>
      <w:r>
        <w:t>of</w:t>
      </w:r>
      <w:r>
        <w:rPr>
          <w:spacing w:val="-16"/>
        </w:rPr>
        <w:t xml:space="preserve"> </w:t>
      </w:r>
      <w:r>
        <w:t>the</w:t>
      </w:r>
      <w:r>
        <w:rPr>
          <w:spacing w:val="-16"/>
        </w:rPr>
        <w:t xml:space="preserve"> </w:t>
      </w:r>
      <w:r>
        <w:t>Fund.</w:t>
      </w:r>
      <w:r>
        <w:rPr>
          <w:spacing w:val="-16"/>
        </w:rPr>
        <w:t xml:space="preserve"> </w:t>
      </w:r>
      <w:r>
        <w:t>Such</w:t>
      </w:r>
      <w:r>
        <w:rPr>
          <w:spacing w:val="-16"/>
        </w:rPr>
        <w:t xml:space="preserve"> </w:t>
      </w:r>
      <w:r>
        <w:t>amounts</w:t>
      </w:r>
      <w:r>
        <w:rPr>
          <w:spacing w:val="-15"/>
        </w:rPr>
        <w:t xml:space="preserve"> </w:t>
      </w:r>
      <w:r>
        <w:t>should</w:t>
      </w:r>
      <w:r>
        <w:rPr>
          <w:spacing w:val="-16"/>
        </w:rPr>
        <w:t xml:space="preserve"> </w:t>
      </w:r>
      <w:r>
        <w:t>accordingly</w:t>
      </w:r>
      <w:r>
        <w:rPr>
          <w:spacing w:val="-16"/>
        </w:rPr>
        <w:t xml:space="preserve"> </w:t>
      </w:r>
      <w:r>
        <w:t>be</w:t>
      </w:r>
      <w:r>
        <w:rPr>
          <w:spacing w:val="-16"/>
        </w:rPr>
        <w:t xml:space="preserve"> </w:t>
      </w:r>
      <w:r>
        <w:t>added</w:t>
      </w:r>
      <w:r>
        <w:rPr>
          <w:spacing w:val="-16"/>
        </w:rPr>
        <w:t xml:space="preserve"> </w:t>
      </w:r>
      <w:r>
        <w:t>to</w:t>
      </w:r>
      <w:r>
        <w:rPr>
          <w:spacing w:val="-16"/>
        </w:rPr>
        <w:t xml:space="preserve"> </w:t>
      </w:r>
      <w:r>
        <w:t>the</w:t>
      </w:r>
      <w:r>
        <w:rPr>
          <w:spacing w:val="-15"/>
        </w:rPr>
        <w:t xml:space="preserve"> </w:t>
      </w:r>
      <w:r>
        <w:t xml:space="preserve">acquisition cost of such accumulation Shares when calculating the capital gain realised on their disposal for UK capital gains tax or UK corporation tax on chargeable gains </w:t>
      </w:r>
      <w:r>
        <w:rPr>
          <w:spacing w:val="-2"/>
        </w:rPr>
        <w:t>purposes.</w:t>
      </w:r>
    </w:p>
    <w:p w14:paraId="73C8C8AA" w14:textId="77777777" w:rsidR="00D308CC" w:rsidRDefault="003E6F69">
      <w:pPr>
        <w:pStyle w:val="Heading1"/>
        <w:numPr>
          <w:ilvl w:val="1"/>
          <w:numId w:val="28"/>
        </w:numPr>
        <w:tabs>
          <w:tab w:val="left" w:pos="1559"/>
        </w:tabs>
        <w:spacing w:line="218" w:lineRule="exact"/>
        <w:ind w:left="1559" w:hanging="849"/>
        <w:jc w:val="both"/>
      </w:pPr>
      <w:bookmarkStart w:id="102" w:name="_bookmark102"/>
      <w:bookmarkEnd w:id="102"/>
      <w:r>
        <w:t>FATCA</w:t>
      </w:r>
      <w:r>
        <w:rPr>
          <w:spacing w:val="-5"/>
        </w:rPr>
        <w:t xml:space="preserve"> </w:t>
      </w:r>
      <w:r>
        <w:t>and</w:t>
      </w:r>
      <w:r>
        <w:rPr>
          <w:spacing w:val="-4"/>
        </w:rPr>
        <w:t xml:space="preserve"> </w:t>
      </w:r>
      <w:r>
        <w:t>similar</w:t>
      </w:r>
      <w:r>
        <w:rPr>
          <w:spacing w:val="-4"/>
        </w:rPr>
        <w:t xml:space="preserve"> </w:t>
      </w:r>
      <w:r>
        <w:rPr>
          <w:spacing w:val="-2"/>
        </w:rPr>
        <w:t>measures</w:t>
      </w:r>
    </w:p>
    <w:p w14:paraId="78C7124C" w14:textId="77777777" w:rsidR="00D308CC" w:rsidRDefault="00D308CC">
      <w:pPr>
        <w:pStyle w:val="BodyText"/>
        <w:spacing w:before="85"/>
        <w:rPr>
          <w:b/>
        </w:rPr>
      </w:pPr>
    </w:p>
    <w:p w14:paraId="0815E739" w14:textId="77777777" w:rsidR="00D308CC" w:rsidRDefault="003E6F69">
      <w:pPr>
        <w:pStyle w:val="BodyText"/>
        <w:spacing w:line="312" w:lineRule="auto"/>
        <w:ind w:left="1562" w:right="1266"/>
        <w:jc w:val="both"/>
      </w:pPr>
      <w:r>
        <w:t>The UK has signed a Model 1 inter-governmental agreement with the United States (the "US-UK IGA") to give effect to the United States Foreign Account Tax Compliance Act provisions contained in sections 1471 to 1474 of the United States Internal Revenue Code and</w:t>
      </w:r>
      <w:r>
        <w:rPr>
          <w:spacing w:val="-2"/>
        </w:rPr>
        <w:t xml:space="preserve"> </w:t>
      </w:r>
      <w:r>
        <w:t>US</w:t>
      </w:r>
      <w:r>
        <w:rPr>
          <w:spacing w:val="-4"/>
        </w:rPr>
        <w:t xml:space="preserve"> </w:t>
      </w:r>
      <w:r>
        <w:t>Treasury</w:t>
      </w:r>
      <w:r>
        <w:rPr>
          <w:spacing w:val="-3"/>
        </w:rPr>
        <w:t xml:space="preserve"> </w:t>
      </w:r>
      <w:r>
        <w:t>Regulations</w:t>
      </w:r>
      <w:r>
        <w:rPr>
          <w:spacing w:val="-3"/>
        </w:rPr>
        <w:t xml:space="preserve"> </w:t>
      </w:r>
      <w:r>
        <w:t>promulgated</w:t>
      </w:r>
      <w:r>
        <w:rPr>
          <w:spacing w:val="-4"/>
        </w:rPr>
        <w:t xml:space="preserve"> </w:t>
      </w:r>
      <w:r>
        <w:t>thereunder</w:t>
      </w:r>
      <w:r>
        <w:rPr>
          <w:spacing w:val="-3"/>
        </w:rPr>
        <w:t xml:space="preserve"> </w:t>
      </w:r>
      <w:r>
        <w:t>(together,</w:t>
      </w:r>
      <w:r>
        <w:rPr>
          <w:spacing w:val="-3"/>
        </w:rPr>
        <w:t xml:space="preserve"> </w:t>
      </w:r>
      <w:r>
        <w:t>as</w:t>
      </w:r>
      <w:r>
        <w:rPr>
          <w:spacing w:val="-3"/>
        </w:rPr>
        <w:t xml:space="preserve"> </w:t>
      </w:r>
      <w:r>
        <w:t>amended</w:t>
      </w:r>
      <w:r>
        <w:rPr>
          <w:spacing w:val="-2"/>
        </w:rPr>
        <w:t xml:space="preserve"> </w:t>
      </w:r>
      <w:r>
        <w:t>from</w:t>
      </w:r>
      <w:r>
        <w:rPr>
          <w:spacing w:val="-3"/>
        </w:rPr>
        <w:t xml:space="preserve"> </w:t>
      </w:r>
      <w:r>
        <w:t>time</w:t>
      </w:r>
      <w:r>
        <w:rPr>
          <w:spacing w:val="-2"/>
        </w:rPr>
        <w:t xml:space="preserve"> </w:t>
      </w:r>
      <w:r>
        <w:t>to time,</w:t>
      </w:r>
      <w:r>
        <w:rPr>
          <w:spacing w:val="-7"/>
        </w:rPr>
        <w:t xml:space="preserve"> </w:t>
      </w:r>
      <w:r>
        <w:t>“FATCA”).</w:t>
      </w:r>
      <w:r>
        <w:rPr>
          <w:spacing w:val="-2"/>
        </w:rPr>
        <w:t xml:space="preserve"> </w:t>
      </w:r>
      <w:r>
        <w:t>Pursuant</w:t>
      </w:r>
      <w:r>
        <w:rPr>
          <w:spacing w:val="-6"/>
        </w:rPr>
        <w:t xml:space="preserve"> </w:t>
      </w:r>
      <w:r>
        <w:t>to</w:t>
      </w:r>
      <w:r>
        <w:rPr>
          <w:spacing w:val="-6"/>
        </w:rPr>
        <w:t xml:space="preserve"> </w:t>
      </w:r>
      <w:r>
        <w:t>the</w:t>
      </w:r>
      <w:r>
        <w:rPr>
          <w:spacing w:val="-6"/>
        </w:rPr>
        <w:t xml:space="preserve"> </w:t>
      </w:r>
      <w:r>
        <w:t>US-</w:t>
      </w:r>
      <w:r>
        <w:rPr>
          <w:spacing w:val="-7"/>
        </w:rPr>
        <w:t xml:space="preserve"> </w:t>
      </w:r>
      <w:r>
        <w:t>UK</w:t>
      </w:r>
      <w:r>
        <w:rPr>
          <w:spacing w:val="-5"/>
        </w:rPr>
        <w:t xml:space="preserve"> </w:t>
      </w:r>
      <w:r>
        <w:t>IGA</w:t>
      </w:r>
      <w:r>
        <w:rPr>
          <w:spacing w:val="-5"/>
        </w:rPr>
        <w:t xml:space="preserve"> </w:t>
      </w:r>
      <w:r>
        <w:t>and</w:t>
      </w:r>
      <w:r>
        <w:rPr>
          <w:spacing w:val="-6"/>
        </w:rPr>
        <w:t xml:space="preserve"> </w:t>
      </w:r>
      <w:r>
        <w:t>the</w:t>
      </w:r>
      <w:r>
        <w:rPr>
          <w:spacing w:val="-6"/>
        </w:rPr>
        <w:t xml:space="preserve"> </w:t>
      </w:r>
      <w:r>
        <w:t>related</w:t>
      </w:r>
      <w:r>
        <w:rPr>
          <w:spacing w:val="-6"/>
        </w:rPr>
        <w:t xml:space="preserve"> </w:t>
      </w:r>
      <w:r>
        <w:t>UK</w:t>
      </w:r>
      <w:r>
        <w:rPr>
          <w:spacing w:val="-7"/>
        </w:rPr>
        <w:t xml:space="preserve"> </w:t>
      </w:r>
      <w:r>
        <w:t>legislation,</w:t>
      </w:r>
      <w:r>
        <w:rPr>
          <w:spacing w:val="-6"/>
        </w:rPr>
        <w:t xml:space="preserve"> </w:t>
      </w:r>
      <w:r>
        <w:t>regulations</w:t>
      </w:r>
      <w:r>
        <w:rPr>
          <w:spacing w:val="-7"/>
        </w:rPr>
        <w:t xml:space="preserve"> </w:t>
      </w:r>
      <w:r>
        <w:t>and guidance,</w:t>
      </w:r>
      <w:r>
        <w:rPr>
          <w:spacing w:val="-6"/>
        </w:rPr>
        <w:t xml:space="preserve"> </w:t>
      </w:r>
      <w:r>
        <w:t>the</w:t>
      </w:r>
      <w:r>
        <w:rPr>
          <w:spacing w:val="-3"/>
        </w:rPr>
        <w:t xml:space="preserve"> </w:t>
      </w:r>
      <w:r>
        <w:t>Fund</w:t>
      </w:r>
      <w:r>
        <w:rPr>
          <w:spacing w:val="-3"/>
        </w:rPr>
        <w:t xml:space="preserve"> </w:t>
      </w:r>
      <w:r>
        <w:t>is</w:t>
      </w:r>
      <w:r>
        <w:rPr>
          <w:spacing w:val="-7"/>
        </w:rPr>
        <w:t xml:space="preserve"> </w:t>
      </w:r>
      <w:r>
        <w:t>required</w:t>
      </w:r>
      <w:r>
        <w:rPr>
          <w:spacing w:val="-3"/>
        </w:rPr>
        <w:t xml:space="preserve"> </w:t>
      </w:r>
      <w:r>
        <w:t>to</w:t>
      </w:r>
      <w:r>
        <w:rPr>
          <w:spacing w:val="-3"/>
        </w:rPr>
        <w:t xml:space="preserve"> </w:t>
      </w:r>
      <w:r>
        <w:t>report</w:t>
      </w:r>
      <w:r>
        <w:rPr>
          <w:spacing w:val="-3"/>
        </w:rPr>
        <w:t xml:space="preserve"> </w:t>
      </w:r>
      <w:r>
        <w:t>certain</w:t>
      </w:r>
      <w:r>
        <w:rPr>
          <w:spacing w:val="-2"/>
        </w:rPr>
        <w:t xml:space="preserve"> </w:t>
      </w:r>
      <w:r>
        <w:t>information</w:t>
      </w:r>
      <w:r>
        <w:rPr>
          <w:spacing w:val="-2"/>
        </w:rPr>
        <w:t xml:space="preserve"> </w:t>
      </w:r>
      <w:r>
        <w:t>about</w:t>
      </w:r>
      <w:r>
        <w:rPr>
          <w:spacing w:val="-3"/>
        </w:rPr>
        <w:t xml:space="preserve"> </w:t>
      </w:r>
      <w:r>
        <w:t>“Specified</w:t>
      </w:r>
      <w:r>
        <w:rPr>
          <w:spacing w:val="-2"/>
        </w:rPr>
        <w:t xml:space="preserve"> </w:t>
      </w:r>
      <w:r>
        <w:t>U.S.</w:t>
      </w:r>
      <w:r>
        <w:rPr>
          <w:spacing w:val="-5"/>
        </w:rPr>
        <w:t xml:space="preserve"> </w:t>
      </w:r>
      <w:r>
        <w:t>Persons” (as</w:t>
      </w:r>
      <w:r>
        <w:rPr>
          <w:spacing w:val="-9"/>
        </w:rPr>
        <w:t xml:space="preserve"> </w:t>
      </w:r>
      <w:r>
        <w:t>defined</w:t>
      </w:r>
      <w:r>
        <w:rPr>
          <w:spacing w:val="-7"/>
        </w:rPr>
        <w:t xml:space="preserve"> </w:t>
      </w:r>
      <w:r>
        <w:t>in</w:t>
      </w:r>
      <w:r>
        <w:rPr>
          <w:spacing w:val="-8"/>
        </w:rPr>
        <w:t xml:space="preserve"> </w:t>
      </w:r>
      <w:r>
        <w:t>the</w:t>
      </w:r>
      <w:r>
        <w:rPr>
          <w:spacing w:val="-8"/>
        </w:rPr>
        <w:t xml:space="preserve"> </w:t>
      </w:r>
      <w:r>
        <w:t>US-UK</w:t>
      </w:r>
      <w:r>
        <w:rPr>
          <w:spacing w:val="-8"/>
        </w:rPr>
        <w:t xml:space="preserve"> </w:t>
      </w:r>
      <w:r>
        <w:t>IGA)</w:t>
      </w:r>
      <w:r>
        <w:rPr>
          <w:spacing w:val="-9"/>
        </w:rPr>
        <w:t xml:space="preserve"> </w:t>
      </w:r>
      <w:r>
        <w:t>that</w:t>
      </w:r>
      <w:r>
        <w:rPr>
          <w:spacing w:val="-7"/>
        </w:rPr>
        <w:t xml:space="preserve"> </w:t>
      </w:r>
      <w:r>
        <w:t>own,</w:t>
      </w:r>
      <w:r>
        <w:rPr>
          <w:spacing w:val="-10"/>
        </w:rPr>
        <w:t xml:space="preserve"> </w:t>
      </w:r>
      <w:r>
        <w:t>directly</w:t>
      </w:r>
      <w:r>
        <w:rPr>
          <w:spacing w:val="-8"/>
        </w:rPr>
        <w:t xml:space="preserve"> </w:t>
      </w:r>
      <w:r>
        <w:t>or</w:t>
      </w:r>
      <w:r>
        <w:rPr>
          <w:spacing w:val="-9"/>
        </w:rPr>
        <w:t xml:space="preserve"> </w:t>
      </w:r>
      <w:r>
        <w:t>indirectly,</w:t>
      </w:r>
      <w:r>
        <w:rPr>
          <w:spacing w:val="-9"/>
        </w:rPr>
        <w:t xml:space="preserve"> </w:t>
      </w:r>
      <w:r>
        <w:t>an</w:t>
      </w:r>
      <w:r>
        <w:rPr>
          <w:spacing w:val="-6"/>
        </w:rPr>
        <w:t xml:space="preserve"> </w:t>
      </w:r>
      <w:r>
        <w:t>interest</w:t>
      </w:r>
      <w:r>
        <w:rPr>
          <w:spacing w:val="-6"/>
        </w:rPr>
        <w:t xml:space="preserve"> </w:t>
      </w:r>
      <w:r>
        <w:t>in</w:t>
      </w:r>
      <w:r>
        <w:rPr>
          <w:spacing w:val="-5"/>
        </w:rPr>
        <w:t xml:space="preserve"> </w:t>
      </w:r>
      <w:r>
        <w:t>the</w:t>
      </w:r>
      <w:r>
        <w:rPr>
          <w:spacing w:val="-10"/>
        </w:rPr>
        <w:t xml:space="preserve"> </w:t>
      </w:r>
      <w:r>
        <w:t>Fund.</w:t>
      </w:r>
      <w:r>
        <w:rPr>
          <w:spacing w:val="-10"/>
        </w:rPr>
        <w:t xml:space="preserve"> </w:t>
      </w:r>
      <w:r>
        <w:t>If</w:t>
      </w:r>
      <w:r>
        <w:rPr>
          <w:spacing w:val="-10"/>
        </w:rPr>
        <w:t xml:space="preserve"> </w:t>
      </w:r>
      <w:r>
        <w:t>the Fund</w:t>
      </w:r>
      <w:r>
        <w:rPr>
          <w:spacing w:val="-8"/>
        </w:rPr>
        <w:t xml:space="preserve"> </w:t>
      </w:r>
      <w:r>
        <w:t>does</w:t>
      </w:r>
      <w:r>
        <w:rPr>
          <w:spacing w:val="-12"/>
        </w:rPr>
        <w:t xml:space="preserve"> </w:t>
      </w:r>
      <w:r>
        <w:t>not</w:t>
      </w:r>
      <w:r>
        <w:rPr>
          <w:spacing w:val="-8"/>
        </w:rPr>
        <w:t xml:space="preserve"> </w:t>
      </w:r>
      <w:r>
        <w:t>comply</w:t>
      </w:r>
      <w:r>
        <w:rPr>
          <w:spacing w:val="-12"/>
        </w:rPr>
        <w:t xml:space="preserve"> </w:t>
      </w:r>
      <w:r>
        <w:t>with</w:t>
      </w:r>
      <w:r>
        <w:rPr>
          <w:spacing w:val="-10"/>
        </w:rPr>
        <w:t xml:space="preserve"> </w:t>
      </w:r>
      <w:r>
        <w:t>these</w:t>
      </w:r>
      <w:r>
        <w:rPr>
          <w:spacing w:val="-8"/>
        </w:rPr>
        <w:t xml:space="preserve"> </w:t>
      </w:r>
      <w:r>
        <w:t>obligations,</w:t>
      </w:r>
      <w:r>
        <w:rPr>
          <w:spacing w:val="-11"/>
        </w:rPr>
        <w:t xml:space="preserve"> </w:t>
      </w:r>
      <w:r>
        <w:t>it</w:t>
      </w:r>
      <w:r>
        <w:rPr>
          <w:spacing w:val="-9"/>
        </w:rPr>
        <w:t xml:space="preserve"> </w:t>
      </w:r>
      <w:r>
        <w:t>may</w:t>
      </w:r>
      <w:r>
        <w:rPr>
          <w:spacing w:val="-13"/>
        </w:rPr>
        <w:t xml:space="preserve"> </w:t>
      </w:r>
      <w:r>
        <w:t>be</w:t>
      </w:r>
      <w:r>
        <w:rPr>
          <w:spacing w:val="-9"/>
        </w:rPr>
        <w:t xml:space="preserve"> </w:t>
      </w:r>
      <w:r>
        <w:t>subject</w:t>
      </w:r>
      <w:r>
        <w:rPr>
          <w:spacing w:val="-8"/>
        </w:rPr>
        <w:t xml:space="preserve"> </w:t>
      </w:r>
      <w:r>
        <w:t>to</w:t>
      </w:r>
      <w:r>
        <w:rPr>
          <w:spacing w:val="-8"/>
        </w:rPr>
        <w:t xml:space="preserve"> </w:t>
      </w:r>
      <w:r>
        <w:t>a</w:t>
      </w:r>
      <w:r>
        <w:rPr>
          <w:spacing w:val="-12"/>
        </w:rPr>
        <w:t xml:space="preserve"> </w:t>
      </w:r>
      <w:r>
        <w:t>30</w:t>
      </w:r>
      <w:r>
        <w:rPr>
          <w:spacing w:val="-6"/>
        </w:rPr>
        <w:t xml:space="preserve"> </w:t>
      </w:r>
      <w:r>
        <w:t>per</w:t>
      </w:r>
      <w:r>
        <w:rPr>
          <w:spacing w:val="-10"/>
        </w:rPr>
        <w:t xml:space="preserve"> </w:t>
      </w:r>
      <w:r>
        <w:t>cent</w:t>
      </w:r>
      <w:r>
        <w:rPr>
          <w:spacing w:val="-11"/>
        </w:rPr>
        <w:t xml:space="preserve"> </w:t>
      </w:r>
      <w:r>
        <w:t>withholding tax</w:t>
      </w:r>
      <w:r>
        <w:rPr>
          <w:spacing w:val="-6"/>
        </w:rPr>
        <w:t xml:space="preserve"> </w:t>
      </w:r>
      <w:r>
        <w:t>on certain payments</w:t>
      </w:r>
      <w:r>
        <w:rPr>
          <w:spacing w:val="-1"/>
        </w:rPr>
        <w:t xml:space="preserve"> </w:t>
      </w:r>
      <w:r>
        <w:t>to</w:t>
      </w:r>
      <w:r>
        <w:rPr>
          <w:spacing w:val="-6"/>
        </w:rPr>
        <w:t xml:space="preserve"> </w:t>
      </w:r>
      <w:r>
        <w:t>it of</w:t>
      </w:r>
      <w:r>
        <w:rPr>
          <w:spacing w:val="-6"/>
        </w:rPr>
        <w:t xml:space="preserve"> </w:t>
      </w:r>
      <w:r>
        <w:t>US</w:t>
      </w:r>
      <w:r>
        <w:rPr>
          <w:spacing w:val="-3"/>
        </w:rPr>
        <w:t xml:space="preserve"> </w:t>
      </w:r>
      <w:r>
        <w:t>source income</w:t>
      </w:r>
      <w:r>
        <w:rPr>
          <w:spacing w:val="-1"/>
        </w:rPr>
        <w:t xml:space="preserve"> </w:t>
      </w:r>
      <w:r>
        <w:t>(including interest and</w:t>
      </w:r>
      <w:r>
        <w:rPr>
          <w:spacing w:val="-1"/>
        </w:rPr>
        <w:t xml:space="preserve"> </w:t>
      </w:r>
      <w:r>
        <w:t>dividends)</w:t>
      </w:r>
      <w:r>
        <w:rPr>
          <w:spacing w:val="-5"/>
        </w:rPr>
        <w:t xml:space="preserve"> </w:t>
      </w:r>
      <w:r>
        <w:t>(from 1 July 2014) and proceeds from the sale of property that could give rise to US source interest or dividends (from 1 January 2019) (a “FATCA Deduction”), and to financial penalties or other sanctions under the relevant UK legislation.</w:t>
      </w:r>
    </w:p>
    <w:p w14:paraId="4B5421B1" w14:textId="77777777" w:rsidR="00D308CC" w:rsidRDefault="00D308CC">
      <w:pPr>
        <w:pStyle w:val="BodyText"/>
        <w:spacing w:before="22"/>
      </w:pPr>
    </w:p>
    <w:p w14:paraId="759D4EAD" w14:textId="77777777" w:rsidR="00D308CC" w:rsidRDefault="003E6F69">
      <w:pPr>
        <w:pStyle w:val="BodyText"/>
        <w:spacing w:line="312" w:lineRule="auto"/>
        <w:ind w:left="1562" w:right="1265"/>
        <w:jc w:val="both"/>
      </w:pPr>
      <w:r>
        <w:t xml:space="preserve">Under the terms of the current US-UK IGA, the Fund will not generally be required to withhold tax on payments made to an account holder (i.e. a Shareholder) or to close recalcitrant accounts. The Fund will be required to report certain information in respect of any "Specified U.S. Persons" to the UK HM Revenue &amp; Customs (“HMRC”) and HMRC will exchange this information, on an automatic basis annually, with the US Internal Revenue </w:t>
      </w:r>
      <w:r>
        <w:rPr>
          <w:spacing w:val="-2"/>
        </w:rPr>
        <w:t>Service.</w:t>
      </w:r>
    </w:p>
    <w:p w14:paraId="2EE038B6" w14:textId="77777777" w:rsidR="00D308CC" w:rsidRDefault="00D308CC">
      <w:pPr>
        <w:pStyle w:val="BodyText"/>
        <w:spacing w:before="24"/>
      </w:pPr>
    </w:p>
    <w:p w14:paraId="6AEC6D50" w14:textId="77777777" w:rsidR="00D308CC" w:rsidRDefault="003E6F69">
      <w:pPr>
        <w:pStyle w:val="BodyText"/>
        <w:spacing w:line="312" w:lineRule="auto"/>
        <w:ind w:left="1562" w:right="1269"/>
        <w:jc w:val="both"/>
      </w:pPr>
      <w:r>
        <w:t>It</w:t>
      </w:r>
      <w:r>
        <w:rPr>
          <w:spacing w:val="-1"/>
        </w:rPr>
        <w:t xml:space="preserve"> </w:t>
      </w:r>
      <w:r>
        <w:t>should</w:t>
      </w:r>
      <w:r>
        <w:rPr>
          <w:spacing w:val="-4"/>
        </w:rPr>
        <w:t xml:space="preserve"> </w:t>
      </w:r>
      <w:r>
        <w:t>be</w:t>
      </w:r>
      <w:r>
        <w:rPr>
          <w:spacing w:val="-2"/>
        </w:rPr>
        <w:t xml:space="preserve"> </w:t>
      </w:r>
      <w:r>
        <w:t>noted</w:t>
      </w:r>
      <w:r>
        <w:rPr>
          <w:spacing w:val="-3"/>
        </w:rPr>
        <w:t xml:space="preserve"> </w:t>
      </w:r>
      <w:r>
        <w:t>that</w:t>
      </w:r>
      <w:r>
        <w:rPr>
          <w:spacing w:val="-3"/>
        </w:rPr>
        <w:t xml:space="preserve"> </w:t>
      </w:r>
      <w:r>
        <w:t>a</w:t>
      </w:r>
      <w:r>
        <w:rPr>
          <w:spacing w:val="-2"/>
        </w:rPr>
        <w:t xml:space="preserve"> </w:t>
      </w:r>
      <w:r>
        <w:t>number</w:t>
      </w:r>
      <w:r>
        <w:rPr>
          <w:spacing w:val="-6"/>
        </w:rPr>
        <w:t xml:space="preserve"> </w:t>
      </w:r>
      <w:r>
        <w:t>of</w:t>
      </w:r>
      <w:r>
        <w:rPr>
          <w:spacing w:val="-6"/>
        </w:rPr>
        <w:t xml:space="preserve"> </w:t>
      </w:r>
      <w:r>
        <w:t>other</w:t>
      </w:r>
      <w:r>
        <w:rPr>
          <w:spacing w:val="-6"/>
        </w:rPr>
        <w:t xml:space="preserve"> </w:t>
      </w:r>
      <w:r>
        <w:t>jurisdictions</w:t>
      </w:r>
      <w:r>
        <w:rPr>
          <w:spacing w:val="-1"/>
        </w:rPr>
        <w:t xml:space="preserve"> </w:t>
      </w:r>
      <w:r>
        <w:t>have</w:t>
      </w:r>
      <w:r>
        <w:rPr>
          <w:spacing w:val="-1"/>
        </w:rPr>
        <w:t xml:space="preserve"> </w:t>
      </w:r>
      <w:r>
        <w:t>entered</w:t>
      </w:r>
      <w:r>
        <w:rPr>
          <w:spacing w:val="-1"/>
        </w:rPr>
        <w:t xml:space="preserve"> </w:t>
      </w:r>
      <w:r>
        <w:t>into or</w:t>
      </w:r>
      <w:r>
        <w:rPr>
          <w:spacing w:val="-2"/>
        </w:rPr>
        <w:t xml:space="preserve"> </w:t>
      </w:r>
      <w:r>
        <w:t>are</w:t>
      </w:r>
      <w:r>
        <w:rPr>
          <w:spacing w:val="-4"/>
        </w:rPr>
        <w:t xml:space="preserve"> </w:t>
      </w:r>
      <w:r>
        <w:t>committed to entering into inter-governmental agreements for the automatic cross-border exchange of</w:t>
      </w:r>
      <w:r>
        <w:rPr>
          <w:spacing w:val="-8"/>
        </w:rPr>
        <w:t xml:space="preserve"> </w:t>
      </w:r>
      <w:r>
        <w:t>tax</w:t>
      </w:r>
      <w:r>
        <w:rPr>
          <w:spacing w:val="-7"/>
        </w:rPr>
        <w:t xml:space="preserve"> </w:t>
      </w:r>
      <w:r>
        <w:t>information similar</w:t>
      </w:r>
      <w:r>
        <w:rPr>
          <w:spacing w:val="-5"/>
        </w:rPr>
        <w:t xml:space="preserve"> </w:t>
      </w:r>
      <w:r>
        <w:t>to</w:t>
      </w:r>
      <w:r>
        <w:rPr>
          <w:spacing w:val="-2"/>
        </w:rPr>
        <w:t xml:space="preserve"> </w:t>
      </w:r>
      <w:r>
        <w:t>the</w:t>
      </w:r>
      <w:r>
        <w:rPr>
          <w:spacing w:val="-2"/>
        </w:rPr>
        <w:t xml:space="preserve"> </w:t>
      </w:r>
      <w:r>
        <w:t>US-UK</w:t>
      </w:r>
      <w:r>
        <w:rPr>
          <w:spacing w:val="-6"/>
        </w:rPr>
        <w:t xml:space="preserve"> </w:t>
      </w:r>
      <w:r>
        <w:t>IGA,</w:t>
      </w:r>
      <w:r>
        <w:rPr>
          <w:spacing w:val="-8"/>
        </w:rPr>
        <w:t xml:space="preserve"> </w:t>
      </w:r>
      <w:r>
        <w:t>including,</w:t>
      </w:r>
      <w:r>
        <w:rPr>
          <w:spacing w:val="-7"/>
        </w:rPr>
        <w:t xml:space="preserve"> </w:t>
      </w:r>
      <w:r>
        <w:t>in</w:t>
      </w:r>
      <w:r>
        <w:rPr>
          <w:spacing w:val="-3"/>
        </w:rPr>
        <w:t xml:space="preserve"> </w:t>
      </w:r>
      <w:r>
        <w:t>particular,</w:t>
      </w:r>
      <w:r>
        <w:rPr>
          <w:spacing w:val="-8"/>
        </w:rPr>
        <w:t xml:space="preserve"> </w:t>
      </w:r>
      <w:r>
        <w:t>under</w:t>
      </w:r>
      <w:r>
        <w:rPr>
          <w:spacing w:val="-5"/>
        </w:rPr>
        <w:t xml:space="preserve"> </w:t>
      </w:r>
      <w:r>
        <w:t>a</w:t>
      </w:r>
      <w:r>
        <w:rPr>
          <w:spacing w:val="-6"/>
        </w:rPr>
        <w:t xml:space="preserve"> </w:t>
      </w:r>
      <w:r>
        <w:t>regime</w:t>
      </w:r>
      <w:r>
        <w:rPr>
          <w:spacing w:val="-2"/>
        </w:rPr>
        <w:t xml:space="preserve"> </w:t>
      </w:r>
      <w:r>
        <w:t>known as</w:t>
      </w:r>
      <w:r>
        <w:rPr>
          <w:spacing w:val="-3"/>
        </w:rPr>
        <w:t xml:space="preserve"> </w:t>
      </w:r>
      <w:r>
        <w:t>the</w:t>
      </w:r>
      <w:r>
        <w:rPr>
          <w:spacing w:val="-2"/>
        </w:rPr>
        <w:t xml:space="preserve"> </w:t>
      </w:r>
      <w:r>
        <w:t>OECD</w:t>
      </w:r>
      <w:r>
        <w:rPr>
          <w:spacing w:val="-3"/>
        </w:rPr>
        <w:t xml:space="preserve"> </w:t>
      </w:r>
      <w:r>
        <w:t>Common</w:t>
      </w:r>
      <w:r>
        <w:rPr>
          <w:spacing w:val="-1"/>
        </w:rPr>
        <w:t xml:space="preserve"> </w:t>
      </w:r>
      <w:r>
        <w:t>Reporting</w:t>
      </w:r>
      <w:r>
        <w:rPr>
          <w:spacing w:val="-2"/>
        </w:rPr>
        <w:t xml:space="preserve"> </w:t>
      </w:r>
      <w:r>
        <w:t>Standard</w:t>
      </w:r>
      <w:r>
        <w:rPr>
          <w:spacing w:val="-2"/>
        </w:rPr>
        <w:t xml:space="preserve"> </w:t>
      </w:r>
      <w:r>
        <w:t>(“CRS”).</w:t>
      </w:r>
      <w:r>
        <w:rPr>
          <w:spacing w:val="-4"/>
        </w:rPr>
        <w:t xml:space="preserve"> </w:t>
      </w:r>
      <w:r>
        <w:t>The</w:t>
      </w:r>
      <w:r>
        <w:rPr>
          <w:spacing w:val="-2"/>
        </w:rPr>
        <w:t xml:space="preserve"> </w:t>
      </w:r>
      <w:r>
        <w:t>UK</w:t>
      </w:r>
      <w:r>
        <w:rPr>
          <w:spacing w:val="-3"/>
        </w:rPr>
        <w:t xml:space="preserve"> </w:t>
      </w:r>
      <w:r>
        <w:t>has</w:t>
      </w:r>
      <w:r>
        <w:rPr>
          <w:spacing w:val="-3"/>
        </w:rPr>
        <w:t xml:space="preserve"> </w:t>
      </w:r>
      <w:r>
        <w:t>signed,</w:t>
      </w:r>
      <w:r>
        <w:rPr>
          <w:spacing w:val="-3"/>
        </w:rPr>
        <w:t xml:space="preserve"> </w:t>
      </w:r>
      <w:r>
        <w:t>along</w:t>
      </w:r>
      <w:r>
        <w:rPr>
          <w:spacing w:val="-2"/>
        </w:rPr>
        <w:t xml:space="preserve"> </w:t>
      </w:r>
      <w:r>
        <w:t>with</w:t>
      </w:r>
      <w:r>
        <w:rPr>
          <w:spacing w:val="-2"/>
        </w:rPr>
        <w:t xml:space="preserve"> </w:t>
      </w:r>
      <w:r>
        <w:t>over</w:t>
      </w:r>
      <w:r>
        <w:rPr>
          <w:spacing w:val="-3"/>
        </w:rPr>
        <w:t xml:space="preserve"> </w:t>
      </w:r>
      <w:r>
        <w:t>80 other countries, a multilateral competent authority agreement to implement the CRS, and has passed regulations to give effect to the CRS. These regulations require UK “Financial Institutions”, including the Fund, to identify specified persons in participating jurisdictions under the CRS, and to report related information to HMRC (for automatic exchange with the relevant tax authorities in such jurisdictions).</w:t>
      </w:r>
    </w:p>
    <w:p w14:paraId="0B2A960B" w14:textId="77777777" w:rsidR="00D308CC" w:rsidRDefault="00D308CC">
      <w:pPr>
        <w:pStyle w:val="BodyText"/>
        <w:spacing w:before="23"/>
      </w:pPr>
    </w:p>
    <w:p w14:paraId="7BCAE0C2" w14:textId="77777777" w:rsidR="00D308CC" w:rsidRDefault="003E6F69">
      <w:pPr>
        <w:pStyle w:val="BodyText"/>
        <w:spacing w:line="312" w:lineRule="auto"/>
        <w:ind w:left="1562" w:right="1270"/>
        <w:jc w:val="both"/>
      </w:pPr>
      <w:r>
        <w:t>While the Fund will seek to satisfy its obligations under FATCA, the US-UK IGA, the CRS and</w:t>
      </w:r>
      <w:r>
        <w:rPr>
          <w:spacing w:val="-7"/>
        </w:rPr>
        <w:t xml:space="preserve"> </w:t>
      </w:r>
      <w:r>
        <w:t>the</w:t>
      </w:r>
      <w:r>
        <w:rPr>
          <w:spacing w:val="-7"/>
        </w:rPr>
        <w:t xml:space="preserve"> </w:t>
      </w:r>
      <w:r>
        <w:t>associated</w:t>
      </w:r>
      <w:r>
        <w:rPr>
          <w:spacing w:val="-4"/>
        </w:rPr>
        <w:t xml:space="preserve"> </w:t>
      </w:r>
      <w:r>
        <w:t>implementing</w:t>
      </w:r>
      <w:r>
        <w:rPr>
          <w:spacing w:val="-4"/>
        </w:rPr>
        <w:t xml:space="preserve"> </w:t>
      </w:r>
      <w:r>
        <w:t>legislation</w:t>
      </w:r>
      <w:r>
        <w:rPr>
          <w:spacing w:val="-3"/>
        </w:rPr>
        <w:t xml:space="preserve"> </w:t>
      </w:r>
      <w:r>
        <w:t>in</w:t>
      </w:r>
      <w:r>
        <w:rPr>
          <w:spacing w:val="-7"/>
        </w:rPr>
        <w:t xml:space="preserve"> </w:t>
      </w:r>
      <w:r>
        <w:t>the</w:t>
      </w:r>
      <w:r>
        <w:rPr>
          <w:spacing w:val="-5"/>
        </w:rPr>
        <w:t xml:space="preserve"> </w:t>
      </w:r>
      <w:r>
        <w:t>UK</w:t>
      </w:r>
      <w:r>
        <w:rPr>
          <w:spacing w:val="-13"/>
        </w:rPr>
        <w:t xml:space="preserve"> </w:t>
      </w:r>
      <w:r>
        <w:t>to</w:t>
      </w:r>
      <w:r>
        <w:rPr>
          <w:spacing w:val="-5"/>
        </w:rPr>
        <w:t xml:space="preserve"> </w:t>
      </w:r>
      <w:r>
        <w:t>avoid</w:t>
      </w:r>
      <w:r>
        <w:rPr>
          <w:spacing w:val="-7"/>
        </w:rPr>
        <w:t xml:space="preserve"> </w:t>
      </w:r>
      <w:r>
        <w:t>the</w:t>
      </w:r>
      <w:r>
        <w:rPr>
          <w:spacing w:val="-7"/>
        </w:rPr>
        <w:t xml:space="preserve"> </w:t>
      </w:r>
      <w:r>
        <w:t>imposition</w:t>
      </w:r>
      <w:r>
        <w:rPr>
          <w:spacing w:val="-3"/>
        </w:rPr>
        <w:t xml:space="preserve"> </w:t>
      </w:r>
      <w:r>
        <w:t>of</w:t>
      </w:r>
      <w:r>
        <w:rPr>
          <w:spacing w:val="-12"/>
        </w:rPr>
        <w:t xml:space="preserve"> </w:t>
      </w:r>
      <w:r>
        <w:t>any</w:t>
      </w:r>
      <w:r>
        <w:rPr>
          <w:spacing w:val="-9"/>
        </w:rPr>
        <w:t xml:space="preserve"> </w:t>
      </w:r>
      <w:r>
        <w:t>FATCA Deductions, financial penalties and other sanctions, the ability of the Fund to satisfy such obligations</w:t>
      </w:r>
      <w:r>
        <w:rPr>
          <w:spacing w:val="-9"/>
        </w:rPr>
        <w:t xml:space="preserve"> </w:t>
      </w:r>
      <w:r>
        <w:t>will</w:t>
      </w:r>
      <w:r>
        <w:rPr>
          <w:spacing w:val="-6"/>
        </w:rPr>
        <w:t xml:space="preserve"> </w:t>
      </w:r>
      <w:r>
        <w:t>depend</w:t>
      </w:r>
      <w:r>
        <w:rPr>
          <w:spacing w:val="-9"/>
        </w:rPr>
        <w:t xml:space="preserve"> </w:t>
      </w:r>
      <w:r>
        <w:t>on</w:t>
      </w:r>
      <w:r>
        <w:rPr>
          <w:spacing w:val="-9"/>
        </w:rPr>
        <w:t xml:space="preserve"> </w:t>
      </w:r>
      <w:r>
        <w:t>receiving</w:t>
      </w:r>
      <w:r>
        <w:rPr>
          <w:spacing w:val="-8"/>
        </w:rPr>
        <w:t xml:space="preserve"> </w:t>
      </w:r>
      <w:r>
        <w:t>relevant</w:t>
      </w:r>
      <w:r>
        <w:rPr>
          <w:spacing w:val="-6"/>
        </w:rPr>
        <w:t xml:space="preserve"> </w:t>
      </w:r>
      <w:r>
        <w:t>information</w:t>
      </w:r>
      <w:r>
        <w:rPr>
          <w:spacing w:val="-6"/>
        </w:rPr>
        <w:t xml:space="preserve"> </w:t>
      </w:r>
      <w:r>
        <w:t>and/or</w:t>
      </w:r>
      <w:r>
        <w:rPr>
          <w:spacing w:val="-10"/>
        </w:rPr>
        <w:t xml:space="preserve"> </w:t>
      </w:r>
      <w:r>
        <w:t>documentation</w:t>
      </w:r>
      <w:r>
        <w:rPr>
          <w:spacing w:val="-7"/>
        </w:rPr>
        <w:t xml:space="preserve"> </w:t>
      </w:r>
      <w:r>
        <w:t>about</w:t>
      </w:r>
      <w:r>
        <w:rPr>
          <w:spacing w:val="-6"/>
        </w:rPr>
        <w:t xml:space="preserve"> </w:t>
      </w:r>
      <w:r>
        <w:t>each</w:t>
      </w:r>
    </w:p>
    <w:p w14:paraId="311D7E98"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538E5A78" w14:textId="77777777" w:rsidR="00D308CC" w:rsidRDefault="003E6F69">
      <w:pPr>
        <w:pStyle w:val="BodyText"/>
        <w:spacing w:before="78" w:line="312" w:lineRule="auto"/>
        <w:ind w:left="1562" w:right="1266"/>
        <w:jc w:val="both"/>
      </w:pPr>
      <w:r>
        <w:t>Shareholder and the direct</w:t>
      </w:r>
      <w:r>
        <w:rPr>
          <w:spacing w:val="-5"/>
        </w:rPr>
        <w:t xml:space="preserve"> </w:t>
      </w:r>
      <w:r>
        <w:t>and indirect beneficial owners</w:t>
      </w:r>
      <w:r>
        <w:rPr>
          <w:spacing w:val="-1"/>
        </w:rPr>
        <w:t xml:space="preserve"> </w:t>
      </w:r>
      <w:r>
        <w:t>of</w:t>
      </w:r>
      <w:r>
        <w:rPr>
          <w:spacing w:val="-2"/>
        </w:rPr>
        <w:t xml:space="preserve"> </w:t>
      </w:r>
      <w:r>
        <w:t>the Shares (if</w:t>
      </w:r>
      <w:r>
        <w:rPr>
          <w:spacing w:val="-2"/>
        </w:rPr>
        <w:t xml:space="preserve"> </w:t>
      </w:r>
      <w:r>
        <w:t>any).</w:t>
      </w:r>
      <w:r>
        <w:rPr>
          <w:spacing w:val="-2"/>
        </w:rPr>
        <w:t xml:space="preserve"> </w:t>
      </w:r>
      <w:r>
        <w:t>There can be no assurance that the Fund will be able to satisfy</w:t>
      </w:r>
      <w:r>
        <w:rPr>
          <w:spacing w:val="-2"/>
        </w:rPr>
        <w:t xml:space="preserve"> </w:t>
      </w:r>
      <w:r>
        <w:t>such obligations. If a Shareholder, or any</w:t>
      </w:r>
      <w:r>
        <w:rPr>
          <w:spacing w:val="-5"/>
        </w:rPr>
        <w:t xml:space="preserve"> </w:t>
      </w:r>
      <w:r>
        <w:t>related</w:t>
      </w:r>
      <w:r>
        <w:rPr>
          <w:spacing w:val="-3"/>
        </w:rPr>
        <w:t xml:space="preserve"> </w:t>
      </w:r>
      <w:r>
        <w:t>party,</w:t>
      </w:r>
      <w:r>
        <w:rPr>
          <w:spacing w:val="-5"/>
        </w:rPr>
        <w:t xml:space="preserve"> </w:t>
      </w:r>
      <w:r>
        <w:t>causes</w:t>
      </w:r>
      <w:r>
        <w:rPr>
          <w:spacing w:val="-4"/>
        </w:rPr>
        <w:t xml:space="preserve"> </w:t>
      </w:r>
      <w:r>
        <w:t>the</w:t>
      </w:r>
      <w:r>
        <w:rPr>
          <w:spacing w:val="-4"/>
        </w:rPr>
        <w:t xml:space="preserve"> </w:t>
      </w:r>
      <w:r>
        <w:t>Fund</w:t>
      </w:r>
      <w:r>
        <w:rPr>
          <w:spacing w:val="-6"/>
        </w:rPr>
        <w:t xml:space="preserve"> </w:t>
      </w:r>
      <w:r>
        <w:t>to</w:t>
      </w:r>
      <w:r>
        <w:rPr>
          <w:spacing w:val="-1"/>
        </w:rPr>
        <w:t xml:space="preserve"> </w:t>
      </w:r>
      <w:r>
        <w:t>suffer</w:t>
      </w:r>
      <w:r>
        <w:rPr>
          <w:spacing w:val="-4"/>
        </w:rPr>
        <w:t xml:space="preserve"> </w:t>
      </w:r>
      <w:r>
        <w:t>a</w:t>
      </w:r>
      <w:r>
        <w:rPr>
          <w:spacing w:val="-2"/>
        </w:rPr>
        <w:t xml:space="preserve"> </w:t>
      </w:r>
      <w:r>
        <w:t>FATCA Deduction,</w:t>
      </w:r>
      <w:r>
        <w:rPr>
          <w:spacing w:val="-4"/>
        </w:rPr>
        <w:t xml:space="preserve"> </w:t>
      </w:r>
      <w:r>
        <w:t>financial penalty,</w:t>
      </w:r>
      <w:r>
        <w:rPr>
          <w:spacing w:val="-5"/>
        </w:rPr>
        <w:t xml:space="preserve"> </w:t>
      </w:r>
      <w:r>
        <w:t>or</w:t>
      </w:r>
      <w:r>
        <w:rPr>
          <w:spacing w:val="-2"/>
        </w:rPr>
        <w:t xml:space="preserve"> </w:t>
      </w:r>
      <w:r>
        <w:t xml:space="preserve">other cost, expense or liability, or the Fund is required to make a FATCA Deduction from such Shareholder, the Fund may take any action available to it to ensure that the FATCA Deduction or financial penalty and other associated costs, expenses and liabilities are economically borne by such Shareholder. Such action may (without limitation) include the compulsory transfer or redemption of any Shares held by such Shareholder and the Fund reducing or refusing to make payment to such Shareholder of any redemption or dividend </w:t>
      </w:r>
      <w:r>
        <w:rPr>
          <w:spacing w:val="-2"/>
        </w:rPr>
        <w:t>proceeds.</w:t>
      </w:r>
    </w:p>
    <w:p w14:paraId="173191DA" w14:textId="77777777" w:rsidR="00D308CC" w:rsidRDefault="00D308CC">
      <w:pPr>
        <w:pStyle w:val="BodyText"/>
        <w:spacing w:before="21"/>
      </w:pPr>
    </w:p>
    <w:p w14:paraId="63B50D05" w14:textId="77777777" w:rsidR="00D308CC" w:rsidRDefault="003E6F69">
      <w:pPr>
        <w:pStyle w:val="BodyText"/>
        <w:spacing w:line="312" w:lineRule="auto"/>
        <w:ind w:left="1562" w:right="1268"/>
        <w:jc w:val="both"/>
      </w:pPr>
      <w:r>
        <w:t>All prospective investors should consult with their own tax advisors regarding the possible implications</w:t>
      </w:r>
      <w:r>
        <w:rPr>
          <w:spacing w:val="-12"/>
        </w:rPr>
        <w:t xml:space="preserve"> </w:t>
      </w:r>
      <w:r>
        <w:t>of</w:t>
      </w:r>
      <w:r>
        <w:rPr>
          <w:spacing w:val="-14"/>
        </w:rPr>
        <w:t xml:space="preserve"> </w:t>
      </w:r>
      <w:r>
        <w:t>FATCA,</w:t>
      </w:r>
      <w:r>
        <w:rPr>
          <w:spacing w:val="-11"/>
        </w:rPr>
        <w:t xml:space="preserve"> </w:t>
      </w:r>
      <w:r>
        <w:t>the</w:t>
      </w:r>
      <w:r>
        <w:rPr>
          <w:spacing w:val="-7"/>
        </w:rPr>
        <w:t xml:space="preserve"> </w:t>
      </w:r>
      <w:r>
        <w:t>US-UK</w:t>
      </w:r>
      <w:r>
        <w:rPr>
          <w:spacing w:val="-13"/>
        </w:rPr>
        <w:t xml:space="preserve"> </w:t>
      </w:r>
      <w:r>
        <w:t>IGA,</w:t>
      </w:r>
      <w:r>
        <w:rPr>
          <w:spacing w:val="-11"/>
        </w:rPr>
        <w:t xml:space="preserve"> </w:t>
      </w:r>
      <w:r>
        <w:t>the</w:t>
      </w:r>
      <w:r>
        <w:rPr>
          <w:spacing w:val="-9"/>
        </w:rPr>
        <w:t xml:space="preserve"> </w:t>
      </w:r>
      <w:r>
        <w:t>CRS</w:t>
      </w:r>
      <w:r>
        <w:rPr>
          <w:spacing w:val="-9"/>
        </w:rPr>
        <w:t xml:space="preserve"> </w:t>
      </w:r>
      <w:r>
        <w:t>and</w:t>
      </w:r>
      <w:r>
        <w:rPr>
          <w:spacing w:val="-12"/>
        </w:rPr>
        <w:t xml:space="preserve"> </w:t>
      </w:r>
      <w:r>
        <w:t>the</w:t>
      </w:r>
      <w:r>
        <w:rPr>
          <w:spacing w:val="-12"/>
        </w:rPr>
        <w:t xml:space="preserve"> </w:t>
      </w:r>
      <w:r>
        <w:t>associated</w:t>
      </w:r>
      <w:r>
        <w:rPr>
          <w:spacing w:val="-11"/>
        </w:rPr>
        <w:t xml:space="preserve"> </w:t>
      </w:r>
      <w:r>
        <w:t>implementing</w:t>
      </w:r>
      <w:r>
        <w:rPr>
          <w:spacing w:val="-13"/>
        </w:rPr>
        <w:t xml:space="preserve"> </w:t>
      </w:r>
      <w:r>
        <w:t xml:space="preserve">legislation in the UK and any other similar legislation and/or regulations on their investments in the </w:t>
      </w:r>
      <w:r>
        <w:rPr>
          <w:spacing w:val="-2"/>
        </w:rPr>
        <w:t>Fund.</w:t>
      </w:r>
    </w:p>
    <w:p w14:paraId="33C154D4"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1AE024F5" w14:textId="77777777" w:rsidR="00D308CC" w:rsidRDefault="003E6F69">
      <w:pPr>
        <w:pStyle w:val="Heading1"/>
        <w:numPr>
          <w:ilvl w:val="0"/>
          <w:numId w:val="28"/>
        </w:numPr>
        <w:tabs>
          <w:tab w:val="left" w:pos="1562"/>
        </w:tabs>
        <w:spacing w:before="75"/>
      </w:pPr>
      <w:bookmarkStart w:id="103" w:name="_bookmark103"/>
      <w:bookmarkEnd w:id="103"/>
      <w:r>
        <w:t>Winding</w:t>
      </w:r>
      <w:r>
        <w:rPr>
          <w:spacing w:val="-9"/>
        </w:rPr>
        <w:t xml:space="preserve"> </w:t>
      </w:r>
      <w:r>
        <w:t>up</w:t>
      </w:r>
      <w:r>
        <w:rPr>
          <w:spacing w:val="-5"/>
        </w:rPr>
        <w:t xml:space="preserve"> </w:t>
      </w:r>
      <w:r>
        <w:t xml:space="preserve">of the </w:t>
      </w:r>
      <w:r>
        <w:rPr>
          <w:spacing w:val="-4"/>
        </w:rPr>
        <w:t>Fund</w:t>
      </w:r>
    </w:p>
    <w:p w14:paraId="23F6799D" w14:textId="77777777" w:rsidR="00D308CC" w:rsidRDefault="00D308CC">
      <w:pPr>
        <w:pStyle w:val="BodyText"/>
        <w:spacing w:before="88"/>
        <w:rPr>
          <w:b/>
        </w:rPr>
      </w:pPr>
    </w:p>
    <w:p w14:paraId="41A42EC3" w14:textId="77777777" w:rsidR="00D308CC" w:rsidRDefault="003E6F69">
      <w:pPr>
        <w:pStyle w:val="Heading1"/>
        <w:numPr>
          <w:ilvl w:val="1"/>
          <w:numId w:val="28"/>
        </w:numPr>
        <w:tabs>
          <w:tab w:val="left" w:pos="1562"/>
        </w:tabs>
      </w:pPr>
      <w:bookmarkStart w:id="104" w:name="_bookmark104"/>
      <w:bookmarkEnd w:id="104"/>
      <w:r>
        <w:rPr>
          <w:spacing w:val="-2"/>
        </w:rPr>
        <w:t>General</w:t>
      </w:r>
    </w:p>
    <w:p w14:paraId="52A2C78E" w14:textId="77777777" w:rsidR="00D308CC" w:rsidRDefault="00D308CC">
      <w:pPr>
        <w:pStyle w:val="BodyText"/>
        <w:spacing w:before="88"/>
        <w:rPr>
          <w:b/>
        </w:rPr>
      </w:pPr>
    </w:p>
    <w:p w14:paraId="49CE6ED3" w14:textId="77777777" w:rsidR="00D308CC" w:rsidRDefault="003E6F69">
      <w:pPr>
        <w:pStyle w:val="ListParagraph"/>
        <w:numPr>
          <w:ilvl w:val="0"/>
          <w:numId w:val="18"/>
        </w:numPr>
        <w:tabs>
          <w:tab w:val="left" w:pos="2407"/>
          <w:tab w:val="left" w:pos="2412"/>
        </w:tabs>
        <w:spacing w:line="307" w:lineRule="auto"/>
        <w:ind w:right="1286" w:hanging="850"/>
        <w:jc w:val="both"/>
        <w:rPr>
          <w:sz w:val="18"/>
        </w:rPr>
      </w:pPr>
      <w:r>
        <w:rPr>
          <w:sz w:val="18"/>
        </w:rPr>
        <w:t>The Fund will not be wound up except as an unregistered company under Part V of the Insolvency Act 1986 or under the COLL Sourcebook.</w:t>
      </w:r>
    </w:p>
    <w:p w14:paraId="0F7E5F22" w14:textId="77777777" w:rsidR="00D308CC" w:rsidRDefault="00D308CC">
      <w:pPr>
        <w:pStyle w:val="BodyText"/>
        <w:spacing w:before="28"/>
      </w:pPr>
    </w:p>
    <w:p w14:paraId="7E1463F4" w14:textId="77777777" w:rsidR="00D308CC" w:rsidRDefault="003E6F69">
      <w:pPr>
        <w:pStyle w:val="ListParagraph"/>
        <w:numPr>
          <w:ilvl w:val="0"/>
          <w:numId w:val="18"/>
        </w:numPr>
        <w:tabs>
          <w:tab w:val="left" w:pos="2407"/>
          <w:tab w:val="left" w:pos="2412"/>
        </w:tabs>
        <w:spacing w:line="312" w:lineRule="auto"/>
        <w:ind w:right="1269" w:hanging="850"/>
        <w:jc w:val="both"/>
        <w:rPr>
          <w:sz w:val="18"/>
        </w:rPr>
      </w:pPr>
      <w:r>
        <w:rPr>
          <w:sz w:val="18"/>
        </w:rPr>
        <w:t>Where the Fund is to be wound up under the COLL Sourcebook, such winding up may only be commenced following approval by the FCA. The FCA may only give such</w:t>
      </w:r>
      <w:r>
        <w:rPr>
          <w:spacing w:val="-6"/>
          <w:sz w:val="18"/>
        </w:rPr>
        <w:t xml:space="preserve"> </w:t>
      </w:r>
      <w:r>
        <w:rPr>
          <w:sz w:val="18"/>
        </w:rPr>
        <w:t>approval</w:t>
      </w:r>
      <w:r>
        <w:rPr>
          <w:spacing w:val="-6"/>
          <w:sz w:val="18"/>
        </w:rPr>
        <w:t xml:space="preserve"> </w:t>
      </w:r>
      <w:r>
        <w:rPr>
          <w:sz w:val="18"/>
        </w:rPr>
        <w:t>if</w:t>
      </w:r>
      <w:r>
        <w:rPr>
          <w:spacing w:val="-10"/>
          <w:sz w:val="18"/>
        </w:rPr>
        <w:t xml:space="preserve"> </w:t>
      </w:r>
      <w:r>
        <w:rPr>
          <w:sz w:val="18"/>
        </w:rPr>
        <w:t>the</w:t>
      </w:r>
      <w:r>
        <w:rPr>
          <w:spacing w:val="-7"/>
          <w:sz w:val="18"/>
        </w:rPr>
        <w:t xml:space="preserve"> </w:t>
      </w:r>
      <w:r>
        <w:rPr>
          <w:sz w:val="18"/>
        </w:rPr>
        <w:t>ACD</w:t>
      </w:r>
      <w:r>
        <w:rPr>
          <w:spacing w:val="-8"/>
          <w:sz w:val="18"/>
        </w:rPr>
        <w:t xml:space="preserve"> </w:t>
      </w:r>
      <w:r>
        <w:rPr>
          <w:sz w:val="18"/>
        </w:rPr>
        <w:t>provides</w:t>
      </w:r>
      <w:r>
        <w:rPr>
          <w:spacing w:val="-7"/>
          <w:sz w:val="18"/>
        </w:rPr>
        <w:t xml:space="preserve"> </w:t>
      </w:r>
      <w:r>
        <w:rPr>
          <w:sz w:val="18"/>
        </w:rPr>
        <w:t>a</w:t>
      </w:r>
      <w:r>
        <w:rPr>
          <w:spacing w:val="-8"/>
          <w:sz w:val="18"/>
        </w:rPr>
        <w:t xml:space="preserve"> </w:t>
      </w:r>
      <w:r>
        <w:rPr>
          <w:sz w:val="18"/>
        </w:rPr>
        <w:t>statement</w:t>
      </w:r>
      <w:r>
        <w:rPr>
          <w:spacing w:val="-5"/>
          <w:sz w:val="18"/>
        </w:rPr>
        <w:t xml:space="preserve"> </w:t>
      </w:r>
      <w:r>
        <w:rPr>
          <w:sz w:val="18"/>
        </w:rPr>
        <w:t>(following</w:t>
      </w:r>
      <w:r>
        <w:rPr>
          <w:spacing w:val="-7"/>
          <w:sz w:val="18"/>
        </w:rPr>
        <w:t xml:space="preserve"> </w:t>
      </w:r>
      <w:r>
        <w:rPr>
          <w:sz w:val="18"/>
        </w:rPr>
        <w:t>an</w:t>
      </w:r>
      <w:r>
        <w:rPr>
          <w:spacing w:val="-6"/>
          <w:sz w:val="18"/>
        </w:rPr>
        <w:t xml:space="preserve"> </w:t>
      </w:r>
      <w:r>
        <w:rPr>
          <w:sz w:val="18"/>
        </w:rPr>
        <w:t>investigation</w:t>
      </w:r>
      <w:r>
        <w:rPr>
          <w:spacing w:val="-6"/>
          <w:sz w:val="18"/>
        </w:rPr>
        <w:t xml:space="preserve"> </w:t>
      </w:r>
      <w:r>
        <w:rPr>
          <w:sz w:val="18"/>
        </w:rPr>
        <w:t>into</w:t>
      </w:r>
      <w:r>
        <w:rPr>
          <w:spacing w:val="-7"/>
          <w:sz w:val="18"/>
        </w:rPr>
        <w:t xml:space="preserve"> </w:t>
      </w:r>
      <w:r>
        <w:rPr>
          <w:sz w:val="18"/>
        </w:rPr>
        <w:t>the affairs of the Fund) either that the Fund will be able to meet its liabilities within 12 months of the date of the statement or that the Fund will be unable to do so. The Fund may not be wound under the COLL Sourcebook if there is a vacancy in the position of ACD at the relevant time.</w:t>
      </w:r>
    </w:p>
    <w:p w14:paraId="6F4B8837" w14:textId="77777777" w:rsidR="00D308CC" w:rsidRDefault="00D308CC">
      <w:pPr>
        <w:pStyle w:val="BodyText"/>
        <w:spacing w:before="23"/>
      </w:pPr>
    </w:p>
    <w:p w14:paraId="3FB59A7F" w14:textId="77777777" w:rsidR="00D308CC" w:rsidRDefault="003E6F69">
      <w:pPr>
        <w:pStyle w:val="Heading1"/>
        <w:numPr>
          <w:ilvl w:val="1"/>
          <w:numId w:val="28"/>
        </w:numPr>
        <w:tabs>
          <w:tab w:val="left" w:pos="1562"/>
        </w:tabs>
      </w:pPr>
      <w:bookmarkStart w:id="105" w:name="_bookmark105"/>
      <w:bookmarkEnd w:id="105"/>
      <w:r>
        <w:t>Triggers</w:t>
      </w:r>
      <w:r>
        <w:rPr>
          <w:spacing w:val="-5"/>
        </w:rPr>
        <w:t xml:space="preserve"> </w:t>
      </w:r>
      <w:r>
        <w:t>for</w:t>
      </w:r>
      <w:r>
        <w:rPr>
          <w:spacing w:val="-9"/>
        </w:rPr>
        <w:t xml:space="preserve"> </w:t>
      </w:r>
      <w:r>
        <w:t>winding</w:t>
      </w:r>
      <w:r>
        <w:rPr>
          <w:spacing w:val="-9"/>
        </w:rPr>
        <w:t xml:space="preserve"> </w:t>
      </w:r>
      <w:r>
        <w:t>up</w:t>
      </w:r>
      <w:r>
        <w:rPr>
          <w:spacing w:val="-5"/>
        </w:rPr>
        <w:t xml:space="preserve"> </w:t>
      </w:r>
      <w:r>
        <w:t>the</w:t>
      </w:r>
      <w:r>
        <w:rPr>
          <w:spacing w:val="-4"/>
        </w:rPr>
        <w:t xml:space="preserve"> Fund</w:t>
      </w:r>
    </w:p>
    <w:p w14:paraId="34F4BEFF" w14:textId="77777777" w:rsidR="00D308CC" w:rsidRDefault="00D308CC">
      <w:pPr>
        <w:pStyle w:val="BodyText"/>
        <w:spacing w:before="88"/>
        <w:rPr>
          <w:b/>
        </w:rPr>
      </w:pPr>
    </w:p>
    <w:p w14:paraId="2C5013B4" w14:textId="77777777" w:rsidR="00D308CC" w:rsidRDefault="003E6F69">
      <w:pPr>
        <w:pStyle w:val="BodyText"/>
        <w:ind w:left="1562"/>
      </w:pPr>
      <w:r>
        <w:t>The</w:t>
      </w:r>
      <w:r>
        <w:rPr>
          <w:spacing w:val="-4"/>
        </w:rPr>
        <w:t xml:space="preserve"> </w:t>
      </w:r>
      <w:r>
        <w:t>Fund</w:t>
      </w:r>
      <w:r>
        <w:rPr>
          <w:spacing w:val="-4"/>
        </w:rPr>
        <w:t xml:space="preserve"> </w:t>
      </w:r>
      <w:r>
        <w:t>shall be</w:t>
      </w:r>
      <w:r>
        <w:rPr>
          <w:spacing w:val="-4"/>
        </w:rPr>
        <w:t xml:space="preserve"> </w:t>
      </w:r>
      <w:r>
        <w:t>wound</w:t>
      </w:r>
      <w:r>
        <w:rPr>
          <w:spacing w:val="-4"/>
        </w:rPr>
        <w:t xml:space="preserve"> </w:t>
      </w:r>
      <w:r>
        <w:t>up</w:t>
      </w:r>
      <w:r>
        <w:rPr>
          <w:spacing w:val="-4"/>
        </w:rPr>
        <w:t xml:space="preserve"> </w:t>
      </w:r>
      <w:r>
        <w:t>under</w:t>
      </w:r>
      <w:r>
        <w:rPr>
          <w:spacing w:val="-4"/>
        </w:rPr>
        <w:t xml:space="preserve"> </w:t>
      </w:r>
      <w:r>
        <w:t>the</w:t>
      </w:r>
      <w:r>
        <w:rPr>
          <w:spacing w:val="-4"/>
        </w:rPr>
        <w:t xml:space="preserve"> </w:t>
      </w:r>
      <w:r>
        <w:t xml:space="preserve">COLL </w:t>
      </w:r>
      <w:r>
        <w:rPr>
          <w:spacing w:val="-2"/>
        </w:rPr>
        <w:t>Sourcebook:</w:t>
      </w:r>
    </w:p>
    <w:p w14:paraId="1710BCC8" w14:textId="77777777" w:rsidR="00D308CC" w:rsidRDefault="00D308CC">
      <w:pPr>
        <w:pStyle w:val="BodyText"/>
        <w:spacing w:before="83"/>
      </w:pPr>
    </w:p>
    <w:p w14:paraId="7826F6B5" w14:textId="77777777" w:rsidR="00D308CC" w:rsidRDefault="003E6F69">
      <w:pPr>
        <w:pStyle w:val="ListParagraph"/>
        <w:numPr>
          <w:ilvl w:val="0"/>
          <w:numId w:val="17"/>
        </w:numPr>
        <w:tabs>
          <w:tab w:val="left" w:pos="2412"/>
        </w:tabs>
        <w:rPr>
          <w:sz w:val="18"/>
        </w:rPr>
      </w:pPr>
      <w:r>
        <w:rPr>
          <w:sz w:val="18"/>
        </w:rPr>
        <w:t>if</w:t>
      </w:r>
      <w:r>
        <w:rPr>
          <w:spacing w:val="-11"/>
          <w:sz w:val="18"/>
        </w:rPr>
        <w:t xml:space="preserve"> </w:t>
      </w:r>
      <w:r>
        <w:rPr>
          <w:sz w:val="18"/>
        </w:rPr>
        <w:t>an</w:t>
      </w:r>
      <w:r>
        <w:rPr>
          <w:spacing w:val="-2"/>
          <w:sz w:val="18"/>
        </w:rPr>
        <w:t xml:space="preserve"> </w:t>
      </w:r>
      <w:r>
        <w:rPr>
          <w:sz w:val="18"/>
        </w:rPr>
        <w:t>extraordinary</w:t>
      </w:r>
      <w:r>
        <w:rPr>
          <w:spacing w:val="-7"/>
          <w:sz w:val="18"/>
        </w:rPr>
        <w:t xml:space="preserve"> </w:t>
      </w:r>
      <w:r>
        <w:rPr>
          <w:sz w:val="18"/>
        </w:rPr>
        <w:t>resolution</w:t>
      </w:r>
      <w:r>
        <w:rPr>
          <w:spacing w:val="-3"/>
          <w:sz w:val="18"/>
        </w:rPr>
        <w:t xml:space="preserve"> </w:t>
      </w:r>
      <w:r>
        <w:rPr>
          <w:sz w:val="18"/>
        </w:rPr>
        <w:t>to</w:t>
      </w:r>
      <w:r>
        <w:rPr>
          <w:spacing w:val="-1"/>
          <w:sz w:val="18"/>
        </w:rPr>
        <w:t xml:space="preserve"> </w:t>
      </w:r>
      <w:r>
        <w:rPr>
          <w:sz w:val="18"/>
        </w:rPr>
        <w:t>that</w:t>
      </w:r>
      <w:r>
        <w:rPr>
          <w:spacing w:val="-3"/>
          <w:sz w:val="18"/>
        </w:rPr>
        <w:t xml:space="preserve"> </w:t>
      </w:r>
      <w:r>
        <w:rPr>
          <w:sz w:val="18"/>
        </w:rPr>
        <w:t>effect</w:t>
      </w:r>
      <w:r>
        <w:rPr>
          <w:spacing w:val="-4"/>
          <w:sz w:val="18"/>
        </w:rPr>
        <w:t xml:space="preserve"> </w:t>
      </w:r>
      <w:r>
        <w:rPr>
          <w:sz w:val="18"/>
        </w:rPr>
        <w:t>is</w:t>
      </w:r>
      <w:r>
        <w:rPr>
          <w:spacing w:val="-5"/>
          <w:sz w:val="18"/>
        </w:rPr>
        <w:t xml:space="preserve"> </w:t>
      </w:r>
      <w:r>
        <w:rPr>
          <w:sz w:val="18"/>
        </w:rPr>
        <w:t>passed</w:t>
      </w:r>
      <w:r>
        <w:rPr>
          <w:spacing w:val="-6"/>
          <w:sz w:val="18"/>
        </w:rPr>
        <w:t xml:space="preserve"> </w:t>
      </w:r>
      <w:r>
        <w:rPr>
          <w:sz w:val="18"/>
        </w:rPr>
        <w:t>by</w:t>
      </w:r>
      <w:r>
        <w:rPr>
          <w:spacing w:val="-6"/>
          <w:sz w:val="18"/>
        </w:rPr>
        <w:t xml:space="preserve"> </w:t>
      </w:r>
      <w:r>
        <w:rPr>
          <w:sz w:val="18"/>
        </w:rPr>
        <w:t>Shareholders;</w:t>
      </w:r>
      <w:r>
        <w:rPr>
          <w:spacing w:val="-6"/>
          <w:sz w:val="18"/>
        </w:rPr>
        <w:t xml:space="preserve"> </w:t>
      </w:r>
      <w:r>
        <w:rPr>
          <w:spacing w:val="-5"/>
          <w:sz w:val="18"/>
        </w:rPr>
        <w:t>or</w:t>
      </w:r>
    </w:p>
    <w:p w14:paraId="09D3647C" w14:textId="77777777" w:rsidR="00D308CC" w:rsidRDefault="00D308CC">
      <w:pPr>
        <w:pStyle w:val="BodyText"/>
        <w:spacing w:before="91"/>
      </w:pPr>
    </w:p>
    <w:p w14:paraId="0DC29DBA" w14:textId="77777777" w:rsidR="00D308CC" w:rsidRDefault="003E6F69">
      <w:pPr>
        <w:pStyle w:val="ListParagraph"/>
        <w:numPr>
          <w:ilvl w:val="0"/>
          <w:numId w:val="17"/>
        </w:numPr>
        <w:tabs>
          <w:tab w:val="left" w:pos="2407"/>
          <w:tab w:val="left" w:pos="2412"/>
        </w:tabs>
        <w:spacing w:line="312" w:lineRule="auto"/>
        <w:ind w:right="1279"/>
        <w:jc w:val="both"/>
        <w:rPr>
          <w:sz w:val="18"/>
        </w:rPr>
      </w:pPr>
      <w:r>
        <w:rPr>
          <w:sz w:val="18"/>
        </w:rPr>
        <w:t>when the period (if any) fixed for the duration of the Fund by the Instrument expires,</w:t>
      </w:r>
      <w:r>
        <w:rPr>
          <w:spacing w:val="-1"/>
          <w:sz w:val="18"/>
        </w:rPr>
        <w:t xml:space="preserve"> </w:t>
      </w:r>
      <w:r>
        <w:rPr>
          <w:sz w:val="18"/>
        </w:rPr>
        <w:t>or</w:t>
      </w:r>
      <w:r>
        <w:rPr>
          <w:spacing w:val="-1"/>
          <w:sz w:val="18"/>
        </w:rPr>
        <w:t xml:space="preserve"> </w:t>
      </w:r>
      <w:r>
        <w:rPr>
          <w:sz w:val="18"/>
        </w:rPr>
        <w:t>any</w:t>
      </w:r>
      <w:r>
        <w:rPr>
          <w:spacing w:val="-2"/>
          <w:sz w:val="18"/>
        </w:rPr>
        <w:t xml:space="preserve"> </w:t>
      </w:r>
      <w:r>
        <w:rPr>
          <w:sz w:val="18"/>
        </w:rPr>
        <w:t>event occurs on the occurrence of</w:t>
      </w:r>
      <w:r>
        <w:rPr>
          <w:spacing w:val="-2"/>
          <w:sz w:val="18"/>
        </w:rPr>
        <w:t xml:space="preserve"> </w:t>
      </w:r>
      <w:r>
        <w:rPr>
          <w:sz w:val="18"/>
        </w:rPr>
        <w:t>which the Instrument provides that the Fund is to be wound up; or</w:t>
      </w:r>
    </w:p>
    <w:p w14:paraId="7E299047" w14:textId="77777777" w:rsidR="00D308CC" w:rsidRDefault="00D308CC">
      <w:pPr>
        <w:pStyle w:val="BodyText"/>
        <w:spacing w:before="20"/>
      </w:pPr>
    </w:p>
    <w:p w14:paraId="1B90FE57" w14:textId="77777777" w:rsidR="00D308CC" w:rsidRDefault="003E6F69">
      <w:pPr>
        <w:pStyle w:val="ListParagraph"/>
        <w:numPr>
          <w:ilvl w:val="0"/>
          <w:numId w:val="17"/>
        </w:numPr>
        <w:tabs>
          <w:tab w:val="left" w:pos="2406"/>
          <w:tab w:val="left" w:pos="2412"/>
        </w:tabs>
        <w:spacing w:line="314" w:lineRule="auto"/>
        <w:ind w:right="1285"/>
        <w:jc w:val="both"/>
        <w:rPr>
          <w:sz w:val="18"/>
        </w:rPr>
      </w:pPr>
      <w:r>
        <w:rPr>
          <w:sz w:val="18"/>
        </w:rPr>
        <w:t>on the date stated in any agreement by the FCA to a request by the ACD for the revocation of the authorisation order in respect of the Fund.</w:t>
      </w:r>
    </w:p>
    <w:p w14:paraId="2479FD8A" w14:textId="77777777" w:rsidR="00D308CC" w:rsidRDefault="00D308CC">
      <w:pPr>
        <w:pStyle w:val="BodyText"/>
        <w:spacing w:before="15"/>
      </w:pPr>
    </w:p>
    <w:p w14:paraId="770057DE" w14:textId="77777777" w:rsidR="00D308CC" w:rsidRDefault="003E6F69">
      <w:pPr>
        <w:pStyle w:val="Heading1"/>
        <w:numPr>
          <w:ilvl w:val="1"/>
          <w:numId w:val="28"/>
        </w:numPr>
        <w:tabs>
          <w:tab w:val="left" w:pos="1562"/>
        </w:tabs>
      </w:pPr>
      <w:bookmarkStart w:id="106" w:name="_bookmark106"/>
      <w:bookmarkEnd w:id="106"/>
      <w:r>
        <w:t>Practicalities</w:t>
      </w:r>
      <w:r>
        <w:rPr>
          <w:spacing w:val="-8"/>
        </w:rPr>
        <w:t xml:space="preserve"> </w:t>
      </w:r>
      <w:r>
        <w:t>of</w:t>
      </w:r>
      <w:r>
        <w:rPr>
          <w:spacing w:val="-6"/>
        </w:rPr>
        <w:t xml:space="preserve"> </w:t>
      </w:r>
      <w:r>
        <w:t>winding</w:t>
      </w:r>
      <w:r>
        <w:rPr>
          <w:spacing w:val="-2"/>
        </w:rPr>
        <w:t xml:space="preserve"> </w:t>
      </w:r>
      <w:r>
        <w:t>up</w:t>
      </w:r>
      <w:r>
        <w:rPr>
          <w:spacing w:val="-9"/>
        </w:rPr>
        <w:t xml:space="preserve"> </w:t>
      </w:r>
      <w:r>
        <w:t>and</w:t>
      </w:r>
      <w:r>
        <w:rPr>
          <w:spacing w:val="-5"/>
        </w:rPr>
        <w:t xml:space="preserve"> </w:t>
      </w:r>
      <w:r>
        <w:rPr>
          <w:spacing w:val="-2"/>
        </w:rPr>
        <w:t>termination</w:t>
      </w:r>
    </w:p>
    <w:p w14:paraId="6337DD74" w14:textId="77777777" w:rsidR="00D308CC" w:rsidRDefault="00D308CC">
      <w:pPr>
        <w:pStyle w:val="BodyText"/>
        <w:spacing w:before="88"/>
        <w:rPr>
          <w:b/>
        </w:rPr>
      </w:pPr>
    </w:p>
    <w:p w14:paraId="71378414" w14:textId="77777777" w:rsidR="00D308CC" w:rsidRDefault="003E6F69">
      <w:pPr>
        <w:pStyle w:val="BodyText"/>
        <w:ind w:left="1562"/>
      </w:pPr>
      <w:r>
        <w:t>On the</w:t>
      </w:r>
      <w:r>
        <w:rPr>
          <w:spacing w:val="-5"/>
        </w:rPr>
        <w:t xml:space="preserve"> </w:t>
      </w:r>
      <w:r>
        <w:t>occurrence of</w:t>
      </w:r>
      <w:r>
        <w:rPr>
          <w:spacing w:val="-2"/>
        </w:rPr>
        <w:t xml:space="preserve"> </w:t>
      </w:r>
      <w:r>
        <w:t>any</w:t>
      </w:r>
      <w:r>
        <w:rPr>
          <w:spacing w:val="-4"/>
        </w:rPr>
        <w:t xml:space="preserve"> </w:t>
      </w:r>
      <w:r>
        <w:t>of</w:t>
      </w:r>
      <w:r>
        <w:rPr>
          <w:spacing w:val="-5"/>
        </w:rPr>
        <w:t xml:space="preserve"> </w:t>
      </w:r>
      <w:r>
        <w:t>the</w:t>
      </w:r>
      <w:r>
        <w:rPr>
          <w:spacing w:val="1"/>
        </w:rPr>
        <w:t xml:space="preserve"> </w:t>
      </w:r>
      <w:r>
        <w:rPr>
          <w:spacing w:val="-2"/>
        </w:rPr>
        <w:t>above:</w:t>
      </w:r>
    </w:p>
    <w:p w14:paraId="79D2E467" w14:textId="77777777" w:rsidR="00D308CC" w:rsidRDefault="00D308CC">
      <w:pPr>
        <w:pStyle w:val="BodyText"/>
        <w:spacing w:before="88"/>
      </w:pPr>
    </w:p>
    <w:p w14:paraId="2A914E69" w14:textId="77777777" w:rsidR="00D308CC" w:rsidRDefault="003E6F69">
      <w:pPr>
        <w:pStyle w:val="ListParagraph"/>
        <w:numPr>
          <w:ilvl w:val="0"/>
          <w:numId w:val="16"/>
        </w:numPr>
        <w:tabs>
          <w:tab w:val="left" w:pos="2407"/>
          <w:tab w:val="left" w:pos="2412"/>
        </w:tabs>
        <w:spacing w:line="314" w:lineRule="auto"/>
        <w:ind w:right="1267" w:hanging="850"/>
        <w:jc w:val="both"/>
        <w:rPr>
          <w:sz w:val="18"/>
        </w:rPr>
      </w:pPr>
      <w:r>
        <w:rPr>
          <w:sz w:val="18"/>
        </w:rPr>
        <w:t>COLL</w:t>
      </w:r>
      <w:r>
        <w:rPr>
          <w:spacing w:val="-15"/>
          <w:sz w:val="18"/>
        </w:rPr>
        <w:t xml:space="preserve"> </w:t>
      </w:r>
      <w:r>
        <w:rPr>
          <w:sz w:val="18"/>
        </w:rPr>
        <w:t>6.2</w:t>
      </w:r>
      <w:r>
        <w:rPr>
          <w:spacing w:val="-10"/>
          <w:sz w:val="18"/>
        </w:rPr>
        <w:t xml:space="preserve"> </w:t>
      </w:r>
      <w:r>
        <w:rPr>
          <w:sz w:val="18"/>
        </w:rPr>
        <w:t>(Dealing),</w:t>
      </w:r>
      <w:r>
        <w:rPr>
          <w:spacing w:val="-15"/>
          <w:sz w:val="18"/>
        </w:rPr>
        <w:t xml:space="preserve"> </w:t>
      </w:r>
      <w:r>
        <w:rPr>
          <w:sz w:val="18"/>
        </w:rPr>
        <w:t>COLL</w:t>
      </w:r>
      <w:r>
        <w:rPr>
          <w:spacing w:val="-12"/>
          <w:sz w:val="18"/>
        </w:rPr>
        <w:t xml:space="preserve"> </w:t>
      </w:r>
      <w:r>
        <w:rPr>
          <w:sz w:val="18"/>
        </w:rPr>
        <w:t>6.3</w:t>
      </w:r>
      <w:r>
        <w:rPr>
          <w:spacing w:val="-12"/>
          <w:sz w:val="18"/>
        </w:rPr>
        <w:t xml:space="preserve"> </w:t>
      </w:r>
      <w:r>
        <w:rPr>
          <w:sz w:val="18"/>
        </w:rPr>
        <w:t>(Valuation</w:t>
      </w:r>
      <w:r>
        <w:rPr>
          <w:spacing w:val="-10"/>
          <w:sz w:val="18"/>
        </w:rPr>
        <w:t xml:space="preserve"> </w:t>
      </w:r>
      <w:r>
        <w:rPr>
          <w:sz w:val="18"/>
        </w:rPr>
        <w:t>and</w:t>
      </w:r>
      <w:r>
        <w:rPr>
          <w:spacing w:val="-10"/>
          <w:sz w:val="18"/>
        </w:rPr>
        <w:t xml:space="preserve"> </w:t>
      </w:r>
      <w:r>
        <w:rPr>
          <w:sz w:val="18"/>
        </w:rPr>
        <w:t>Pricing)</w:t>
      </w:r>
      <w:r>
        <w:rPr>
          <w:spacing w:val="-16"/>
          <w:sz w:val="18"/>
        </w:rPr>
        <w:t xml:space="preserve"> </w:t>
      </w:r>
      <w:r>
        <w:rPr>
          <w:sz w:val="18"/>
        </w:rPr>
        <w:t>and</w:t>
      </w:r>
      <w:r>
        <w:rPr>
          <w:spacing w:val="-12"/>
          <w:sz w:val="18"/>
        </w:rPr>
        <w:t xml:space="preserve"> </w:t>
      </w:r>
      <w:r>
        <w:rPr>
          <w:sz w:val="18"/>
        </w:rPr>
        <w:t>COLL</w:t>
      </w:r>
      <w:r>
        <w:rPr>
          <w:spacing w:val="-9"/>
          <w:sz w:val="18"/>
        </w:rPr>
        <w:t xml:space="preserve"> </w:t>
      </w:r>
      <w:r>
        <w:rPr>
          <w:sz w:val="18"/>
        </w:rPr>
        <w:t>5</w:t>
      </w:r>
      <w:r>
        <w:rPr>
          <w:spacing w:val="-12"/>
          <w:sz w:val="18"/>
        </w:rPr>
        <w:t xml:space="preserve"> </w:t>
      </w:r>
      <w:r>
        <w:rPr>
          <w:sz w:val="18"/>
        </w:rPr>
        <w:t>(Investment</w:t>
      </w:r>
      <w:r>
        <w:rPr>
          <w:spacing w:val="-11"/>
          <w:sz w:val="18"/>
        </w:rPr>
        <w:t xml:space="preserve"> </w:t>
      </w:r>
      <w:r>
        <w:rPr>
          <w:sz w:val="18"/>
        </w:rPr>
        <w:t>and borrowing powers) will cease to apply to the Fund;</w:t>
      </w:r>
    </w:p>
    <w:p w14:paraId="2379E9E3" w14:textId="77777777" w:rsidR="00D308CC" w:rsidRDefault="00D308CC">
      <w:pPr>
        <w:pStyle w:val="BodyText"/>
        <w:spacing w:before="17"/>
      </w:pPr>
    </w:p>
    <w:p w14:paraId="170E77D8" w14:textId="77777777" w:rsidR="00D308CC" w:rsidRDefault="003E6F69">
      <w:pPr>
        <w:pStyle w:val="ListParagraph"/>
        <w:numPr>
          <w:ilvl w:val="0"/>
          <w:numId w:val="16"/>
        </w:numPr>
        <w:tabs>
          <w:tab w:val="left" w:pos="2407"/>
          <w:tab w:val="left" w:pos="2412"/>
        </w:tabs>
        <w:spacing w:line="309" w:lineRule="auto"/>
        <w:ind w:right="1276" w:hanging="850"/>
        <w:jc w:val="both"/>
        <w:rPr>
          <w:sz w:val="18"/>
        </w:rPr>
      </w:pPr>
      <w:r>
        <w:rPr>
          <w:sz w:val="18"/>
        </w:rPr>
        <w:t>the Fund will cease to issue and cancel Shares and the ACD shall cease to sell</w:t>
      </w:r>
      <w:r>
        <w:rPr>
          <w:spacing w:val="-2"/>
          <w:sz w:val="18"/>
        </w:rPr>
        <w:t xml:space="preserve"> </w:t>
      </w:r>
      <w:r>
        <w:rPr>
          <w:sz w:val="18"/>
        </w:rPr>
        <w:t>or redeem Shares or arrange for the Fund to issue or cancel them for the Fund;</w:t>
      </w:r>
    </w:p>
    <w:p w14:paraId="21184CCC" w14:textId="77777777" w:rsidR="00D308CC" w:rsidRDefault="00D308CC">
      <w:pPr>
        <w:pStyle w:val="BodyText"/>
        <w:spacing w:before="24"/>
      </w:pPr>
    </w:p>
    <w:p w14:paraId="3C46F1D8" w14:textId="77777777" w:rsidR="00D308CC" w:rsidRDefault="003E6F69">
      <w:pPr>
        <w:pStyle w:val="ListParagraph"/>
        <w:numPr>
          <w:ilvl w:val="0"/>
          <w:numId w:val="16"/>
        </w:numPr>
        <w:tabs>
          <w:tab w:val="left" w:pos="2406"/>
          <w:tab w:val="left" w:pos="2412"/>
        </w:tabs>
        <w:spacing w:line="314" w:lineRule="auto"/>
        <w:ind w:right="1285" w:hanging="850"/>
        <w:jc w:val="both"/>
        <w:rPr>
          <w:sz w:val="18"/>
        </w:rPr>
      </w:pPr>
      <w:r>
        <w:rPr>
          <w:sz w:val="18"/>
        </w:rPr>
        <w:t>no transfer of a Share shall be registered and no other change to the Register of Shareholders shall be made without the sanction of the ACD;</w:t>
      </w:r>
    </w:p>
    <w:p w14:paraId="08B8CD1B" w14:textId="77777777" w:rsidR="00D308CC" w:rsidRDefault="00D308CC">
      <w:pPr>
        <w:pStyle w:val="BodyText"/>
        <w:spacing w:before="16"/>
      </w:pPr>
    </w:p>
    <w:p w14:paraId="34A12BEC" w14:textId="77777777" w:rsidR="00D308CC" w:rsidRDefault="003E6F69">
      <w:pPr>
        <w:pStyle w:val="ListParagraph"/>
        <w:numPr>
          <w:ilvl w:val="0"/>
          <w:numId w:val="16"/>
        </w:numPr>
        <w:tabs>
          <w:tab w:val="left" w:pos="2407"/>
          <w:tab w:val="left" w:pos="2412"/>
        </w:tabs>
        <w:spacing w:before="1" w:line="314" w:lineRule="auto"/>
        <w:ind w:right="1275" w:hanging="850"/>
        <w:jc w:val="both"/>
        <w:rPr>
          <w:sz w:val="18"/>
        </w:rPr>
      </w:pPr>
      <w:r>
        <w:rPr>
          <w:sz w:val="18"/>
        </w:rPr>
        <w:t>the</w:t>
      </w:r>
      <w:r>
        <w:rPr>
          <w:spacing w:val="-1"/>
          <w:sz w:val="18"/>
        </w:rPr>
        <w:t xml:space="preserve"> </w:t>
      </w:r>
      <w:r>
        <w:rPr>
          <w:sz w:val="18"/>
        </w:rPr>
        <w:t>Fund</w:t>
      </w:r>
      <w:r>
        <w:rPr>
          <w:spacing w:val="-1"/>
          <w:sz w:val="18"/>
        </w:rPr>
        <w:t xml:space="preserve"> </w:t>
      </w:r>
      <w:r>
        <w:rPr>
          <w:sz w:val="18"/>
        </w:rPr>
        <w:t>shall</w:t>
      </w:r>
      <w:r>
        <w:rPr>
          <w:spacing w:val="-1"/>
          <w:sz w:val="18"/>
        </w:rPr>
        <w:t xml:space="preserve"> </w:t>
      </w:r>
      <w:r>
        <w:rPr>
          <w:sz w:val="18"/>
        </w:rPr>
        <w:t>cease</w:t>
      </w:r>
      <w:r>
        <w:rPr>
          <w:spacing w:val="-2"/>
          <w:sz w:val="18"/>
        </w:rPr>
        <w:t xml:space="preserve"> </w:t>
      </w:r>
      <w:r>
        <w:rPr>
          <w:sz w:val="18"/>
        </w:rPr>
        <w:t>to</w:t>
      </w:r>
      <w:r>
        <w:rPr>
          <w:spacing w:val="-1"/>
          <w:sz w:val="18"/>
        </w:rPr>
        <w:t xml:space="preserve"> </w:t>
      </w:r>
      <w:r>
        <w:rPr>
          <w:sz w:val="18"/>
        </w:rPr>
        <w:t>carry</w:t>
      </w:r>
      <w:r>
        <w:rPr>
          <w:spacing w:val="-5"/>
          <w:sz w:val="18"/>
        </w:rPr>
        <w:t xml:space="preserve"> </w:t>
      </w:r>
      <w:r>
        <w:rPr>
          <w:sz w:val="18"/>
        </w:rPr>
        <w:t>on</w:t>
      </w:r>
      <w:r>
        <w:rPr>
          <w:spacing w:val="-1"/>
          <w:sz w:val="18"/>
        </w:rPr>
        <w:t xml:space="preserve"> </w:t>
      </w:r>
      <w:r>
        <w:rPr>
          <w:sz w:val="18"/>
        </w:rPr>
        <w:t>its</w:t>
      </w:r>
      <w:r>
        <w:rPr>
          <w:spacing w:val="-2"/>
          <w:sz w:val="18"/>
        </w:rPr>
        <w:t xml:space="preserve"> </w:t>
      </w:r>
      <w:r>
        <w:rPr>
          <w:sz w:val="18"/>
        </w:rPr>
        <w:t>business</w:t>
      </w:r>
      <w:r>
        <w:rPr>
          <w:spacing w:val="-4"/>
          <w:sz w:val="18"/>
        </w:rPr>
        <w:t xml:space="preserve"> </w:t>
      </w:r>
      <w:r>
        <w:rPr>
          <w:sz w:val="18"/>
        </w:rPr>
        <w:t>except</w:t>
      </w:r>
      <w:r>
        <w:rPr>
          <w:spacing w:val="-1"/>
          <w:sz w:val="18"/>
        </w:rPr>
        <w:t xml:space="preserve"> </w:t>
      </w:r>
      <w:r>
        <w:rPr>
          <w:sz w:val="18"/>
        </w:rPr>
        <w:t>in</w:t>
      </w:r>
      <w:r>
        <w:rPr>
          <w:spacing w:val="-2"/>
          <w:sz w:val="18"/>
        </w:rPr>
        <w:t xml:space="preserve"> </w:t>
      </w:r>
      <w:r>
        <w:rPr>
          <w:sz w:val="18"/>
        </w:rPr>
        <w:t>so</w:t>
      </w:r>
      <w:r>
        <w:rPr>
          <w:spacing w:val="-1"/>
          <w:sz w:val="18"/>
        </w:rPr>
        <w:t xml:space="preserve"> </w:t>
      </w:r>
      <w:r>
        <w:rPr>
          <w:sz w:val="18"/>
        </w:rPr>
        <w:t>far</w:t>
      </w:r>
      <w:r>
        <w:rPr>
          <w:spacing w:val="-2"/>
          <w:sz w:val="18"/>
        </w:rPr>
        <w:t xml:space="preserve"> </w:t>
      </w:r>
      <w:r>
        <w:rPr>
          <w:sz w:val="18"/>
        </w:rPr>
        <w:t>as it</w:t>
      </w:r>
      <w:r>
        <w:rPr>
          <w:spacing w:val="-2"/>
          <w:sz w:val="18"/>
        </w:rPr>
        <w:t xml:space="preserve"> </w:t>
      </w:r>
      <w:r>
        <w:rPr>
          <w:sz w:val="18"/>
        </w:rPr>
        <w:t>is</w:t>
      </w:r>
      <w:r>
        <w:rPr>
          <w:spacing w:val="-3"/>
          <w:sz w:val="18"/>
        </w:rPr>
        <w:t xml:space="preserve"> </w:t>
      </w:r>
      <w:r>
        <w:rPr>
          <w:sz w:val="18"/>
        </w:rPr>
        <w:t>beneficial for the winding up of the Fund;</w:t>
      </w:r>
    </w:p>
    <w:p w14:paraId="261ECF88" w14:textId="77777777" w:rsidR="00D308CC" w:rsidRDefault="00D308CC">
      <w:pPr>
        <w:pStyle w:val="BodyText"/>
        <w:spacing w:before="14"/>
      </w:pPr>
    </w:p>
    <w:p w14:paraId="070C633C" w14:textId="77777777" w:rsidR="00D308CC" w:rsidRDefault="003E6F69">
      <w:pPr>
        <w:pStyle w:val="ListParagraph"/>
        <w:numPr>
          <w:ilvl w:val="0"/>
          <w:numId w:val="16"/>
        </w:numPr>
        <w:tabs>
          <w:tab w:val="left" w:pos="2408"/>
          <w:tab w:val="left" w:pos="2412"/>
        </w:tabs>
        <w:spacing w:line="316" w:lineRule="auto"/>
        <w:ind w:right="1276" w:hanging="850"/>
        <w:jc w:val="both"/>
        <w:rPr>
          <w:sz w:val="18"/>
        </w:rPr>
      </w:pPr>
      <w:r>
        <w:rPr>
          <w:sz w:val="18"/>
        </w:rPr>
        <w:t>the corporate status and powers of the Fund and subject to (a) to (d) above, the powers of the ACD shall continue until the Fund is dissolved.</w:t>
      </w:r>
    </w:p>
    <w:p w14:paraId="0147AB93" w14:textId="77777777" w:rsidR="00D308CC" w:rsidRDefault="00D308CC">
      <w:pPr>
        <w:pStyle w:val="BodyText"/>
        <w:spacing w:before="15"/>
      </w:pPr>
    </w:p>
    <w:p w14:paraId="358DD16A" w14:textId="77777777" w:rsidR="00D308CC" w:rsidRDefault="003E6F69">
      <w:pPr>
        <w:pStyle w:val="BodyText"/>
        <w:spacing w:line="312" w:lineRule="auto"/>
        <w:ind w:left="1562" w:right="1274"/>
        <w:jc w:val="both"/>
      </w:pPr>
      <w:r>
        <w:t>The ACD shall, after wind up has commenced, realise the assets and meet the liabilities of the Fund and, after paying out or retaining adequate provision for all liabilities properly payable and retaining provision for the costs of winding up or the termination, arrange for the Depositary to make one or more interim distributions out of the proceeds to Shareholders proportionately to their rights to participate in the Scheme Property.</w:t>
      </w:r>
    </w:p>
    <w:p w14:paraId="1CA78D07"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62DA095A" w14:textId="77777777" w:rsidR="00D308CC" w:rsidRDefault="003E6F69">
      <w:pPr>
        <w:pStyle w:val="BodyText"/>
        <w:spacing w:before="78" w:line="312" w:lineRule="auto"/>
        <w:ind w:left="1562" w:right="1267"/>
        <w:jc w:val="both"/>
      </w:pPr>
      <w:r>
        <w:t>If the ACD has not previously notified Shareholders of the proposal to wind up the Fund, the ACD shall, as soon as practicable after the commencement of winding up of the Fund, give</w:t>
      </w:r>
      <w:r>
        <w:rPr>
          <w:spacing w:val="-9"/>
        </w:rPr>
        <w:t xml:space="preserve"> </w:t>
      </w:r>
      <w:r>
        <w:t>written</w:t>
      </w:r>
      <w:r>
        <w:rPr>
          <w:spacing w:val="-5"/>
        </w:rPr>
        <w:t xml:space="preserve"> </w:t>
      </w:r>
      <w:r>
        <w:t>notice</w:t>
      </w:r>
      <w:r>
        <w:rPr>
          <w:spacing w:val="-3"/>
        </w:rPr>
        <w:t xml:space="preserve"> </w:t>
      </w:r>
      <w:r>
        <w:t>of</w:t>
      </w:r>
      <w:r>
        <w:rPr>
          <w:spacing w:val="-11"/>
        </w:rPr>
        <w:t xml:space="preserve"> </w:t>
      </w:r>
      <w:r>
        <w:t>the</w:t>
      </w:r>
      <w:r>
        <w:rPr>
          <w:spacing w:val="-9"/>
        </w:rPr>
        <w:t xml:space="preserve"> </w:t>
      </w:r>
      <w:r>
        <w:t>commencement</w:t>
      </w:r>
      <w:r>
        <w:rPr>
          <w:spacing w:val="-5"/>
        </w:rPr>
        <w:t xml:space="preserve"> </w:t>
      </w:r>
      <w:r>
        <w:t>to</w:t>
      </w:r>
      <w:r>
        <w:rPr>
          <w:spacing w:val="-6"/>
        </w:rPr>
        <w:t xml:space="preserve"> </w:t>
      </w:r>
      <w:r>
        <w:t>Shareholders.</w:t>
      </w:r>
      <w:r>
        <w:rPr>
          <w:spacing w:val="-10"/>
        </w:rPr>
        <w:t xml:space="preserve"> </w:t>
      </w:r>
      <w:r>
        <w:t>When</w:t>
      </w:r>
      <w:r>
        <w:rPr>
          <w:spacing w:val="-6"/>
        </w:rPr>
        <w:t xml:space="preserve"> </w:t>
      </w:r>
      <w:r>
        <w:t>the</w:t>
      </w:r>
      <w:r>
        <w:rPr>
          <w:spacing w:val="-9"/>
        </w:rPr>
        <w:t xml:space="preserve"> </w:t>
      </w:r>
      <w:r>
        <w:t>ACD</w:t>
      </w:r>
      <w:r>
        <w:rPr>
          <w:spacing w:val="-6"/>
        </w:rPr>
        <w:t xml:space="preserve"> </w:t>
      </w:r>
      <w:r>
        <w:t>has</w:t>
      </w:r>
      <w:r>
        <w:rPr>
          <w:spacing w:val="-7"/>
        </w:rPr>
        <w:t xml:space="preserve"> </w:t>
      </w:r>
      <w:r>
        <w:t>caused</w:t>
      </w:r>
      <w:r>
        <w:rPr>
          <w:spacing w:val="-3"/>
        </w:rPr>
        <w:t xml:space="preserve"> </w:t>
      </w:r>
      <w:r>
        <w:t>all</w:t>
      </w:r>
      <w:r>
        <w:rPr>
          <w:spacing w:val="-6"/>
        </w:rPr>
        <w:t xml:space="preserve"> </w:t>
      </w:r>
      <w:r>
        <w:t>of the Scheme Property to be realised and all of the liabilities of the Fund to be realised, the ACD</w:t>
      </w:r>
      <w:r>
        <w:rPr>
          <w:spacing w:val="-12"/>
        </w:rPr>
        <w:t xml:space="preserve"> </w:t>
      </w:r>
      <w:r>
        <w:t>shall</w:t>
      </w:r>
      <w:r>
        <w:rPr>
          <w:spacing w:val="-10"/>
        </w:rPr>
        <w:t xml:space="preserve"> </w:t>
      </w:r>
      <w:r>
        <w:t>arrange</w:t>
      </w:r>
      <w:r>
        <w:rPr>
          <w:spacing w:val="-10"/>
        </w:rPr>
        <w:t xml:space="preserve"> </w:t>
      </w:r>
      <w:r>
        <w:t>for</w:t>
      </w:r>
      <w:r>
        <w:rPr>
          <w:spacing w:val="-12"/>
        </w:rPr>
        <w:t xml:space="preserve"> </w:t>
      </w:r>
      <w:r>
        <w:t>the</w:t>
      </w:r>
      <w:r>
        <w:rPr>
          <w:spacing w:val="-9"/>
        </w:rPr>
        <w:t xml:space="preserve"> </w:t>
      </w:r>
      <w:r>
        <w:t>Depositary</w:t>
      </w:r>
      <w:r>
        <w:rPr>
          <w:spacing w:val="-15"/>
        </w:rPr>
        <w:t xml:space="preserve"> </w:t>
      </w:r>
      <w:r>
        <w:t>to</w:t>
      </w:r>
      <w:r>
        <w:rPr>
          <w:spacing w:val="-11"/>
        </w:rPr>
        <w:t xml:space="preserve"> </w:t>
      </w:r>
      <w:r>
        <w:t>make</w:t>
      </w:r>
      <w:r>
        <w:rPr>
          <w:spacing w:val="-11"/>
        </w:rPr>
        <w:t xml:space="preserve"> </w:t>
      </w:r>
      <w:r>
        <w:t>a</w:t>
      </w:r>
      <w:r>
        <w:rPr>
          <w:spacing w:val="-7"/>
        </w:rPr>
        <w:t xml:space="preserve"> </w:t>
      </w:r>
      <w:r>
        <w:t>final</w:t>
      </w:r>
      <w:r>
        <w:rPr>
          <w:spacing w:val="-10"/>
        </w:rPr>
        <w:t xml:space="preserve"> </w:t>
      </w:r>
      <w:r>
        <w:t>distribution</w:t>
      </w:r>
      <w:r>
        <w:rPr>
          <w:spacing w:val="-9"/>
        </w:rPr>
        <w:t xml:space="preserve"> </w:t>
      </w:r>
      <w:r>
        <w:t>to</w:t>
      </w:r>
      <w:r>
        <w:rPr>
          <w:spacing w:val="-11"/>
        </w:rPr>
        <w:t xml:space="preserve"> </w:t>
      </w:r>
      <w:r>
        <w:t>Shareholders</w:t>
      </w:r>
      <w:r>
        <w:rPr>
          <w:spacing w:val="-11"/>
        </w:rPr>
        <w:t xml:space="preserve"> </w:t>
      </w:r>
      <w:r>
        <w:t>on</w:t>
      </w:r>
      <w:r>
        <w:rPr>
          <w:spacing w:val="-11"/>
        </w:rPr>
        <w:t xml:space="preserve"> </w:t>
      </w:r>
      <w:r>
        <w:t>or</w:t>
      </w:r>
      <w:r>
        <w:rPr>
          <w:spacing w:val="-12"/>
        </w:rPr>
        <w:t xml:space="preserve"> </w:t>
      </w:r>
      <w:r>
        <w:t>prior to the date on which the final account is sent to Shareholders of any balance remaining in proportion to their holdings in the Fund.</w:t>
      </w:r>
    </w:p>
    <w:p w14:paraId="61A5AA4B" w14:textId="77777777" w:rsidR="00D308CC" w:rsidRDefault="00D308CC">
      <w:pPr>
        <w:pStyle w:val="BodyText"/>
        <w:spacing w:before="19"/>
      </w:pPr>
    </w:p>
    <w:p w14:paraId="2B82EEF7" w14:textId="77777777" w:rsidR="00D308CC" w:rsidRDefault="003E6F69">
      <w:pPr>
        <w:pStyle w:val="Heading1"/>
        <w:numPr>
          <w:ilvl w:val="1"/>
          <w:numId w:val="28"/>
        </w:numPr>
        <w:tabs>
          <w:tab w:val="left" w:pos="1562"/>
        </w:tabs>
        <w:spacing w:before="1"/>
      </w:pPr>
      <w:bookmarkStart w:id="107" w:name="_bookmark107"/>
      <w:bookmarkEnd w:id="107"/>
      <w:r>
        <w:t>Completion</w:t>
      </w:r>
      <w:r>
        <w:rPr>
          <w:spacing w:val="-7"/>
        </w:rPr>
        <w:t xml:space="preserve"> </w:t>
      </w:r>
      <w:r>
        <w:t>of</w:t>
      </w:r>
      <w:r>
        <w:rPr>
          <w:spacing w:val="-5"/>
        </w:rPr>
        <w:t xml:space="preserve"> </w:t>
      </w:r>
      <w:r>
        <w:t>winding</w:t>
      </w:r>
      <w:r>
        <w:rPr>
          <w:spacing w:val="-5"/>
        </w:rPr>
        <w:t xml:space="preserve"> </w:t>
      </w:r>
      <w:r>
        <w:t>up</w:t>
      </w:r>
      <w:r>
        <w:rPr>
          <w:spacing w:val="-5"/>
        </w:rPr>
        <w:t xml:space="preserve"> </w:t>
      </w:r>
      <w:r>
        <w:t>or</w:t>
      </w:r>
      <w:r>
        <w:rPr>
          <w:spacing w:val="-4"/>
        </w:rPr>
        <w:t xml:space="preserve"> </w:t>
      </w:r>
      <w:r>
        <w:rPr>
          <w:spacing w:val="-2"/>
        </w:rPr>
        <w:t>termination</w:t>
      </w:r>
    </w:p>
    <w:p w14:paraId="59164CE6" w14:textId="77777777" w:rsidR="00D308CC" w:rsidRDefault="00D308CC">
      <w:pPr>
        <w:pStyle w:val="BodyText"/>
        <w:spacing w:before="88"/>
        <w:rPr>
          <w:b/>
        </w:rPr>
      </w:pPr>
    </w:p>
    <w:p w14:paraId="47910539" w14:textId="77777777" w:rsidR="00D308CC" w:rsidRDefault="003E6F69">
      <w:pPr>
        <w:pStyle w:val="ListParagraph"/>
        <w:numPr>
          <w:ilvl w:val="0"/>
          <w:numId w:val="15"/>
        </w:numPr>
        <w:tabs>
          <w:tab w:val="left" w:pos="2407"/>
          <w:tab w:val="left" w:pos="2412"/>
        </w:tabs>
        <w:spacing w:line="312" w:lineRule="auto"/>
        <w:ind w:right="1275" w:hanging="850"/>
        <w:jc w:val="both"/>
        <w:rPr>
          <w:sz w:val="18"/>
        </w:rPr>
      </w:pPr>
      <w:r>
        <w:rPr>
          <w:sz w:val="18"/>
        </w:rPr>
        <w:t>As</w:t>
      </w:r>
      <w:r>
        <w:rPr>
          <w:spacing w:val="-5"/>
          <w:sz w:val="18"/>
        </w:rPr>
        <w:t xml:space="preserve"> </w:t>
      </w:r>
      <w:r>
        <w:rPr>
          <w:sz w:val="18"/>
        </w:rPr>
        <w:t>soon</w:t>
      </w:r>
      <w:r>
        <w:rPr>
          <w:spacing w:val="-2"/>
          <w:sz w:val="18"/>
        </w:rPr>
        <w:t xml:space="preserve"> </w:t>
      </w:r>
      <w:r>
        <w:rPr>
          <w:sz w:val="18"/>
        </w:rPr>
        <w:t>as</w:t>
      </w:r>
      <w:r>
        <w:rPr>
          <w:spacing w:val="-7"/>
          <w:sz w:val="18"/>
        </w:rPr>
        <w:t xml:space="preserve"> </w:t>
      </w:r>
      <w:r>
        <w:rPr>
          <w:sz w:val="18"/>
        </w:rPr>
        <w:t>reasonably</w:t>
      </w:r>
      <w:r>
        <w:rPr>
          <w:spacing w:val="-6"/>
          <w:sz w:val="18"/>
        </w:rPr>
        <w:t xml:space="preserve"> </w:t>
      </w:r>
      <w:r>
        <w:rPr>
          <w:sz w:val="18"/>
        </w:rPr>
        <w:t>practicable</w:t>
      </w:r>
      <w:r>
        <w:rPr>
          <w:spacing w:val="-2"/>
          <w:sz w:val="18"/>
        </w:rPr>
        <w:t xml:space="preserve"> </w:t>
      </w:r>
      <w:r>
        <w:rPr>
          <w:sz w:val="18"/>
        </w:rPr>
        <w:t>after</w:t>
      </w:r>
      <w:r>
        <w:rPr>
          <w:spacing w:val="-7"/>
          <w:sz w:val="18"/>
        </w:rPr>
        <w:t xml:space="preserve"> </w:t>
      </w:r>
      <w:r>
        <w:rPr>
          <w:sz w:val="18"/>
        </w:rPr>
        <w:t>completion</w:t>
      </w:r>
      <w:r>
        <w:rPr>
          <w:spacing w:val="-2"/>
          <w:sz w:val="18"/>
        </w:rPr>
        <w:t xml:space="preserve"> </w:t>
      </w:r>
      <w:r>
        <w:rPr>
          <w:sz w:val="18"/>
        </w:rPr>
        <w:t>of</w:t>
      </w:r>
      <w:r>
        <w:rPr>
          <w:spacing w:val="-8"/>
          <w:sz w:val="18"/>
        </w:rPr>
        <w:t xml:space="preserve"> </w:t>
      </w:r>
      <w:r>
        <w:rPr>
          <w:sz w:val="18"/>
        </w:rPr>
        <w:t>the</w:t>
      </w:r>
      <w:r>
        <w:rPr>
          <w:spacing w:val="-4"/>
          <w:sz w:val="18"/>
        </w:rPr>
        <w:t xml:space="preserve"> </w:t>
      </w:r>
      <w:r>
        <w:rPr>
          <w:sz w:val="18"/>
        </w:rPr>
        <w:t>winding</w:t>
      </w:r>
      <w:r>
        <w:rPr>
          <w:spacing w:val="-5"/>
          <w:sz w:val="18"/>
        </w:rPr>
        <w:t xml:space="preserve"> </w:t>
      </w:r>
      <w:r>
        <w:rPr>
          <w:sz w:val="18"/>
        </w:rPr>
        <w:t>up</w:t>
      </w:r>
      <w:r>
        <w:rPr>
          <w:spacing w:val="-4"/>
          <w:sz w:val="18"/>
        </w:rPr>
        <w:t xml:space="preserve"> </w:t>
      </w:r>
      <w:r>
        <w:rPr>
          <w:sz w:val="18"/>
        </w:rPr>
        <w:t>of</w:t>
      </w:r>
      <w:r>
        <w:rPr>
          <w:spacing w:val="-8"/>
          <w:sz w:val="18"/>
        </w:rPr>
        <w:t xml:space="preserve"> </w:t>
      </w:r>
      <w:r>
        <w:rPr>
          <w:sz w:val="18"/>
        </w:rPr>
        <w:t>the</w:t>
      </w:r>
      <w:r>
        <w:rPr>
          <w:spacing w:val="-4"/>
          <w:sz w:val="18"/>
        </w:rPr>
        <w:t xml:space="preserve"> </w:t>
      </w:r>
      <w:r>
        <w:rPr>
          <w:sz w:val="18"/>
        </w:rPr>
        <w:t xml:space="preserve">Fund, the Depositary shall notify the FCA that the winding up or termination has been </w:t>
      </w:r>
      <w:r>
        <w:rPr>
          <w:spacing w:val="-2"/>
          <w:sz w:val="18"/>
        </w:rPr>
        <w:t>completed.</w:t>
      </w:r>
    </w:p>
    <w:p w14:paraId="2182243D" w14:textId="77777777" w:rsidR="00D308CC" w:rsidRDefault="00D308CC">
      <w:pPr>
        <w:pStyle w:val="BodyText"/>
        <w:spacing w:before="20"/>
      </w:pPr>
    </w:p>
    <w:p w14:paraId="18B50B69" w14:textId="77777777" w:rsidR="00D308CC" w:rsidRDefault="003E6F69">
      <w:pPr>
        <w:pStyle w:val="ListParagraph"/>
        <w:numPr>
          <w:ilvl w:val="0"/>
          <w:numId w:val="15"/>
        </w:numPr>
        <w:tabs>
          <w:tab w:val="left" w:pos="2407"/>
          <w:tab w:val="left" w:pos="2412"/>
        </w:tabs>
        <w:spacing w:line="312" w:lineRule="auto"/>
        <w:ind w:right="1273" w:hanging="850"/>
        <w:jc w:val="both"/>
        <w:rPr>
          <w:sz w:val="18"/>
        </w:rPr>
      </w:pPr>
      <w:r>
        <w:rPr>
          <w:sz w:val="18"/>
        </w:rPr>
        <w:t>On completion of a winding up of the Fund, the Fund will be dissolved and any money</w:t>
      </w:r>
      <w:r>
        <w:rPr>
          <w:spacing w:val="-9"/>
          <w:sz w:val="18"/>
        </w:rPr>
        <w:t xml:space="preserve"> </w:t>
      </w:r>
      <w:r>
        <w:rPr>
          <w:sz w:val="18"/>
        </w:rPr>
        <w:t>still</w:t>
      </w:r>
      <w:r>
        <w:rPr>
          <w:spacing w:val="-6"/>
          <w:sz w:val="18"/>
        </w:rPr>
        <w:t xml:space="preserve"> </w:t>
      </w:r>
      <w:r>
        <w:rPr>
          <w:sz w:val="18"/>
        </w:rPr>
        <w:t>standing</w:t>
      </w:r>
      <w:r>
        <w:rPr>
          <w:spacing w:val="-6"/>
          <w:sz w:val="18"/>
        </w:rPr>
        <w:t xml:space="preserve"> </w:t>
      </w:r>
      <w:r>
        <w:rPr>
          <w:sz w:val="18"/>
        </w:rPr>
        <w:t>to</w:t>
      </w:r>
      <w:r>
        <w:rPr>
          <w:spacing w:val="-6"/>
          <w:sz w:val="18"/>
        </w:rPr>
        <w:t xml:space="preserve"> </w:t>
      </w:r>
      <w:r>
        <w:rPr>
          <w:sz w:val="18"/>
        </w:rPr>
        <w:t>the</w:t>
      </w:r>
      <w:r>
        <w:rPr>
          <w:spacing w:val="-11"/>
          <w:sz w:val="18"/>
        </w:rPr>
        <w:t xml:space="preserve"> </w:t>
      </w:r>
      <w:r>
        <w:rPr>
          <w:sz w:val="18"/>
        </w:rPr>
        <w:t>account</w:t>
      </w:r>
      <w:r>
        <w:rPr>
          <w:spacing w:val="-5"/>
          <w:sz w:val="18"/>
        </w:rPr>
        <w:t xml:space="preserve"> </w:t>
      </w:r>
      <w:r>
        <w:rPr>
          <w:sz w:val="18"/>
        </w:rPr>
        <w:t>of</w:t>
      </w:r>
      <w:r>
        <w:rPr>
          <w:spacing w:val="-11"/>
          <w:sz w:val="18"/>
        </w:rPr>
        <w:t xml:space="preserve"> </w:t>
      </w:r>
      <w:r>
        <w:rPr>
          <w:sz w:val="18"/>
        </w:rPr>
        <w:t>the</w:t>
      </w:r>
      <w:r>
        <w:rPr>
          <w:spacing w:val="-6"/>
          <w:sz w:val="18"/>
        </w:rPr>
        <w:t xml:space="preserve"> </w:t>
      </w:r>
      <w:r>
        <w:rPr>
          <w:sz w:val="18"/>
        </w:rPr>
        <w:t>Fund,</w:t>
      </w:r>
      <w:r>
        <w:rPr>
          <w:spacing w:val="-10"/>
          <w:sz w:val="18"/>
        </w:rPr>
        <w:t xml:space="preserve"> </w:t>
      </w:r>
      <w:r>
        <w:rPr>
          <w:sz w:val="18"/>
        </w:rPr>
        <w:t>will</w:t>
      </w:r>
      <w:r>
        <w:rPr>
          <w:spacing w:val="-6"/>
          <w:sz w:val="18"/>
        </w:rPr>
        <w:t xml:space="preserve"> </w:t>
      </w:r>
      <w:r>
        <w:rPr>
          <w:sz w:val="18"/>
        </w:rPr>
        <w:t>be</w:t>
      </w:r>
      <w:r>
        <w:rPr>
          <w:spacing w:val="-6"/>
          <w:sz w:val="18"/>
        </w:rPr>
        <w:t xml:space="preserve"> </w:t>
      </w:r>
      <w:r>
        <w:rPr>
          <w:sz w:val="18"/>
        </w:rPr>
        <w:t>paid</w:t>
      </w:r>
      <w:r>
        <w:rPr>
          <w:spacing w:val="-6"/>
          <w:sz w:val="18"/>
        </w:rPr>
        <w:t xml:space="preserve"> </w:t>
      </w:r>
      <w:r>
        <w:rPr>
          <w:sz w:val="18"/>
        </w:rPr>
        <w:t>into</w:t>
      </w:r>
      <w:r>
        <w:rPr>
          <w:spacing w:val="-5"/>
          <w:sz w:val="18"/>
        </w:rPr>
        <w:t xml:space="preserve"> </w:t>
      </w:r>
      <w:r>
        <w:rPr>
          <w:sz w:val="18"/>
        </w:rPr>
        <w:t>court</w:t>
      </w:r>
      <w:r>
        <w:rPr>
          <w:spacing w:val="-6"/>
          <w:sz w:val="18"/>
        </w:rPr>
        <w:t xml:space="preserve"> </w:t>
      </w:r>
      <w:r>
        <w:rPr>
          <w:sz w:val="18"/>
        </w:rPr>
        <w:t>by</w:t>
      </w:r>
      <w:r>
        <w:rPr>
          <w:spacing w:val="-11"/>
          <w:sz w:val="18"/>
        </w:rPr>
        <w:t xml:space="preserve"> </w:t>
      </w:r>
      <w:r>
        <w:rPr>
          <w:sz w:val="18"/>
        </w:rPr>
        <w:t>the</w:t>
      </w:r>
      <w:r>
        <w:rPr>
          <w:spacing w:val="-6"/>
          <w:sz w:val="18"/>
        </w:rPr>
        <w:t xml:space="preserve"> </w:t>
      </w:r>
      <w:r>
        <w:rPr>
          <w:sz w:val="18"/>
        </w:rPr>
        <w:t>ACD within one month of the dissolution or the termination.</w:t>
      </w:r>
    </w:p>
    <w:p w14:paraId="7483670D" w14:textId="77777777" w:rsidR="00D308CC" w:rsidRDefault="00D308CC">
      <w:pPr>
        <w:pStyle w:val="BodyText"/>
        <w:spacing w:before="23"/>
      </w:pPr>
    </w:p>
    <w:p w14:paraId="7015487E" w14:textId="77777777" w:rsidR="00D308CC" w:rsidRDefault="003E6F69">
      <w:pPr>
        <w:pStyle w:val="ListParagraph"/>
        <w:numPr>
          <w:ilvl w:val="0"/>
          <w:numId w:val="15"/>
        </w:numPr>
        <w:tabs>
          <w:tab w:val="left" w:pos="2406"/>
          <w:tab w:val="left" w:pos="2412"/>
        </w:tabs>
        <w:spacing w:line="312" w:lineRule="auto"/>
        <w:ind w:right="1269" w:hanging="850"/>
        <w:jc w:val="both"/>
        <w:rPr>
          <w:sz w:val="18"/>
        </w:rPr>
      </w:pPr>
      <w:r>
        <w:rPr>
          <w:sz w:val="18"/>
        </w:rPr>
        <w:t>Following the completion of a winding up of the Fund, the ACD must prepare a final</w:t>
      </w:r>
      <w:r>
        <w:rPr>
          <w:spacing w:val="-16"/>
          <w:sz w:val="18"/>
        </w:rPr>
        <w:t xml:space="preserve"> </w:t>
      </w:r>
      <w:r>
        <w:rPr>
          <w:sz w:val="18"/>
        </w:rPr>
        <w:t>account</w:t>
      </w:r>
      <w:r>
        <w:rPr>
          <w:spacing w:val="-16"/>
          <w:sz w:val="18"/>
        </w:rPr>
        <w:t xml:space="preserve"> </w:t>
      </w:r>
      <w:r>
        <w:rPr>
          <w:sz w:val="18"/>
        </w:rPr>
        <w:t>showing</w:t>
      </w:r>
      <w:r>
        <w:rPr>
          <w:spacing w:val="-16"/>
          <w:sz w:val="18"/>
        </w:rPr>
        <w:t xml:space="preserve"> </w:t>
      </w:r>
      <w:r>
        <w:rPr>
          <w:sz w:val="18"/>
        </w:rPr>
        <w:t>how</w:t>
      </w:r>
      <w:r>
        <w:rPr>
          <w:spacing w:val="-16"/>
          <w:sz w:val="18"/>
        </w:rPr>
        <w:t xml:space="preserve"> </w:t>
      </w:r>
      <w:r>
        <w:rPr>
          <w:sz w:val="18"/>
        </w:rPr>
        <w:t>the</w:t>
      </w:r>
      <w:r>
        <w:rPr>
          <w:spacing w:val="-16"/>
          <w:sz w:val="18"/>
        </w:rPr>
        <w:t xml:space="preserve"> </w:t>
      </w:r>
      <w:r>
        <w:rPr>
          <w:sz w:val="18"/>
        </w:rPr>
        <w:t>winding</w:t>
      </w:r>
      <w:r>
        <w:rPr>
          <w:spacing w:val="-15"/>
          <w:sz w:val="18"/>
        </w:rPr>
        <w:t xml:space="preserve"> </w:t>
      </w:r>
      <w:r>
        <w:rPr>
          <w:sz w:val="18"/>
        </w:rPr>
        <w:t>up</w:t>
      </w:r>
      <w:r>
        <w:rPr>
          <w:spacing w:val="-16"/>
          <w:sz w:val="18"/>
        </w:rPr>
        <w:t xml:space="preserve"> </w:t>
      </w:r>
      <w:r>
        <w:rPr>
          <w:sz w:val="18"/>
        </w:rPr>
        <w:t>took</w:t>
      </w:r>
      <w:r>
        <w:rPr>
          <w:spacing w:val="-16"/>
          <w:sz w:val="18"/>
        </w:rPr>
        <w:t xml:space="preserve"> </w:t>
      </w:r>
      <w:r>
        <w:rPr>
          <w:sz w:val="18"/>
        </w:rPr>
        <w:t>place</w:t>
      </w:r>
      <w:r>
        <w:rPr>
          <w:spacing w:val="-16"/>
          <w:sz w:val="18"/>
        </w:rPr>
        <w:t xml:space="preserve"> </w:t>
      </w:r>
      <w:r>
        <w:rPr>
          <w:sz w:val="18"/>
        </w:rPr>
        <w:t>and</w:t>
      </w:r>
      <w:r>
        <w:rPr>
          <w:spacing w:val="-16"/>
          <w:sz w:val="18"/>
        </w:rPr>
        <w:t xml:space="preserve"> </w:t>
      </w:r>
      <w:r>
        <w:rPr>
          <w:sz w:val="18"/>
        </w:rPr>
        <w:t>how</w:t>
      </w:r>
      <w:r>
        <w:rPr>
          <w:spacing w:val="-16"/>
          <w:sz w:val="18"/>
        </w:rPr>
        <w:t xml:space="preserve"> </w:t>
      </w:r>
      <w:r>
        <w:rPr>
          <w:sz w:val="18"/>
        </w:rPr>
        <w:t>the</w:t>
      </w:r>
      <w:r>
        <w:rPr>
          <w:spacing w:val="-15"/>
          <w:sz w:val="18"/>
        </w:rPr>
        <w:t xml:space="preserve"> </w:t>
      </w:r>
      <w:r>
        <w:rPr>
          <w:sz w:val="18"/>
        </w:rPr>
        <w:t>Scheme</w:t>
      </w:r>
      <w:r>
        <w:rPr>
          <w:spacing w:val="-16"/>
          <w:sz w:val="18"/>
        </w:rPr>
        <w:t xml:space="preserve"> </w:t>
      </w:r>
      <w:r>
        <w:rPr>
          <w:sz w:val="18"/>
        </w:rPr>
        <w:t>Property was</w:t>
      </w:r>
      <w:r>
        <w:rPr>
          <w:spacing w:val="-16"/>
          <w:sz w:val="18"/>
        </w:rPr>
        <w:t xml:space="preserve"> </w:t>
      </w:r>
      <w:r>
        <w:rPr>
          <w:sz w:val="18"/>
        </w:rPr>
        <w:t>distributed.</w:t>
      </w:r>
      <w:r>
        <w:rPr>
          <w:spacing w:val="-13"/>
          <w:sz w:val="18"/>
        </w:rPr>
        <w:t xml:space="preserve"> </w:t>
      </w:r>
      <w:r>
        <w:rPr>
          <w:sz w:val="18"/>
        </w:rPr>
        <w:t>The</w:t>
      </w:r>
      <w:r>
        <w:rPr>
          <w:spacing w:val="-12"/>
          <w:sz w:val="18"/>
        </w:rPr>
        <w:t xml:space="preserve"> </w:t>
      </w:r>
      <w:r>
        <w:rPr>
          <w:sz w:val="18"/>
        </w:rPr>
        <w:t>auditors</w:t>
      </w:r>
      <w:r>
        <w:rPr>
          <w:spacing w:val="-13"/>
          <w:sz w:val="18"/>
        </w:rPr>
        <w:t xml:space="preserve"> </w:t>
      </w:r>
      <w:r>
        <w:rPr>
          <w:sz w:val="18"/>
        </w:rPr>
        <w:t>of</w:t>
      </w:r>
      <w:r>
        <w:rPr>
          <w:spacing w:val="-16"/>
          <w:sz w:val="18"/>
        </w:rPr>
        <w:t xml:space="preserve"> </w:t>
      </w:r>
      <w:r>
        <w:rPr>
          <w:sz w:val="18"/>
        </w:rPr>
        <w:t>the</w:t>
      </w:r>
      <w:r>
        <w:rPr>
          <w:spacing w:val="-11"/>
          <w:sz w:val="18"/>
        </w:rPr>
        <w:t xml:space="preserve"> </w:t>
      </w:r>
      <w:r>
        <w:rPr>
          <w:sz w:val="18"/>
        </w:rPr>
        <w:t>Fund</w:t>
      </w:r>
      <w:r>
        <w:rPr>
          <w:spacing w:val="-14"/>
          <w:sz w:val="18"/>
        </w:rPr>
        <w:t xml:space="preserve"> </w:t>
      </w:r>
      <w:r>
        <w:rPr>
          <w:sz w:val="18"/>
        </w:rPr>
        <w:t>shall</w:t>
      </w:r>
      <w:r>
        <w:rPr>
          <w:spacing w:val="-12"/>
          <w:sz w:val="18"/>
        </w:rPr>
        <w:t xml:space="preserve"> </w:t>
      </w:r>
      <w:r>
        <w:rPr>
          <w:sz w:val="18"/>
        </w:rPr>
        <w:t>make</w:t>
      </w:r>
      <w:r>
        <w:rPr>
          <w:spacing w:val="-11"/>
          <w:sz w:val="18"/>
        </w:rPr>
        <w:t xml:space="preserve"> </w:t>
      </w:r>
      <w:r>
        <w:rPr>
          <w:sz w:val="18"/>
        </w:rPr>
        <w:t>a</w:t>
      </w:r>
      <w:r>
        <w:rPr>
          <w:spacing w:val="-15"/>
          <w:sz w:val="18"/>
        </w:rPr>
        <w:t xml:space="preserve"> </w:t>
      </w:r>
      <w:r>
        <w:rPr>
          <w:sz w:val="18"/>
        </w:rPr>
        <w:t>report</w:t>
      </w:r>
      <w:r>
        <w:rPr>
          <w:spacing w:val="-12"/>
          <w:sz w:val="18"/>
        </w:rPr>
        <w:t xml:space="preserve"> </w:t>
      </w:r>
      <w:r>
        <w:rPr>
          <w:sz w:val="18"/>
        </w:rPr>
        <w:t>in</w:t>
      </w:r>
      <w:r>
        <w:rPr>
          <w:spacing w:val="-12"/>
          <w:sz w:val="18"/>
        </w:rPr>
        <w:t xml:space="preserve"> </w:t>
      </w:r>
      <w:r>
        <w:rPr>
          <w:sz w:val="18"/>
        </w:rPr>
        <w:t>respect</w:t>
      </w:r>
      <w:r>
        <w:rPr>
          <w:spacing w:val="-15"/>
          <w:sz w:val="18"/>
        </w:rPr>
        <w:t xml:space="preserve"> </w:t>
      </w:r>
      <w:r>
        <w:rPr>
          <w:sz w:val="18"/>
        </w:rPr>
        <w:t>of</w:t>
      </w:r>
      <w:r>
        <w:rPr>
          <w:spacing w:val="-16"/>
          <w:sz w:val="18"/>
        </w:rPr>
        <w:t xml:space="preserve"> </w:t>
      </w:r>
      <w:r>
        <w:rPr>
          <w:sz w:val="18"/>
        </w:rPr>
        <w:t>the</w:t>
      </w:r>
      <w:r>
        <w:rPr>
          <w:spacing w:val="-16"/>
          <w:sz w:val="18"/>
        </w:rPr>
        <w:t xml:space="preserve"> </w:t>
      </w:r>
      <w:r>
        <w:rPr>
          <w:sz w:val="18"/>
        </w:rPr>
        <w:t>final account stating their opinion as to whether the final account has been properly prepared.</w:t>
      </w:r>
      <w:r>
        <w:rPr>
          <w:spacing w:val="-6"/>
          <w:sz w:val="18"/>
        </w:rPr>
        <w:t xml:space="preserve"> </w:t>
      </w:r>
      <w:r>
        <w:rPr>
          <w:sz w:val="18"/>
        </w:rPr>
        <w:t>This</w:t>
      </w:r>
      <w:r>
        <w:rPr>
          <w:spacing w:val="-3"/>
          <w:sz w:val="18"/>
        </w:rPr>
        <w:t xml:space="preserve"> </w:t>
      </w:r>
      <w:r>
        <w:rPr>
          <w:sz w:val="18"/>
        </w:rPr>
        <w:t>final</w:t>
      </w:r>
      <w:r>
        <w:rPr>
          <w:spacing w:val="-2"/>
          <w:sz w:val="18"/>
        </w:rPr>
        <w:t xml:space="preserve"> </w:t>
      </w:r>
      <w:r>
        <w:rPr>
          <w:sz w:val="18"/>
        </w:rPr>
        <w:t>account</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auditors’</w:t>
      </w:r>
      <w:r>
        <w:rPr>
          <w:spacing w:val="-3"/>
          <w:sz w:val="18"/>
        </w:rPr>
        <w:t xml:space="preserve"> </w:t>
      </w:r>
      <w:r>
        <w:rPr>
          <w:sz w:val="18"/>
        </w:rPr>
        <w:t>report</w:t>
      </w:r>
      <w:r>
        <w:rPr>
          <w:spacing w:val="-4"/>
          <w:sz w:val="18"/>
        </w:rPr>
        <w:t xml:space="preserve"> </w:t>
      </w:r>
      <w:r>
        <w:rPr>
          <w:sz w:val="18"/>
        </w:rPr>
        <w:t>must</w:t>
      </w:r>
      <w:r>
        <w:rPr>
          <w:spacing w:val="-2"/>
          <w:sz w:val="18"/>
        </w:rPr>
        <w:t xml:space="preserve"> </w:t>
      </w:r>
      <w:r>
        <w:rPr>
          <w:sz w:val="18"/>
        </w:rPr>
        <w:t>be</w:t>
      </w:r>
      <w:r>
        <w:rPr>
          <w:spacing w:val="-2"/>
          <w:sz w:val="18"/>
        </w:rPr>
        <w:t xml:space="preserve"> </w:t>
      </w:r>
      <w:r>
        <w:rPr>
          <w:sz w:val="18"/>
        </w:rPr>
        <w:t>sent</w:t>
      </w:r>
      <w:r>
        <w:rPr>
          <w:spacing w:val="-2"/>
          <w:sz w:val="18"/>
        </w:rPr>
        <w:t xml:space="preserve"> </w:t>
      </w:r>
      <w:r>
        <w:rPr>
          <w:sz w:val="18"/>
        </w:rPr>
        <w:t>to</w:t>
      </w:r>
      <w:r>
        <w:rPr>
          <w:spacing w:val="-2"/>
          <w:sz w:val="18"/>
        </w:rPr>
        <w:t xml:space="preserve"> </w:t>
      </w:r>
      <w:r>
        <w:rPr>
          <w:sz w:val="18"/>
        </w:rPr>
        <w:t>the FCA</w:t>
      </w:r>
      <w:r>
        <w:rPr>
          <w:spacing w:val="-16"/>
          <w:sz w:val="18"/>
        </w:rPr>
        <w:t xml:space="preserve"> </w:t>
      </w:r>
      <w:r>
        <w:rPr>
          <w:sz w:val="18"/>
        </w:rPr>
        <w:t>and to each Shareholder (or the first named of joint Shareholders) on it within four months of the completion of the winding up or termination.</w:t>
      </w:r>
    </w:p>
    <w:p w14:paraId="7B8B03D4"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1F1ED82D" w14:textId="77777777" w:rsidR="00D308CC" w:rsidRDefault="003E6F69">
      <w:pPr>
        <w:pStyle w:val="Heading1"/>
        <w:numPr>
          <w:ilvl w:val="0"/>
          <w:numId w:val="28"/>
        </w:numPr>
        <w:tabs>
          <w:tab w:val="left" w:pos="1562"/>
        </w:tabs>
        <w:spacing w:before="75"/>
      </w:pPr>
      <w:bookmarkStart w:id="108" w:name="_bookmark108"/>
      <w:bookmarkEnd w:id="108"/>
      <w:r>
        <w:t>General</w:t>
      </w:r>
      <w:r>
        <w:rPr>
          <w:spacing w:val="-4"/>
        </w:rPr>
        <w:t xml:space="preserve"> </w:t>
      </w:r>
      <w:r>
        <w:rPr>
          <w:spacing w:val="-2"/>
        </w:rPr>
        <w:t>information</w:t>
      </w:r>
    </w:p>
    <w:p w14:paraId="7D57E912" w14:textId="77777777" w:rsidR="00D308CC" w:rsidRDefault="00D308CC">
      <w:pPr>
        <w:pStyle w:val="BodyText"/>
        <w:spacing w:before="88"/>
        <w:rPr>
          <w:b/>
        </w:rPr>
      </w:pPr>
    </w:p>
    <w:p w14:paraId="3095569E" w14:textId="77777777" w:rsidR="00D308CC" w:rsidRDefault="003E6F69">
      <w:pPr>
        <w:pStyle w:val="BodyText"/>
        <w:spacing w:line="314" w:lineRule="auto"/>
        <w:ind w:left="1562" w:right="1274"/>
        <w:jc w:val="both"/>
      </w:pPr>
      <w:r>
        <w:t>Persons</w:t>
      </w:r>
      <w:r>
        <w:rPr>
          <w:spacing w:val="-12"/>
        </w:rPr>
        <w:t xml:space="preserve"> </w:t>
      </w:r>
      <w:r>
        <w:t>not</w:t>
      </w:r>
      <w:r>
        <w:rPr>
          <w:spacing w:val="-11"/>
        </w:rPr>
        <w:t xml:space="preserve"> </w:t>
      </w:r>
      <w:r>
        <w:t>resident</w:t>
      </w:r>
      <w:r>
        <w:rPr>
          <w:spacing w:val="-9"/>
        </w:rPr>
        <w:t xml:space="preserve"> </w:t>
      </w:r>
      <w:r>
        <w:t>in</w:t>
      </w:r>
      <w:r>
        <w:rPr>
          <w:spacing w:val="-9"/>
        </w:rPr>
        <w:t xml:space="preserve"> </w:t>
      </w:r>
      <w:r>
        <w:t>the</w:t>
      </w:r>
      <w:r>
        <w:rPr>
          <w:spacing w:val="-13"/>
        </w:rPr>
        <w:t xml:space="preserve"> </w:t>
      </w:r>
      <w:r>
        <w:t>United</w:t>
      </w:r>
      <w:r>
        <w:rPr>
          <w:spacing w:val="-11"/>
        </w:rPr>
        <w:t xml:space="preserve"> </w:t>
      </w:r>
      <w:r>
        <w:t>Kingdom</w:t>
      </w:r>
      <w:r>
        <w:rPr>
          <w:spacing w:val="-10"/>
        </w:rPr>
        <w:t xml:space="preserve"> </w:t>
      </w:r>
      <w:r>
        <w:t>who</w:t>
      </w:r>
      <w:r>
        <w:rPr>
          <w:spacing w:val="-11"/>
        </w:rPr>
        <w:t xml:space="preserve"> </w:t>
      </w:r>
      <w:r>
        <w:t>are</w:t>
      </w:r>
      <w:r>
        <w:rPr>
          <w:spacing w:val="-11"/>
        </w:rPr>
        <w:t xml:space="preserve"> </w:t>
      </w:r>
      <w:r>
        <w:t>interested</w:t>
      </w:r>
      <w:r>
        <w:rPr>
          <w:spacing w:val="-10"/>
        </w:rPr>
        <w:t xml:space="preserve"> </w:t>
      </w:r>
      <w:r>
        <w:t>in</w:t>
      </w:r>
      <w:r>
        <w:rPr>
          <w:spacing w:val="-6"/>
        </w:rPr>
        <w:t xml:space="preserve"> </w:t>
      </w:r>
      <w:r>
        <w:t>purchasing</w:t>
      </w:r>
      <w:r>
        <w:rPr>
          <w:spacing w:val="-9"/>
        </w:rPr>
        <w:t xml:space="preserve"> </w:t>
      </w:r>
      <w:r>
        <w:t>Shares</w:t>
      </w:r>
      <w:r>
        <w:rPr>
          <w:spacing w:val="-11"/>
        </w:rPr>
        <w:t xml:space="preserve"> </w:t>
      </w:r>
      <w:r>
        <w:t>should inform themselves as to:</w:t>
      </w:r>
    </w:p>
    <w:p w14:paraId="6C28C7A2" w14:textId="77777777" w:rsidR="00D308CC" w:rsidRDefault="00D308CC">
      <w:pPr>
        <w:pStyle w:val="BodyText"/>
        <w:spacing w:before="15"/>
      </w:pPr>
    </w:p>
    <w:p w14:paraId="737F82B1" w14:textId="77777777" w:rsidR="00D308CC" w:rsidRDefault="003E6F69">
      <w:pPr>
        <w:pStyle w:val="ListParagraph"/>
        <w:numPr>
          <w:ilvl w:val="0"/>
          <w:numId w:val="14"/>
        </w:numPr>
        <w:tabs>
          <w:tab w:val="left" w:pos="2412"/>
        </w:tabs>
        <w:rPr>
          <w:sz w:val="18"/>
        </w:rPr>
      </w:pPr>
      <w:r>
        <w:rPr>
          <w:sz w:val="18"/>
        </w:rPr>
        <w:t>the</w:t>
      </w:r>
      <w:r>
        <w:rPr>
          <w:spacing w:val="-12"/>
          <w:sz w:val="18"/>
        </w:rPr>
        <w:t xml:space="preserve"> </w:t>
      </w:r>
      <w:r>
        <w:rPr>
          <w:sz w:val="18"/>
        </w:rPr>
        <w:t>legal</w:t>
      </w:r>
      <w:r>
        <w:rPr>
          <w:spacing w:val="-2"/>
          <w:sz w:val="18"/>
        </w:rPr>
        <w:t xml:space="preserve"> </w:t>
      </w:r>
      <w:r>
        <w:rPr>
          <w:sz w:val="18"/>
        </w:rPr>
        <w:t>requirements</w:t>
      </w:r>
      <w:r>
        <w:rPr>
          <w:spacing w:val="-5"/>
          <w:sz w:val="18"/>
        </w:rPr>
        <w:t xml:space="preserve"> </w:t>
      </w:r>
      <w:r>
        <w:rPr>
          <w:sz w:val="18"/>
        </w:rPr>
        <w:t>within</w:t>
      </w:r>
      <w:r>
        <w:rPr>
          <w:spacing w:val="-9"/>
          <w:sz w:val="18"/>
        </w:rPr>
        <w:t xml:space="preserve"> </w:t>
      </w:r>
      <w:r>
        <w:rPr>
          <w:sz w:val="18"/>
        </w:rPr>
        <w:t>their</w:t>
      </w:r>
      <w:r>
        <w:rPr>
          <w:spacing w:val="-7"/>
          <w:sz w:val="18"/>
        </w:rPr>
        <w:t xml:space="preserve"> </w:t>
      </w:r>
      <w:r>
        <w:rPr>
          <w:sz w:val="18"/>
        </w:rPr>
        <w:t>own</w:t>
      </w:r>
      <w:r>
        <w:rPr>
          <w:spacing w:val="-4"/>
          <w:sz w:val="18"/>
        </w:rPr>
        <w:t xml:space="preserve"> </w:t>
      </w:r>
      <w:r>
        <w:rPr>
          <w:sz w:val="18"/>
        </w:rPr>
        <w:t>countries</w:t>
      </w:r>
      <w:r>
        <w:rPr>
          <w:spacing w:val="-7"/>
          <w:sz w:val="18"/>
        </w:rPr>
        <w:t xml:space="preserve"> </w:t>
      </w:r>
      <w:r>
        <w:rPr>
          <w:sz w:val="18"/>
        </w:rPr>
        <w:t>for</w:t>
      </w:r>
      <w:r>
        <w:rPr>
          <w:spacing w:val="-8"/>
          <w:sz w:val="18"/>
        </w:rPr>
        <w:t xml:space="preserve"> </w:t>
      </w:r>
      <w:r>
        <w:rPr>
          <w:sz w:val="18"/>
        </w:rPr>
        <w:t>subscription</w:t>
      </w:r>
      <w:r>
        <w:rPr>
          <w:spacing w:val="-2"/>
          <w:sz w:val="18"/>
        </w:rPr>
        <w:t xml:space="preserve"> </w:t>
      </w:r>
      <w:r>
        <w:rPr>
          <w:sz w:val="18"/>
        </w:rPr>
        <w:t>of</w:t>
      </w:r>
      <w:r>
        <w:rPr>
          <w:spacing w:val="-9"/>
          <w:sz w:val="18"/>
        </w:rPr>
        <w:t xml:space="preserve"> </w:t>
      </w:r>
      <w:r>
        <w:rPr>
          <w:spacing w:val="-2"/>
          <w:sz w:val="18"/>
        </w:rPr>
        <w:t>Shares;</w:t>
      </w:r>
    </w:p>
    <w:p w14:paraId="7DC5AF6A" w14:textId="77777777" w:rsidR="00D308CC" w:rsidRDefault="00D308CC">
      <w:pPr>
        <w:pStyle w:val="BodyText"/>
        <w:spacing w:before="88"/>
      </w:pPr>
    </w:p>
    <w:p w14:paraId="23E78419" w14:textId="77777777" w:rsidR="00D308CC" w:rsidRDefault="003E6F69">
      <w:pPr>
        <w:pStyle w:val="ListParagraph"/>
        <w:numPr>
          <w:ilvl w:val="0"/>
          <w:numId w:val="14"/>
        </w:numPr>
        <w:tabs>
          <w:tab w:val="left" w:pos="2412"/>
        </w:tabs>
        <w:rPr>
          <w:sz w:val="18"/>
        </w:rPr>
      </w:pPr>
      <w:r>
        <w:rPr>
          <w:sz w:val="18"/>
        </w:rPr>
        <w:t>any</w:t>
      </w:r>
      <w:r>
        <w:rPr>
          <w:spacing w:val="-9"/>
          <w:sz w:val="18"/>
        </w:rPr>
        <w:t xml:space="preserve"> </w:t>
      </w:r>
      <w:r>
        <w:rPr>
          <w:sz w:val="18"/>
        </w:rPr>
        <w:t>foreign</w:t>
      </w:r>
      <w:r>
        <w:rPr>
          <w:spacing w:val="-1"/>
          <w:sz w:val="18"/>
        </w:rPr>
        <w:t xml:space="preserve"> </w:t>
      </w:r>
      <w:r>
        <w:rPr>
          <w:sz w:val="18"/>
        </w:rPr>
        <w:t>exchange</w:t>
      </w:r>
      <w:r>
        <w:rPr>
          <w:spacing w:val="-5"/>
          <w:sz w:val="18"/>
        </w:rPr>
        <w:t xml:space="preserve"> </w:t>
      </w:r>
      <w:r>
        <w:rPr>
          <w:spacing w:val="-2"/>
          <w:sz w:val="18"/>
        </w:rPr>
        <w:t>restrictions;</w:t>
      </w:r>
    </w:p>
    <w:p w14:paraId="03C3800A" w14:textId="77777777" w:rsidR="00D308CC" w:rsidRDefault="00D308CC">
      <w:pPr>
        <w:pStyle w:val="BodyText"/>
        <w:spacing w:before="85"/>
      </w:pPr>
    </w:p>
    <w:p w14:paraId="7E13A1A6" w14:textId="77777777" w:rsidR="00D308CC" w:rsidRDefault="003E6F69">
      <w:pPr>
        <w:pStyle w:val="ListParagraph"/>
        <w:numPr>
          <w:ilvl w:val="0"/>
          <w:numId w:val="14"/>
        </w:numPr>
        <w:tabs>
          <w:tab w:val="left" w:pos="2412"/>
        </w:tabs>
        <w:rPr>
          <w:sz w:val="18"/>
        </w:rPr>
      </w:pPr>
      <w:r>
        <w:rPr>
          <w:sz w:val="18"/>
        </w:rPr>
        <w:t>the</w:t>
      </w:r>
      <w:r>
        <w:rPr>
          <w:spacing w:val="-9"/>
          <w:sz w:val="18"/>
        </w:rPr>
        <w:t xml:space="preserve"> </w:t>
      </w:r>
      <w:r>
        <w:rPr>
          <w:sz w:val="18"/>
        </w:rPr>
        <w:t>income,</w:t>
      </w:r>
      <w:r>
        <w:rPr>
          <w:spacing w:val="-7"/>
          <w:sz w:val="18"/>
        </w:rPr>
        <w:t xml:space="preserve"> </w:t>
      </w:r>
      <w:r>
        <w:rPr>
          <w:sz w:val="18"/>
        </w:rPr>
        <w:t>estate</w:t>
      </w:r>
      <w:r>
        <w:rPr>
          <w:spacing w:val="-3"/>
          <w:sz w:val="18"/>
        </w:rPr>
        <w:t xml:space="preserve"> </w:t>
      </w:r>
      <w:r>
        <w:rPr>
          <w:sz w:val="18"/>
        </w:rPr>
        <w:t>and</w:t>
      </w:r>
      <w:r>
        <w:rPr>
          <w:spacing w:val="-7"/>
          <w:sz w:val="18"/>
        </w:rPr>
        <w:t xml:space="preserve"> </w:t>
      </w:r>
      <w:r>
        <w:rPr>
          <w:sz w:val="18"/>
        </w:rPr>
        <w:t>other</w:t>
      </w:r>
      <w:r>
        <w:rPr>
          <w:spacing w:val="-4"/>
          <w:sz w:val="18"/>
        </w:rPr>
        <w:t xml:space="preserve"> </w:t>
      </w:r>
      <w:r>
        <w:rPr>
          <w:sz w:val="18"/>
        </w:rPr>
        <w:t>tax</w:t>
      </w:r>
      <w:r>
        <w:rPr>
          <w:spacing w:val="-5"/>
          <w:sz w:val="18"/>
        </w:rPr>
        <w:t xml:space="preserve"> </w:t>
      </w:r>
      <w:r>
        <w:rPr>
          <w:sz w:val="18"/>
        </w:rPr>
        <w:t>consequences</w:t>
      </w:r>
      <w:r>
        <w:rPr>
          <w:spacing w:val="-5"/>
          <w:sz w:val="18"/>
        </w:rPr>
        <w:t xml:space="preserve"> </w:t>
      </w:r>
      <w:r>
        <w:rPr>
          <w:sz w:val="18"/>
        </w:rPr>
        <w:t>of</w:t>
      </w:r>
      <w:r>
        <w:rPr>
          <w:spacing w:val="-6"/>
          <w:sz w:val="18"/>
        </w:rPr>
        <w:t xml:space="preserve"> </w:t>
      </w:r>
      <w:r>
        <w:rPr>
          <w:sz w:val="18"/>
        </w:rPr>
        <w:t>becoming</w:t>
      </w:r>
      <w:r>
        <w:rPr>
          <w:spacing w:val="-3"/>
          <w:sz w:val="18"/>
        </w:rPr>
        <w:t xml:space="preserve"> </w:t>
      </w:r>
      <w:r>
        <w:rPr>
          <w:sz w:val="18"/>
        </w:rPr>
        <w:t>a</w:t>
      </w:r>
      <w:r>
        <w:rPr>
          <w:spacing w:val="-5"/>
          <w:sz w:val="18"/>
        </w:rPr>
        <w:t xml:space="preserve"> </w:t>
      </w:r>
      <w:r>
        <w:rPr>
          <w:spacing w:val="-2"/>
          <w:sz w:val="18"/>
        </w:rPr>
        <w:t>Shareholder.</w:t>
      </w:r>
    </w:p>
    <w:p w14:paraId="522D48FA" w14:textId="77777777" w:rsidR="00D308CC" w:rsidRDefault="00D308CC">
      <w:pPr>
        <w:pStyle w:val="BodyText"/>
        <w:spacing w:before="88"/>
      </w:pPr>
    </w:p>
    <w:p w14:paraId="2E557969" w14:textId="77777777" w:rsidR="00D308CC" w:rsidRDefault="003E6F69">
      <w:pPr>
        <w:pStyle w:val="BodyText"/>
        <w:spacing w:before="1" w:line="312" w:lineRule="auto"/>
        <w:ind w:left="1562" w:right="1267"/>
        <w:jc w:val="both"/>
      </w:pPr>
      <w:r>
        <w:t>It is the responsibility of any person not resident in the United Kingdom making an application for Shares to satisfy himself as to full observance of the laws of the relevant territory, including obtaining any governmental or other consents which may be required or observing any formality which needs to be observed in such territory.</w:t>
      </w:r>
    </w:p>
    <w:p w14:paraId="201F7BC6" w14:textId="77777777" w:rsidR="00D308CC" w:rsidRDefault="00D308CC">
      <w:pPr>
        <w:pStyle w:val="BodyText"/>
        <w:spacing w:before="24"/>
      </w:pPr>
    </w:p>
    <w:p w14:paraId="72DC3178" w14:textId="77777777" w:rsidR="00D308CC" w:rsidRDefault="003E6F69">
      <w:pPr>
        <w:pStyle w:val="Heading1"/>
        <w:numPr>
          <w:ilvl w:val="1"/>
          <w:numId w:val="28"/>
        </w:numPr>
        <w:tabs>
          <w:tab w:val="left" w:pos="1562"/>
        </w:tabs>
      </w:pPr>
      <w:bookmarkStart w:id="109" w:name="_bookmark109"/>
      <w:bookmarkEnd w:id="109"/>
      <w:r>
        <w:rPr>
          <w:spacing w:val="-2"/>
        </w:rPr>
        <w:t>Communications</w:t>
      </w:r>
    </w:p>
    <w:p w14:paraId="0462C0EF" w14:textId="77777777" w:rsidR="00D308CC" w:rsidRDefault="00D308CC">
      <w:pPr>
        <w:pStyle w:val="BodyText"/>
        <w:spacing w:before="85"/>
        <w:rPr>
          <w:b/>
        </w:rPr>
      </w:pPr>
    </w:p>
    <w:p w14:paraId="5B903982" w14:textId="77777777" w:rsidR="00D308CC" w:rsidRDefault="003E6F69">
      <w:pPr>
        <w:pStyle w:val="BodyText"/>
        <w:spacing w:before="1" w:line="312" w:lineRule="auto"/>
        <w:ind w:left="1562" w:right="1286"/>
        <w:jc w:val="both"/>
      </w:pPr>
      <w:r>
        <w:t>All notices or documents required to be served on Shareholders, shall be served by first class post to the address of such Shareholder as evidenced in the Register, with copies available by facsimile and or secure email.</w:t>
      </w:r>
    </w:p>
    <w:p w14:paraId="46FB2244" w14:textId="77777777" w:rsidR="00D308CC" w:rsidRDefault="00D308CC">
      <w:pPr>
        <w:pStyle w:val="BodyText"/>
        <w:spacing w:before="22"/>
      </w:pPr>
    </w:p>
    <w:p w14:paraId="2B5E7614" w14:textId="77777777" w:rsidR="00D308CC" w:rsidRDefault="003E6F69">
      <w:pPr>
        <w:pStyle w:val="BodyText"/>
        <w:spacing w:line="307" w:lineRule="auto"/>
        <w:ind w:left="1562" w:right="1277"/>
        <w:jc w:val="both"/>
      </w:pPr>
      <w:r>
        <w:t>The address of the head office and the place for service on the Fund of notices or other documents required or</w:t>
      </w:r>
      <w:r>
        <w:rPr>
          <w:spacing w:val="-1"/>
        </w:rPr>
        <w:t xml:space="preserve"> </w:t>
      </w:r>
      <w:r>
        <w:t>authorised to be served on it is</w:t>
      </w:r>
      <w:r>
        <w:rPr>
          <w:spacing w:val="-1"/>
        </w:rPr>
        <w:t xml:space="preserve"> </w:t>
      </w:r>
      <w:r>
        <w:t>Wigmore</w:t>
      </w:r>
      <w:r>
        <w:rPr>
          <w:spacing w:val="-1"/>
        </w:rPr>
        <w:t xml:space="preserve"> </w:t>
      </w:r>
      <w:r>
        <w:t>Yard,</w:t>
      </w:r>
      <w:r>
        <w:rPr>
          <w:spacing w:val="-2"/>
        </w:rPr>
        <w:t xml:space="preserve"> </w:t>
      </w:r>
      <w:r>
        <w:t>42</w:t>
      </w:r>
      <w:r>
        <w:rPr>
          <w:spacing w:val="-1"/>
        </w:rPr>
        <w:t xml:space="preserve"> </w:t>
      </w:r>
      <w:r>
        <w:t>Wigmore</w:t>
      </w:r>
      <w:r>
        <w:rPr>
          <w:spacing w:val="-1"/>
        </w:rPr>
        <w:t xml:space="preserve"> </w:t>
      </w:r>
      <w:r>
        <w:t>Street, London W1U 2RY.</w:t>
      </w:r>
    </w:p>
    <w:p w14:paraId="61E49BE7" w14:textId="77777777" w:rsidR="00D308CC" w:rsidRDefault="00D308CC">
      <w:pPr>
        <w:pStyle w:val="BodyText"/>
        <w:spacing w:before="31"/>
      </w:pPr>
    </w:p>
    <w:p w14:paraId="1A3DE76E" w14:textId="77777777" w:rsidR="00D308CC" w:rsidRDefault="003E6F69">
      <w:pPr>
        <w:pStyle w:val="Heading1"/>
        <w:numPr>
          <w:ilvl w:val="1"/>
          <w:numId w:val="28"/>
        </w:numPr>
        <w:tabs>
          <w:tab w:val="left" w:pos="1562"/>
        </w:tabs>
      </w:pPr>
      <w:bookmarkStart w:id="110" w:name="_bookmark110"/>
      <w:bookmarkEnd w:id="110"/>
      <w:r>
        <w:rPr>
          <w:spacing w:val="-2"/>
        </w:rPr>
        <w:t>Complaints</w:t>
      </w:r>
    </w:p>
    <w:p w14:paraId="53E419C3" w14:textId="77777777" w:rsidR="00D308CC" w:rsidRDefault="00D308CC">
      <w:pPr>
        <w:pStyle w:val="BodyText"/>
        <w:spacing w:before="86"/>
        <w:rPr>
          <w:b/>
        </w:rPr>
      </w:pPr>
    </w:p>
    <w:p w14:paraId="70BD2D85" w14:textId="77777777" w:rsidR="00D308CC" w:rsidRDefault="003E6F69">
      <w:pPr>
        <w:pStyle w:val="BodyText"/>
        <w:spacing w:line="312" w:lineRule="auto"/>
        <w:ind w:left="1562" w:right="1274"/>
        <w:jc w:val="both"/>
      </w:pPr>
      <w:r>
        <w:t>Complaints</w:t>
      </w:r>
      <w:r>
        <w:rPr>
          <w:spacing w:val="25"/>
        </w:rPr>
        <w:t xml:space="preserve"> </w:t>
      </w:r>
      <w:r>
        <w:t>about</w:t>
      </w:r>
      <w:r>
        <w:rPr>
          <w:spacing w:val="26"/>
        </w:rPr>
        <w:t xml:space="preserve"> </w:t>
      </w:r>
      <w:r>
        <w:t>any</w:t>
      </w:r>
      <w:r>
        <w:rPr>
          <w:spacing w:val="23"/>
        </w:rPr>
        <w:t xml:space="preserve"> </w:t>
      </w:r>
      <w:r>
        <w:t>aspect</w:t>
      </w:r>
      <w:r>
        <w:rPr>
          <w:spacing w:val="25"/>
        </w:rPr>
        <w:t xml:space="preserve"> </w:t>
      </w:r>
      <w:r>
        <w:t>of</w:t>
      </w:r>
      <w:r>
        <w:rPr>
          <w:spacing w:val="23"/>
        </w:rPr>
        <w:t xml:space="preserve"> </w:t>
      </w:r>
      <w:r>
        <w:t>the</w:t>
      </w:r>
      <w:r>
        <w:rPr>
          <w:spacing w:val="27"/>
        </w:rPr>
        <w:t xml:space="preserve"> </w:t>
      </w:r>
      <w:r>
        <w:t>ACD’s</w:t>
      </w:r>
      <w:r>
        <w:rPr>
          <w:spacing w:val="29"/>
        </w:rPr>
        <w:t xml:space="preserve"> </w:t>
      </w:r>
      <w:r>
        <w:t>service</w:t>
      </w:r>
      <w:r>
        <w:rPr>
          <w:spacing w:val="29"/>
        </w:rPr>
        <w:t xml:space="preserve"> </w:t>
      </w:r>
      <w:r>
        <w:t>should</w:t>
      </w:r>
      <w:r>
        <w:rPr>
          <w:spacing w:val="28"/>
        </w:rPr>
        <w:t xml:space="preserve"> </w:t>
      </w:r>
      <w:r>
        <w:t>in</w:t>
      </w:r>
      <w:r>
        <w:rPr>
          <w:spacing w:val="25"/>
        </w:rPr>
        <w:t xml:space="preserve"> </w:t>
      </w:r>
      <w:r>
        <w:t>the</w:t>
      </w:r>
      <w:r>
        <w:rPr>
          <w:spacing w:val="27"/>
        </w:rPr>
        <w:t xml:space="preserve"> </w:t>
      </w:r>
      <w:r>
        <w:t>first</w:t>
      </w:r>
      <w:r>
        <w:rPr>
          <w:spacing w:val="28"/>
        </w:rPr>
        <w:t xml:space="preserve"> </w:t>
      </w:r>
      <w:r>
        <w:t>instance</w:t>
      </w:r>
      <w:r>
        <w:rPr>
          <w:spacing w:val="30"/>
        </w:rPr>
        <w:t xml:space="preserve"> </w:t>
      </w:r>
      <w:r>
        <w:t>be</w:t>
      </w:r>
      <w:r>
        <w:rPr>
          <w:spacing w:val="32"/>
        </w:rPr>
        <w:t xml:space="preserve"> </w:t>
      </w:r>
      <w:r>
        <w:t>made in writing to the Compliance Officer. If the complaint is unresolved the Shareholder may have</w:t>
      </w:r>
      <w:r>
        <w:rPr>
          <w:spacing w:val="-8"/>
        </w:rPr>
        <w:t xml:space="preserve"> </w:t>
      </w:r>
      <w:r>
        <w:t>the</w:t>
      </w:r>
      <w:r>
        <w:rPr>
          <w:spacing w:val="-8"/>
        </w:rPr>
        <w:t xml:space="preserve"> </w:t>
      </w:r>
      <w:r>
        <w:t>right</w:t>
      </w:r>
      <w:r>
        <w:rPr>
          <w:spacing w:val="-10"/>
        </w:rPr>
        <w:t xml:space="preserve"> </w:t>
      </w:r>
      <w:r>
        <w:t>to</w:t>
      </w:r>
      <w:r>
        <w:rPr>
          <w:spacing w:val="-7"/>
        </w:rPr>
        <w:t xml:space="preserve"> </w:t>
      </w:r>
      <w:r>
        <w:t>refer</w:t>
      </w:r>
      <w:r>
        <w:rPr>
          <w:spacing w:val="-11"/>
        </w:rPr>
        <w:t xml:space="preserve"> </w:t>
      </w:r>
      <w:r>
        <w:t>it</w:t>
      </w:r>
      <w:r>
        <w:rPr>
          <w:spacing w:val="-10"/>
        </w:rPr>
        <w:t xml:space="preserve"> </w:t>
      </w:r>
      <w:r>
        <w:t>to</w:t>
      </w:r>
      <w:r>
        <w:rPr>
          <w:spacing w:val="-9"/>
        </w:rPr>
        <w:t xml:space="preserve"> </w:t>
      </w:r>
      <w:r>
        <w:t>the</w:t>
      </w:r>
      <w:r>
        <w:rPr>
          <w:spacing w:val="-8"/>
        </w:rPr>
        <w:t xml:space="preserve"> </w:t>
      </w:r>
      <w:r>
        <w:t>Financial</w:t>
      </w:r>
      <w:r>
        <w:rPr>
          <w:spacing w:val="-8"/>
        </w:rPr>
        <w:t xml:space="preserve"> </w:t>
      </w:r>
      <w:r>
        <w:t>Ombudsman,</w:t>
      </w:r>
      <w:r>
        <w:rPr>
          <w:spacing w:val="-9"/>
        </w:rPr>
        <w:t xml:space="preserve"> </w:t>
      </w:r>
      <w:r>
        <w:t>Exchange</w:t>
      </w:r>
      <w:r>
        <w:rPr>
          <w:spacing w:val="-8"/>
        </w:rPr>
        <w:t xml:space="preserve"> </w:t>
      </w:r>
      <w:r>
        <w:t>Tower,</w:t>
      </w:r>
      <w:r>
        <w:rPr>
          <w:spacing w:val="-9"/>
        </w:rPr>
        <w:t xml:space="preserve"> </w:t>
      </w:r>
      <w:r>
        <w:t>Harbour</w:t>
      </w:r>
      <w:r>
        <w:rPr>
          <w:spacing w:val="35"/>
        </w:rPr>
        <w:t xml:space="preserve"> </w:t>
      </w:r>
      <w:r>
        <w:t>Exchange Square,</w:t>
      </w:r>
      <w:r>
        <w:rPr>
          <w:spacing w:val="-5"/>
        </w:rPr>
        <w:t xml:space="preserve"> </w:t>
      </w:r>
      <w:r>
        <w:t>London</w:t>
      </w:r>
      <w:r>
        <w:rPr>
          <w:spacing w:val="-4"/>
        </w:rPr>
        <w:t xml:space="preserve"> </w:t>
      </w:r>
      <w:r>
        <w:t>E14</w:t>
      </w:r>
      <w:r>
        <w:rPr>
          <w:spacing w:val="-4"/>
        </w:rPr>
        <w:t xml:space="preserve"> </w:t>
      </w:r>
      <w:r>
        <w:t>9SR.</w:t>
      </w:r>
      <w:r>
        <w:rPr>
          <w:spacing w:val="-3"/>
        </w:rPr>
        <w:t xml:space="preserve"> </w:t>
      </w:r>
      <w:r>
        <w:t>Shareholders</w:t>
      </w:r>
      <w:r>
        <w:rPr>
          <w:spacing w:val="-5"/>
        </w:rPr>
        <w:t xml:space="preserve"> </w:t>
      </w:r>
      <w:r>
        <w:t>can</w:t>
      </w:r>
      <w:r>
        <w:rPr>
          <w:spacing w:val="-4"/>
        </w:rPr>
        <w:t xml:space="preserve"> </w:t>
      </w:r>
      <w:r>
        <w:t>make</w:t>
      </w:r>
      <w:r>
        <w:rPr>
          <w:spacing w:val="-4"/>
        </w:rPr>
        <w:t xml:space="preserve"> </w:t>
      </w:r>
      <w:r>
        <w:t>a</w:t>
      </w:r>
      <w:r>
        <w:rPr>
          <w:spacing w:val="-3"/>
        </w:rPr>
        <w:t xml:space="preserve"> </w:t>
      </w:r>
      <w:r>
        <w:t>complaint</w:t>
      </w:r>
      <w:r>
        <w:rPr>
          <w:spacing w:val="-4"/>
        </w:rPr>
        <w:t xml:space="preserve"> </w:t>
      </w:r>
      <w:r>
        <w:t>by</w:t>
      </w:r>
      <w:r>
        <w:rPr>
          <w:spacing w:val="-6"/>
        </w:rPr>
        <w:t xml:space="preserve"> </w:t>
      </w:r>
      <w:r>
        <w:t>calling</w:t>
      </w:r>
      <w:r>
        <w:rPr>
          <w:spacing w:val="-4"/>
        </w:rPr>
        <w:t xml:space="preserve"> </w:t>
      </w:r>
      <w:r>
        <w:t>0800</w:t>
      </w:r>
      <w:r>
        <w:rPr>
          <w:spacing w:val="-4"/>
        </w:rPr>
        <w:t xml:space="preserve"> </w:t>
      </w:r>
      <w:r>
        <w:t>023</w:t>
      </w:r>
      <w:r>
        <w:rPr>
          <w:spacing w:val="-4"/>
        </w:rPr>
        <w:t xml:space="preserve"> </w:t>
      </w:r>
      <w:r>
        <w:t>4567</w:t>
      </w:r>
      <w:r>
        <w:rPr>
          <w:spacing w:val="-7"/>
        </w:rPr>
        <w:t xml:space="preserve"> </w:t>
      </w:r>
      <w:r>
        <w:t>or by</w:t>
      </w:r>
      <w:r>
        <w:rPr>
          <w:spacing w:val="-7"/>
        </w:rPr>
        <w:t xml:space="preserve"> </w:t>
      </w:r>
      <w:r>
        <w:t>visiting</w:t>
      </w:r>
      <w:r>
        <w:rPr>
          <w:spacing w:val="-5"/>
        </w:rPr>
        <w:t xml:space="preserve"> </w:t>
      </w:r>
      <w:r>
        <w:t>their</w:t>
      </w:r>
      <w:r>
        <w:rPr>
          <w:spacing w:val="-6"/>
        </w:rPr>
        <w:t xml:space="preserve"> </w:t>
      </w:r>
      <w:r>
        <w:t>website</w:t>
      </w:r>
      <w:r>
        <w:rPr>
          <w:spacing w:val="-5"/>
        </w:rPr>
        <w:t xml:space="preserve"> </w:t>
      </w:r>
      <w:r>
        <w:t>at</w:t>
      </w:r>
      <w:r>
        <w:rPr>
          <w:spacing w:val="-4"/>
        </w:rPr>
        <w:t xml:space="preserve"> </w:t>
      </w:r>
      <w:hyperlink r:id="rId22">
        <w:r>
          <w:t>www.financial-ombudsman.org.uk</w:t>
        </w:r>
      </w:hyperlink>
      <w:r>
        <w:t>.</w:t>
      </w:r>
      <w:r>
        <w:rPr>
          <w:spacing w:val="-7"/>
        </w:rPr>
        <w:t xml:space="preserve"> </w:t>
      </w:r>
      <w:r>
        <w:t>A</w:t>
      </w:r>
      <w:r>
        <w:rPr>
          <w:spacing w:val="-6"/>
        </w:rPr>
        <w:t xml:space="preserve"> </w:t>
      </w:r>
      <w:r>
        <w:t>copy</w:t>
      </w:r>
      <w:r>
        <w:rPr>
          <w:spacing w:val="-7"/>
        </w:rPr>
        <w:t xml:space="preserve"> </w:t>
      </w:r>
      <w:r>
        <w:t>of</w:t>
      </w:r>
      <w:r>
        <w:rPr>
          <w:spacing w:val="-7"/>
        </w:rPr>
        <w:t xml:space="preserve"> </w:t>
      </w:r>
      <w:r>
        <w:t>the</w:t>
      </w:r>
      <w:r>
        <w:rPr>
          <w:spacing w:val="-5"/>
        </w:rPr>
        <w:t xml:space="preserve"> </w:t>
      </w:r>
      <w:r>
        <w:t>ACD’s</w:t>
      </w:r>
      <w:r>
        <w:rPr>
          <w:spacing w:val="-6"/>
        </w:rPr>
        <w:t xml:space="preserve"> </w:t>
      </w:r>
      <w:r>
        <w:t>Internal Complaint</w:t>
      </w:r>
      <w:r>
        <w:rPr>
          <w:spacing w:val="-10"/>
        </w:rPr>
        <w:t xml:space="preserve"> </w:t>
      </w:r>
      <w:r>
        <w:t>Handling</w:t>
      </w:r>
      <w:r>
        <w:rPr>
          <w:spacing w:val="-10"/>
        </w:rPr>
        <w:t xml:space="preserve"> </w:t>
      </w:r>
      <w:r>
        <w:t>Procedure</w:t>
      </w:r>
      <w:r>
        <w:rPr>
          <w:spacing w:val="-10"/>
        </w:rPr>
        <w:t xml:space="preserve"> </w:t>
      </w:r>
      <w:r>
        <w:t>is</w:t>
      </w:r>
      <w:r>
        <w:rPr>
          <w:spacing w:val="-11"/>
        </w:rPr>
        <w:t xml:space="preserve"> </w:t>
      </w:r>
      <w:r>
        <w:t>available</w:t>
      </w:r>
      <w:r>
        <w:rPr>
          <w:spacing w:val="-10"/>
        </w:rPr>
        <w:t xml:space="preserve"> </w:t>
      </w:r>
      <w:r>
        <w:t>on</w:t>
      </w:r>
      <w:r>
        <w:rPr>
          <w:spacing w:val="-10"/>
        </w:rPr>
        <w:t xml:space="preserve"> </w:t>
      </w:r>
      <w:r>
        <w:t>request.</w:t>
      </w:r>
      <w:r>
        <w:rPr>
          <w:spacing w:val="-14"/>
        </w:rPr>
        <w:t xml:space="preserve"> </w:t>
      </w:r>
      <w:r>
        <w:t>In</w:t>
      </w:r>
      <w:r>
        <w:rPr>
          <w:spacing w:val="-10"/>
        </w:rPr>
        <w:t xml:space="preserve"> </w:t>
      </w:r>
      <w:r>
        <w:t>the</w:t>
      </w:r>
      <w:r>
        <w:rPr>
          <w:spacing w:val="-10"/>
        </w:rPr>
        <w:t xml:space="preserve"> </w:t>
      </w:r>
      <w:r>
        <w:t>event</w:t>
      </w:r>
      <w:r>
        <w:rPr>
          <w:spacing w:val="-10"/>
        </w:rPr>
        <w:t xml:space="preserve"> </w:t>
      </w:r>
      <w:r>
        <w:t>of</w:t>
      </w:r>
      <w:r>
        <w:rPr>
          <w:spacing w:val="-12"/>
        </w:rPr>
        <w:t xml:space="preserve"> </w:t>
      </w:r>
      <w:r>
        <w:t>the</w:t>
      </w:r>
      <w:r>
        <w:rPr>
          <w:spacing w:val="-10"/>
        </w:rPr>
        <w:t xml:space="preserve"> </w:t>
      </w:r>
      <w:r>
        <w:t>ACD</w:t>
      </w:r>
      <w:r>
        <w:rPr>
          <w:spacing w:val="-10"/>
        </w:rPr>
        <w:t xml:space="preserve"> </w:t>
      </w:r>
      <w:r>
        <w:t>being</w:t>
      </w:r>
      <w:r>
        <w:rPr>
          <w:spacing w:val="-10"/>
        </w:rPr>
        <w:t xml:space="preserve"> </w:t>
      </w:r>
      <w:r>
        <w:t>unable to</w:t>
      </w:r>
      <w:r>
        <w:rPr>
          <w:spacing w:val="-2"/>
        </w:rPr>
        <w:t xml:space="preserve"> </w:t>
      </w:r>
      <w:r>
        <w:t>pay</w:t>
      </w:r>
      <w:r>
        <w:rPr>
          <w:spacing w:val="-4"/>
        </w:rPr>
        <w:t xml:space="preserve"> </w:t>
      </w:r>
      <w:r>
        <w:t>a</w:t>
      </w:r>
      <w:r>
        <w:rPr>
          <w:spacing w:val="-1"/>
        </w:rPr>
        <w:t xml:space="preserve"> </w:t>
      </w:r>
      <w:r>
        <w:t>valid</w:t>
      </w:r>
      <w:r>
        <w:rPr>
          <w:spacing w:val="-3"/>
        </w:rPr>
        <w:t xml:space="preserve"> </w:t>
      </w:r>
      <w:r>
        <w:t>claim</w:t>
      </w:r>
      <w:r>
        <w:rPr>
          <w:spacing w:val="-3"/>
        </w:rPr>
        <w:t xml:space="preserve"> </w:t>
      </w:r>
      <w:r>
        <w:t>against</w:t>
      </w:r>
      <w:r>
        <w:rPr>
          <w:spacing w:val="-2"/>
        </w:rPr>
        <w:t xml:space="preserve"> </w:t>
      </w:r>
      <w:r>
        <w:t>it,</w:t>
      </w:r>
      <w:r>
        <w:rPr>
          <w:spacing w:val="-4"/>
        </w:rPr>
        <w:t xml:space="preserve"> </w:t>
      </w:r>
      <w:r>
        <w:t>the</w:t>
      </w:r>
      <w:r>
        <w:rPr>
          <w:spacing w:val="-3"/>
        </w:rPr>
        <w:t xml:space="preserve"> </w:t>
      </w:r>
      <w:r>
        <w:t>Shareholder</w:t>
      </w:r>
      <w:r>
        <w:rPr>
          <w:spacing w:val="-3"/>
        </w:rPr>
        <w:t xml:space="preserve"> </w:t>
      </w:r>
      <w:r>
        <w:t>may</w:t>
      </w:r>
      <w:r>
        <w:rPr>
          <w:spacing w:val="-2"/>
        </w:rPr>
        <w:t xml:space="preserve"> </w:t>
      </w:r>
      <w:r>
        <w:t>be</w:t>
      </w:r>
      <w:r>
        <w:rPr>
          <w:spacing w:val="-3"/>
        </w:rPr>
        <w:t xml:space="preserve"> </w:t>
      </w:r>
      <w:r>
        <w:t>entitled</w:t>
      </w:r>
      <w:r>
        <w:rPr>
          <w:spacing w:val="-3"/>
        </w:rPr>
        <w:t xml:space="preserve"> </w:t>
      </w:r>
      <w:r>
        <w:t>to</w:t>
      </w:r>
      <w:r>
        <w:rPr>
          <w:spacing w:val="-2"/>
        </w:rPr>
        <w:t xml:space="preserve"> </w:t>
      </w:r>
      <w:r>
        <w:t>compensation</w:t>
      </w:r>
      <w:r>
        <w:rPr>
          <w:spacing w:val="40"/>
        </w:rPr>
        <w:t xml:space="preserve"> </w:t>
      </w:r>
      <w:r>
        <w:t>from</w:t>
      </w:r>
      <w:r>
        <w:rPr>
          <w:spacing w:val="37"/>
        </w:rPr>
        <w:t xml:space="preserve"> </w:t>
      </w:r>
      <w:r>
        <w:t>the Financial</w:t>
      </w:r>
      <w:r>
        <w:rPr>
          <w:spacing w:val="40"/>
        </w:rPr>
        <w:t xml:space="preserve"> </w:t>
      </w:r>
      <w:r>
        <w:t>Services</w:t>
      </w:r>
      <w:r>
        <w:rPr>
          <w:spacing w:val="40"/>
        </w:rPr>
        <w:t xml:space="preserve"> </w:t>
      </w:r>
      <w:r>
        <w:t>Compensation</w:t>
      </w:r>
      <w:r>
        <w:rPr>
          <w:spacing w:val="40"/>
        </w:rPr>
        <w:t xml:space="preserve"> </w:t>
      </w:r>
      <w:r>
        <w:t>Scheme.</w:t>
      </w:r>
      <w:r>
        <w:rPr>
          <w:spacing w:val="40"/>
        </w:rPr>
        <w:t xml:space="preserve"> </w:t>
      </w:r>
      <w:r>
        <w:t>Making</w:t>
      </w:r>
      <w:r>
        <w:rPr>
          <w:spacing w:val="40"/>
        </w:rPr>
        <w:t xml:space="preserve"> </w:t>
      </w:r>
      <w:r>
        <w:t>a</w:t>
      </w:r>
      <w:r>
        <w:rPr>
          <w:spacing w:val="40"/>
        </w:rPr>
        <w:t xml:space="preserve"> </w:t>
      </w:r>
      <w:r>
        <w:t>complaint will not prejudice your rights to commence legal proceedings.</w:t>
      </w:r>
    </w:p>
    <w:p w14:paraId="248845CC" w14:textId="77777777" w:rsidR="00D308CC" w:rsidRDefault="00D308CC">
      <w:pPr>
        <w:pStyle w:val="BodyText"/>
        <w:spacing w:before="23"/>
      </w:pPr>
    </w:p>
    <w:p w14:paraId="1AEA6DF7" w14:textId="77777777" w:rsidR="00D308CC" w:rsidRDefault="003E6F69">
      <w:pPr>
        <w:pStyle w:val="BodyText"/>
        <w:spacing w:line="312" w:lineRule="auto"/>
        <w:ind w:left="1562" w:right="1261"/>
        <w:jc w:val="both"/>
      </w:pPr>
      <w:r>
        <w:t>Further information regarding any compensation scheme or any other investor-compensation scheme of which the ACD or the Fund is a member (including, if relevant, membership</w:t>
      </w:r>
      <w:r>
        <w:rPr>
          <w:spacing w:val="-9"/>
        </w:rPr>
        <w:t xml:space="preserve"> </w:t>
      </w:r>
      <w:r>
        <w:t>through</w:t>
      </w:r>
      <w:r>
        <w:rPr>
          <w:spacing w:val="-3"/>
        </w:rPr>
        <w:t xml:space="preserve"> </w:t>
      </w:r>
      <w:r>
        <w:t>a</w:t>
      </w:r>
      <w:r>
        <w:rPr>
          <w:spacing w:val="-8"/>
        </w:rPr>
        <w:t xml:space="preserve"> </w:t>
      </w:r>
      <w:r>
        <w:t>branch)</w:t>
      </w:r>
      <w:r>
        <w:rPr>
          <w:spacing w:val="-8"/>
        </w:rPr>
        <w:t xml:space="preserve"> </w:t>
      </w:r>
      <w:r>
        <w:t>or</w:t>
      </w:r>
      <w:r>
        <w:rPr>
          <w:spacing w:val="-8"/>
        </w:rPr>
        <w:t xml:space="preserve"> </w:t>
      </w:r>
      <w:r>
        <w:t>any</w:t>
      </w:r>
      <w:r>
        <w:rPr>
          <w:spacing w:val="-9"/>
        </w:rPr>
        <w:t xml:space="preserve"> </w:t>
      </w:r>
      <w:r>
        <w:t>alternative</w:t>
      </w:r>
      <w:r>
        <w:rPr>
          <w:spacing w:val="-6"/>
        </w:rPr>
        <w:t xml:space="preserve"> </w:t>
      </w:r>
      <w:r>
        <w:t>arrangement</w:t>
      </w:r>
      <w:r>
        <w:rPr>
          <w:spacing w:val="-9"/>
        </w:rPr>
        <w:t xml:space="preserve"> </w:t>
      </w:r>
      <w:r>
        <w:t>provided,</w:t>
      </w:r>
      <w:r>
        <w:rPr>
          <w:spacing w:val="-7"/>
        </w:rPr>
        <w:t xml:space="preserve"> </w:t>
      </w:r>
      <w:r>
        <w:t>are</w:t>
      </w:r>
      <w:r>
        <w:rPr>
          <w:spacing w:val="-7"/>
        </w:rPr>
        <w:t xml:space="preserve"> </w:t>
      </w:r>
      <w:r>
        <w:t>also</w:t>
      </w:r>
      <w:r>
        <w:rPr>
          <w:spacing w:val="-4"/>
        </w:rPr>
        <w:t xml:space="preserve"> </w:t>
      </w:r>
      <w:r>
        <w:t>available on request.</w:t>
      </w:r>
    </w:p>
    <w:p w14:paraId="2E8961D1" w14:textId="77777777" w:rsidR="00D308CC" w:rsidRDefault="00D308CC">
      <w:pPr>
        <w:pStyle w:val="BodyText"/>
        <w:spacing w:before="21"/>
      </w:pPr>
    </w:p>
    <w:p w14:paraId="677A5488" w14:textId="77777777" w:rsidR="00D308CC" w:rsidRDefault="003E6F69">
      <w:pPr>
        <w:pStyle w:val="Heading1"/>
        <w:numPr>
          <w:ilvl w:val="1"/>
          <w:numId w:val="28"/>
        </w:numPr>
        <w:tabs>
          <w:tab w:val="left" w:pos="1562"/>
        </w:tabs>
      </w:pPr>
      <w:bookmarkStart w:id="111" w:name="_bookmark111"/>
      <w:bookmarkEnd w:id="111"/>
      <w:r>
        <w:t>Strategy</w:t>
      </w:r>
      <w:r>
        <w:rPr>
          <w:spacing w:val="-6"/>
        </w:rPr>
        <w:t xml:space="preserve"> </w:t>
      </w:r>
      <w:r>
        <w:t>for</w:t>
      </w:r>
      <w:r>
        <w:rPr>
          <w:spacing w:val="-5"/>
        </w:rPr>
        <w:t xml:space="preserve"> </w:t>
      </w:r>
      <w:r>
        <w:t>the</w:t>
      </w:r>
      <w:r>
        <w:rPr>
          <w:spacing w:val="-4"/>
        </w:rPr>
        <w:t xml:space="preserve"> </w:t>
      </w:r>
      <w:r>
        <w:t>exercise</w:t>
      </w:r>
      <w:r>
        <w:rPr>
          <w:spacing w:val="-4"/>
        </w:rPr>
        <w:t xml:space="preserve"> </w:t>
      </w:r>
      <w:r>
        <w:t>of</w:t>
      </w:r>
      <w:r>
        <w:rPr>
          <w:spacing w:val="-6"/>
        </w:rPr>
        <w:t xml:space="preserve"> </w:t>
      </w:r>
      <w:r>
        <w:t>voting</w:t>
      </w:r>
      <w:r>
        <w:rPr>
          <w:spacing w:val="-6"/>
        </w:rPr>
        <w:t xml:space="preserve"> </w:t>
      </w:r>
      <w:r>
        <w:rPr>
          <w:spacing w:val="-2"/>
        </w:rPr>
        <w:t>rights</w:t>
      </w:r>
    </w:p>
    <w:p w14:paraId="5B09DBCB" w14:textId="77777777" w:rsidR="00D308CC" w:rsidRDefault="00D308CC">
      <w:pPr>
        <w:pStyle w:val="BodyText"/>
        <w:spacing w:before="86"/>
        <w:rPr>
          <w:b/>
        </w:rPr>
      </w:pPr>
    </w:p>
    <w:p w14:paraId="2441D44A" w14:textId="77777777" w:rsidR="00D308CC" w:rsidRDefault="003E6F69">
      <w:pPr>
        <w:pStyle w:val="BodyText"/>
        <w:spacing w:line="312" w:lineRule="auto"/>
        <w:ind w:left="1562" w:right="1264"/>
        <w:jc w:val="both"/>
      </w:pPr>
      <w:r>
        <w:t>The</w:t>
      </w:r>
      <w:r>
        <w:rPr>
          <w:spacing w:val="-4"/>
        </w:rPr>
        <w:t xml:space="preserve"> </w:t>
      </w:r>
      <w:r>
        <w:t>ACD</w:t>
      </w:r>
      <w:r>
        <w:rPr>
          <w:spacing w:val="-5"/>
        </w:rPr>
        <w:t xml:space="preserve"> </w:t>
      </w:r>
      <w:r>
        <w:t>has</w:t>
      </w:r>
      <w:r>
        <w:rPr>
          <w:spacing w:val="-5"/>
        </w:rPr>
        <w:t xml:space="preserve"> </w:t>
      </w:r>
      <w:r>
        <w:t>a</w:t>
      </w:r>
      <w:r>
        <w:rPr>
          <w:spacing w:val="-2"/>
        </w:rPr>
        <w:t xml:space="preserve"> </w:t>
      </w:r>
      <w:r>
        <w:t>strategy</w:t>
      </w:r>
      <w:r>
        <w:rPr>
          <w:spacing w:val="-7"/>
        </w:rPr>
        <w:t xml:space="preserve"> </w:t>
      </w:r>
      <w:r>
        <w:t>for</w:t>
      </w:r>
      <w:r>
        <w:rPr>
          <w:spacing w:val="-7"/>
        </w:rPr>
        <w:t xml:space="preserve"> </w:t>
      </w:r>
      <w:r>
        <w:t>determining</w:t>
      </w:r>
      <w:r>
        <w:rPr>
          <w:spacing w:val="-2"/>
        </w:rPr>
        <w:t xml:space="preserve"> </w:t>
      </w:r>
      <w:r>
        <w:t>when</w:t>
      </w:r>
      <w:r>
        <w:rPr>
          <w:spacing w:val="-3"/>
        </w:rPr>
        <w:t xml:space="preserve"> </w:t>
      </w:r>
      <w:r>
        <w:t>and</w:t>
      </w:r>
      <w:r>
        <w:rPr>
          <w:spacing w:val="-4"/>
        </w:rPr>
        <w:t xml:space="preserve"> </w:t>
      </w:r>
      <w:r>
        <w:t>how</w:t>
      </w:r>
      <w:r>
        <w:rPr>
          <w:spacing w:val="-5"/>
        </w:rPr>
        <w:t xml:space="preserve"> </w:t>
      </w:r>
      <w:r>
        <w:t>voting</w:t>
      </w:r>
      <w:r>
        <w:rPr>
          <w:spacing w:val="-4"/>
        </w:rPr>
        <w:t xml:space="preserve"> </w:t>
      </w:r>
      <w:r>
        <w:t>rights</w:t>
      </w:r>
      <w:r>
        <w:rPr>
          <w:spacing w:val="-6"/>
        </w:rPr>
        <w:t xml:space="preserve"> </w:t>
      </w:r>
      <w:r>
        <w:t>attached</w:t>
      </w:r>
      <w:r>
        <w:rPr>
          <w:spacing w:val="-3"/>
        </w:rPr>
        <w:t xml:space="preserve"> </w:t>
      </w:r>
      <w:r>
        <w:t>to</w:t>
      </w:r>
      <w:r>
        <w:rPr>
          <w:spacing w:val="-8"/>
        </w:rPr>
        <w:t xml:space="preserve"> </w:t>
      </w:r>
      <w:r>
        <w:t xml:space="preserve">ownership of Scheme Property are to be exercised for the benefit of the Fund. A summary of this strategy is available from the ACD on 0870 606 6452 or </w:t>
      </w:r>
      <w:hyperlink r:id="rId23">
        <w:r>
          <w:rPr>
            <w:color w:val="0000FF"/>
            <w:u w:val="single" w:color="0000FF"/>
          </w:rPr>
          <w:t>https://www.trinitybridge.com/about-us/sustainability-and-responsible-investing</w:t>
        </w:r>
      </w:hyperlink>
      <w:r>
        <w:rPr>
          <w:color w:val="0000FF"/>
        </w:rPr>
        <w:t xml:space="preserve"> </w:t>
      </w:r>
      <w:r>
        <w:t>as are the details of the actions taken on the basis of this strategy in relation to the Fund.</w:t>
      </w:r>
    </w:p>
    <w:p w14:paraId="0C79D0AF"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38478D16" w14:textId="77777777" w:rsidR="00D308CC" w:rsidRDefault="003E6F69">
      <w:pPr>
        <w:pStyle w:val="Heading1"/>
        <w:numPr>
          <w:ilvl w:val="1"/>
          <w:numId w:val="28"/>
        </w:numPr>
        <w:tabs>
          <w:tab w:val="left" w:pos="1562"/>
        </w:tabs>
        <w:spacing w:before="75"/>
      </w:pPr>
      <w:bookmarkStart w:id="112" w:name="_bookmark112"/>
      <w:bookmarkEnd w:id="112"/>
      <w:r>
        <w:rPr>
          <w:spacing w:val="-2"/>
        </w:rPr>
        <w:t>Execution</w:t>
      </w:r>
    </w:p>
    <w:p w14:paraId="2BFC51B8" w14:textId="77777777" w:rsidR="00D308CC" w:rsidRDefault="00D308CC">
      <w:pPr>
        <w:pStyle w:val="BodyText"/>
        <w:spacing w:before="88"/>
        <w:rPr>
          <w:b/>
        </w:rPr>
      </w:pPr>
    </w:p>
    <w:p w14:paraId="09D7D9B0" w14:textId="77777777" w:rsidR="00D308CC" w:rsidRDefault="003E6F69">
      <w:pPr>
        <w:pStyle w:val="BodyText"/>
        <w:spacing w:line="312" w:lineRule="auto"/>
        <w:ind w:left="1562" w:right="1266"/>
        <w:jc w:val="both"/>
      </w:pPr>
      <w:r>
        <w:t>The ACD must act in the best interests of the Fund when executing decisions to deal on behalf of the Fund. The ACD’s best execution policy sets out (i) the systems and controls that</w:t>
      </w:r>
      <w:r>
        <w:rPr>
          <w:spacing w:val="-15"/>
        </w:rPr>
        <w:t xml:space="preserve"> </w:t>
      </w:r>
      <w:r>
        <w:t>have</w:t>
      </w:r>
      <w:r>
        <w:rPr>
          <w:spacing w:val="-11"/>
        </w:rPr>
        <w:t xml:space="preserve"> </w:t>
      </w:r>
      <w:r>
        <w:t>been</w:t>
      </w:r>
      <w:r>
        <w:rPr>
          <w:spacing w:val="-10"/>
        </w:rPr>
        <w:t xml:space="preserve"> </w:t>
      </w:r>
      <w:r>
        <w:t>put</w:t>
      </w:r>
      <w:r>
        <w:rPr>
          <w:spacing w:val="-13"/>
        </w:rPr>
        <w:t xml:space="preserve"> </w:t>
      </w:r>
      <w:r>
        <w:t>in</w:t>
      </w:r>
      <w:r>
        <w:rPr>
          <w:spacing w:val="-11"/>
        </w:rPr>
        <w:t xml:space="preserve"> </w:t>
      </w:r>
      <w:r>
        <w:t>place</w:t>
      </w:r>
      <w:r>
        <w:rPr>
          <w:spacing w:val="-14"/>
        </w:rPr>
        <w:t xml:space="preserve"> </w:t>
      </w:r>
      <w:r>
        <w:t>and</w:t>
      </w:r>
      <w:r>
        <w:rPr>
          <w:spacing w:val="-11"/>
        </w:rPr>
        <w:t xml:space="preserve"> </w:t>
      </w:r>
      <w:r>
        <w:t>(ii)</w:t>
      </w:r>
      <w:r>
        <w:rPr>
          <w:spacing w:val="-11"/>
        </w:rPr>
        <w:t xml:space="preserve"> </w:t>
      </w:r>
      <w:r>
        <w:t>the</w:t>
      </w:r>
      <w:r>
        <w:rPr>
          <w:spacing w:val="-11"/>
        </w:rPr>
        <w:t xml:space="preserve"> </w:t>
      </w:r>
      <w:r>
        <w:t>basis</w:t>
      </w:r>
      <w:r>
        <w:rPr>
          <w:spacing w:val="-11"/>
        </w:rPr>
        <w:t xml:space="preserve"> </w:t>
      </w:r>
      <w:r>
        <w:t>upon</w:t>
      </w:r>
      <w:r>
        <w:rPr>
          <w:spacing w:val="-10"/>
        </w:rPr>
        <w:t xml:space="preserve"> </w:t>
      </w:r>
      <w:r>
        <w:t>which</w:t>
      </w:r>
      <w:r>
        <w:rPr>
          <w:spacing w:val="-11"/>
        </w:rPr>
        <w:t xml:space="preserve"> </w:t>
      </w:r>
      <w:r>
        <w:t>the</w:t>
      </w:r>
      <w:r>
        <w:rPr>
          <w:spacing w:val="-11"/>
        </w:rPr>
        <w:t xml:space="preserve"> </w:t>
      </w:r>
      <w:r>
        <w:t>ACD</w:t>
      </w:r>
      <w:r>
        <w:rPr>
          <w:spacing w:val="-12"/>
        </w:rPr>
        <w:t xml:space="preserve"> </w:t>
      </w:r>
      <w:r>
        <w:t>or</w:t>
      </w:r>
      <w:r>
        <w:rPr>
          <w:spacing w:val="-12"/>
        </w:rPr>
        <w:t xml:space="preserve"> </w:t>
      </w:r>
      <w:r>
        <w:t>the</w:t>
      </w:r>
      <w:r>
        <w:rPr>
          <w:spacing w:val="-10"/>
        </w:rPr>
        <w:t xml:space="preserve"> </w:t>
      </w:r>
      <w:r>
        <w:t>investment</w:t>
      </w:r>
      <w:r>
        <w:rPr>
          <w:spacing w:val="-10"/>
        </w:rPr>
        <w:t xml:space="preserve"> </w:t>
      </w:r>
      <w:r>
        <w:t xml:space="preserve">Adviser will effect transactions and place orders in relation to the Fund whilst complying with the obligations upon the ACD under the FCA Rules to obtain the best possible result for the </w:t>
      </w:r>
      <w:r>
        <w:rPr>
          <w:spacing w:val="-2"/>
        </w:rPr>
        <w:t>Fund.</w:t>
      </w:r>
    </w:p>
    <w:p w14:paraId="38C6E03F" w14:textId="77777777" w:rsidR="00D308CC" w:rsidRDefault="00D308CC">
      <w:pPr>
        <w:pStyle w:val="BodyText"/>
        <w:spacing w:before="21"/>
      </w:pPr>
    </w:p>
    <w:p w14:paraId="4095AA47" w14:textId="77777777" w:rsidR="00D308CC" w:rsidRDefault="003E6F69">
      <w:pPr>
        <w:pStyle w:val="BodyText"/>
        <w:spacing w:before="1" w:line="314" w:lineRule="auto"/>
        <w:ind w:left="1562" w:right="1281"/>
        <w:jc w:val="both"/>
      </w:pPr>
      <w:r>
        <w:t>Details of the best execution policy are available upon request from the ACD. If you have any questions regarding the policy, please contact the ACD or your professional adviser.</w:t>
      </w:r>
    </w:p>
    <w:p w14:paraId="48B23405" w14:textId="77777777" w:rsidR="00D308CC" w:rsidRDefault="00D308CC">
      <w:pPr>
        <w:pStyle w:val="BodyText"/>
        <w:spacing w:before="14"/>
      </w:pPr>
    </w:p>
    <w:p w14:paraId="77826F91" w14:textId="77777777" w:rsidR="00D308CC" w:rsidRDefault="003E6F69">
      <w:pPr>
        <w:pStyle w:val="Heading1"/>
        <w:numPr>
          <w:ilvl w:val="1"/>
          <w:numId w:val="28"/>
        </w:numPr>
        <w:tabs>
          <w:tab w:val="left" w:pos="1562"/>
        </w:tabs>
        <w:spacing w:before="1"/>
      </w:pPr>
      <w:bookmarkStart w:id="113" w:name="_bookmark113"/>
      <w:bookmarkEnd w:id="113"/>
      <w:r>
        <w:t>Transfer</w:t>
      </w:r>
      <w:r>
        <w:rPr>
          <w:spacing w:val="-5"/>
        </w:rPr>
        <w:t xml:space="preserve"> </w:t>
      </w:r>
      <w:r>
        <w:t>of</w:t>
      </w:r>
      <w:r>
        <w:rPr>
          <w:spacing w:val="-3"/>
        </w:rPr>
        <w:t xml:space="preserve"> </w:t>
      </w:r>
      <w:r>
        <w:rPr>
          <w:spacing w:val="-2"/>
        </w:rPr>
        <w:t>assets</w:t>
      </w:r>
    </w:p>
    <w:p w14:paraId="61FF0004" w14:textId="77777777" w:rsidR="00D308CC" w:rsidRDefault="00D308CC">
      <w:pPr>
        <w:pStyle w:val="BodyText"/>
        <w:spacing w:before="90"/>
        <w:rPr>
          <w:b/>
        </w:rPr>
      </w:pPr>
    </w:p>
    <w:p w14:paraId="0EB07A7D" w14:textId="77777777" w:rsidR="00D308CC" w:rsidRDefault="003E6F69">
      <w:pPr>
        <w:pStyle w:val="BodyText"/>
        <w:spacing w:line="312" w:lineRule="auto"/>
        <w:ind w:left="1562" w:right="1274"/>
        <w:jc w:val="both"/>
      </w:pPr>
      <w:r>
        <w:t>If all or part of the ACD’s business is transferred to a third party, the ACD may transfer Shareholders’</w:t>
      </w:r>
      <w:r>
        <w:rPr>
          <w:spacing w:val="-2"/>
        </w:rPr>
        <w:t xml:space="preserve"> </w:t>
      </w:r>
      <w:r>
        <w:t>client money</w:t>
      </w:r>
      <w:r>
        <w:rPr>
          <w:spacing w:val="-5"/>
        </w:rPr>
        <w:t xml:space="preserve"> </w:t>
      </w:r>
      <w:r>
        <w:t>to</w:t>
      </w:r>
      <w:r>
        <w:rPr>
          <w:spacing w:val="-1"/>
        </w:rPr>
        <w:t xml:space="preserve"> </w:t>
      </w:r>
      <w:r>
        <w:t>that</w:t>
      </w:r>
      <w:r>
        <w:rPr>
          <w:spacing w:val="-1"/>
        </w:rPr>
        <w:t xml:space="preserve"> </w:t>
      </w:r>
      <w:r>
        <w:t>other</w:t>
      </w:r>
      <w:r>
        <w:rPr>
          <w:spacing w:val="-2"/>
        </w:rPr>
        <w:t xml:space="preserve"> </w:t>
      </w:r>
      <w:r>
        <w:t>third</w:t>
      </w:r>
      <w:r>
        <w:rPr>
          <w:spacing w:val="-1"/>
        </w:rPr>
        <w:t xml:space="preserve"> </w:t>
      </w:r>
      <w:r>
        <w:t>party,</w:t>
      </w:r>
      <w:r>
        <w:rPr>
          <w:spacing w:val="-5"/>
        </w:rPr>
        <w:t xml:space="preserve"> </w:t>
      </w:r>
      <w:r>
        <w:t>subject</w:t>
      </w:r>
      <w:r>
        <w:rPr>
          <w:spacing w:val="-1"/>
        </w:rPr>
        <w:t xml:space="preserve"> </w:t>
      </w:r>
      <w:r>
        <w:t>to</w:t>
      </w:r>
      <w:r>
        <w:rPr>
          <w:spacing w:val="-1"/>
        </w:rPr>
        <w:t xml:space="preserve"> </w:t>
      </w:r>
      <w:r>
        <w:t>the</w:t>
      </w:r>
      <w:r>
        <w:rPr>
          <w:spacing w:val="-1"/>
        </w:rPr>
        <w:t xml:space="preserve"> </w:t>
      </w:r>
      <w:r>
        <w:t>ACD’s</w:t>
      </w:r>
      <w:r>
        <w:rPr>
          <w:spacing w:val="-2"/>
        </w:rPr>
        <w:t xml:space="preserve"> </w:t>
      </w:r>
      <w:r>
        <w:t>duties</w:t>
      </w:r>
      <w:r>
        <w:rPr>
          <w:spacing w:val="-2"/>
        </w:rPr>
        <w:t xml:space="preserve"> </w:t>
      </w:r>
      <w:r>
        <w:t>under</w:t>
      </w:r>
      <w:r>
        <w:rPr>
          <w:spacing w:val="-2"/>
        </w:rPr>
        <w:t xml:space="preserve"> </w:t>
      </w:r>
      <w:r>
        <w:t>the FCA Rules.</w:t>
      </w:r>
    </w:p>
    <w:p w14:paraId="2357C981" w14:textId="77777777" w:rsidR="00D308CC" w:rsidRDefault="00D308CC">
      <w:pPr>
        <w:pStyle w:val="BodyText"/>
        <w:spacing w:before="20"/>
      </w:pPr>
    </w:p>
    <w:p w14:paraId="79DA2743" w14:textId="77777777" w:rsidR="00D308CC" w:rsidRDefault="003E6F69">
      <w:pPr>
        <w:pStyle w:val="Heading1"/>
        <w:numPr>
          <w:ilvl w:val="1"/>
          <w:numId w:val="28"/>
        </w:numPr>
        <w:tabs>
          <w:tab w:val="left" w:pos="1562"/>
        </w:tabs>
      </w:pPr>
      <w:bookmarkStart w:id="114" w:name="_bookmark114"/>
      <w:bookmarkEnd w:id="114"/>
      <w:r>
        <w:t>Collateral</w:t>
      </w:r>
      <w:r>
        <w:rPr>
          <w:spacing w:val="-13"/>
        </w:rPr>
        <w:t xml:space="preserve"> </w:t>
      </w:r>
      <w:r>
        <w:t>management</w:t>
      </w:r>
      <w:r>
        <w:rPr>
          <w:spacing w:val="-10"/>
        </w:rPr>
        <w:t xml:space="preserve"> </w:t>
      </w:r>
      <w:r>
        <w:rPr>
          <w:spacing w:val="-2"/>
        </w:rPr>
        <w:t>policy</w:t>
      </w:r>
    </w:p>
    <w:p w14:paraId="41212788" w14:textId="77777777" w:rsidR="00D308CC" w:rsidRDefault="00D308CC">
      <w:pPr>
        <w:pStyle w:val="BodyText"/>
        <w:spacing w:before="86"/>
        <w:rPr>
          <w:b/>
        </w:rPr>
      </w:pPr>
    </w:p>
    <w:p w14:paraId="2FF65F5A" w14:textId="77777777" w:rsidR="00D308CC" w:rsidRDefault="003E6F69">
      <w:pPr>
        <w:pStyle w:val="BodyText"/>
        <w:spacing w:line="312" w:lineRule="auto"/>
        <w:ind w:left="1562" w:right="1271"/>
        <w:jc w:val="both"/>
      </w:pPr>
      <w:r>
        <w:t>The ACD is required to have a collateral management policy and to keep that policy under regular review.</w:t>
      </w:r>
      <w:r>
        <w:rPr>
          <w:spacing w:val="-2"/>
        </w:rPr>
        <w:t xml:space="preserve"> </w:t>
      </w:r>
      <w:r>
        <w:t>The policy defines “eligible”</w:t>
      </w:r>
      <w:r>
        <w:rPr>
          <w:spacing w:val="-2"/>
        </w:rPr>
        <w:t xml:space="preserve"> </w:t>
      </w:r>
      <w:r>
        <w:t>types of</w:t>
      </w:r>
      <w:r>
        <w:rPr>
          <w:spacing w:val="-1"/>
        </w:rPr>
        <w:t xml:space="preserve"> </w:t>
      </w:r>
      <w:r>
        <w:t>collateral which the Fund</w:t>
      </w:r>
      <w:r>
        <w:rPr>
          <w:spacing w:val="-4"/>
        </w:rPr>
        <w:t xml:space="preserve"> </w:t>
      </w:r>
      <w:r>
        <w:t>may</w:t>
      </w:r>
      <w:r>
        <w:rPr>
          <w:spacing w:val="-3"/>
        </w:rPr>
        <w:t xml:space="preserve"> </w:t>
      </w:r>
      <w:r>
        <w:t>receive to mitigate counterparty exposure (including any applicable haircuts). A haircut is a reduction to the market value of the collateral in order to allow for a cushion in case the market value of that collateral falls. Collateral will generally be of high quality and liquid</w:t>
      </w:r>
    </w:p>
    <w:p w14:paraId="19B4DC76" w14:textId="77777777" w:rsidR="00D308CC" w:rsidRDefault="003E6F69">
      <w:pPr>
        <w:pStyle w:val="BodyText"/>
        <w:spacing w:before="2" w:line="312" w:lineRule="auto"/>
        <w:ind w:left="1562" w:right="1273"/>
        <w:jc w:val="both"/>
      </w:pPr>
      <w:r>
        <w:t>e.g.</w:t>
      </w:r>
      <w:r>
        <w:rPr>
          <w:spacing w:val="-5"/>
        </w:rPr>
        <w:t xml:space="preserve"> </w:t>
      </w:r>
      <w:r>
        <w:t>cash</w:t>
      </w:r>
      <w:r>
        <w:rPr>
          <w:spacing w:val="-1"/>
        </w:rPr>
        <w:t xml:space="preserve"> </w:t>
      </w:r>
      <w:r>
        <w:t>and</w:t>
      </w:r>
      <w:r>
        <w:rPr>
          <w:spacing w:val="-3"/>
        </w:rPr>
        <w:t xml:space="preserve"> </w:t>
      </w:r>
      <w:r>
        <w:t>government</w:t>
      </w:r>
      <w:r>
        <w:rPr>
          <w:spacing w:val="-4"/>
        </w:rPr>
        <w:t xml:space="preserve"> </w:t>
      </w:r>
      <w:r>
        <w:t>securities.</w:t>
      </w:r>
      <w:r>
        <w:rPr>
          <w:spacing w:val="-4"/>
        </w:rPr>
        <w:t xml:space="preserve"> </w:t>
      </w:r>
      <w:r>
        <w:t>The</w:t>
      </w:r>
      <w:r>
        <w:rPr>
          <w:spacing w:val="-4"/>
        </w:rPr>
        <w:t xml:space="preserve"> </w:t>
      </w:r>
      <w:r>
        <w:t>policy</w:t>
      </w:r>
      <w:r>
        <w:rPr>
          <w:spacing w:val="-5"/>
        </w:rPr>
        <w:t xml:space="preserve"> </w:t>
      </w:r>
      <w:r>
        <w:t>will</w:t>
      </w:r>
      <w:r>
        <w:rPr>
          <w:spacing w:val="-3"/>
        </w:rPr>
        <w:t xml:space="preserve"> </w:t>
      </w:r>
      <w:r>
        <w:t>also</w:t>
      </w:r>
      <w:r>
        <w:rPr>
          <w:spacing w:val="-3"/>
        </w:rPr>
        <w:t xml:space="preserve"> </w:t>
      </w:r>
      <w:r>
        <w:t>include</w:t>
      </w:r>
      <w:r>
        <w:rPr>
          <w:spacing w:val="-3"/>
        </w:rPr>
        <w:t xml:space="preserve"> </w:t>
      </w:r>
      <w:r>
        <w:t>any</w:t>
      </w:r>
      <w:r>
        <w:rPr>
          <w:spacing w:val="-5"/>
        </w:rPr>
        <w:t xml:space="preserve"> </w:t>
      </w:r>
      <w:r>
        <w:t>additional restrictions deemed appropriate by the ACD. The ACD will accept the following permitted types of collateral: cash, government securities,</w:t>
      </w:r>
      <w:r>
        <w:rPr>
          <w:spacing w:val="-2"/>
        </w:rPr>
        <w:t xml:space="preserve"> </w:t>
      </w:r>
      <w:r>
        <w:t>certificates</w:t>
      </w:r>
      <w:r>
        <w:rPr>
          <w:spacing w:val="-1"/>
        </w:rPr>
        <w:t xml:space="preserve"> </w:t>
      </w:r>
      <w:r>
        <w:t>of</w:t>
      </w:r>
      <w:r>
        <w:rPr>
          <w:spacing w:val="-3"/>
        </w:rPr>
        <w:t xml:space="preserve"> </w:t>
      </w:r>
      <w:r>
        <w:t>deposit;</w:t>
      </w:r>
      <w:r>
        <w:rPr>
          <w:spacing w:val="-1"/>
        </w:rPr>
        <w:t xml:space="preserve"> </w:t>
      </w:r>
      <w:r>
        <w:t>bonds</w:t>
      </w:r>
      <w:r>
        <w:rPr>
          <w:spacing w:val="-1"/>
        </w:rPr>
        <w:t xml:space="preserve"> </w:t>
      </w:r>
      <w:r>
        <w:t>or</w:t>
      </w:r>
      <w:r>
        <w:rPr>
          <w:spacing w:val="-2"/>
        </w:rPr>
        <w:t xml:space="preserve"> </w:t>
      </w:r>
      <w:r>
        <w:t>commercial paper issued by “relevant institutions”.</w:t>
      </w:r>
    </w:p>
    <w:p w14:paraId="4A7A4966" w14:textId="77777777" w:rsidR="00D308CC" w:rsidRDefault="00D308CC">
      <w:pPr>
        <w:pStyle w:val="BodyText"/>
        <w:spacing w:before="21"/>
      </w:pPr>
    </w:p>
    <w:p w14:paraId="505EA02D" w14:textId="77777777" w:rsidR="00D308CC" w:rsidRDefault="003E6F69">
      <w:pPr>
        <w:pStyle w:val="BodyText"/>
        <w:spacing w:line="312" w:lineRule="auto"/>
        <w:ind w:left="1562" w:right="1270"/>
        <w:jc w:val="both"/>
      </w:pPr>
      <w:r>
        <w:t>Collateral</w:t>
      </w:r>
      <w:r>
        <w:rPr>
          <w:spacing w:val="-5"/>
        </w:rPr>
        <w:t xml:space="preserve"> </w:t>
      </w:r>
      <w:r>
        <w:t>will</w:t>
      </w:r>
      <w:r>
        <w:rPr>
          <w:spacing w:val="-6"/>
        </w:rPr>
        <w:t xml:space="preserve"> </w:t>
      </w:r>
      <w:r>
        <w:t>be</w:t>
      </w:r>
      <w:r>
        <w:rPr>
          <w:spacing w:val="-6"/>
        </w:rPr>
        <w:t xml:space="preserve"> </w:t>
      </w:r>
      <w:r>
        <w:t>subject</w:t>
      </w:r>
      <w:r>
        <w:rPr>
          <w:spacing w:val="-6"/>
        </w:rPr>
        <w:t xml:space="preserve"> </w:t>
      </w:r>
      <w:r>
        <w:t>to</w:t>
      </w:r>
      <w:r>
        <w:rPr>
          <w:spacing w:val="-11"/>
        </w:rPr>
        <w:t xml:space="preserve"> </w:t>
      </w:r>
      <w:r>
        <w:t>a</w:t>
      </w:r>
      <w:r>
        <w:rPr>
          <w:spacing w:val="-7"/>
        </w:rPr>
        <w:t xml:space="preserve"> </w:t>
      </w:r>
      <w:r>
        <w:t>haircut</w:t>
      </w:r>
      <w:r>
        <w:rPr>
          <w:spacing w:val="-5"/>
        </w:rPr>
        <w:t xml:space="preserve"> </w:t>
      </w:r>
      <w:r>
        <w:t>depending</w:t>
      </w:r>
      <w:r>
        <w:rPr>
          <w:spacing w:val="-5"/>
        </w:rPr>
        <w:t xml:space="preserve"> </w:t>
      </w:r>
      <w:r>
        <w:t>on</w:t>
      </w:r>
      <w:r>
        <w:rPr>
          <w:spacing w:val="-6"/>
        </w:rPr>
        <w:t xml:space="preserve"> </w:t>
      </w:r>
      <w:r>
        <w:t>the</w:t>
      </w:r>
      <w:r>
        <w:rPr>
          <w:spacing w:val="-6"/>
        </w:rPr>
        <w:t xml:space="preserve"> </w:t>
      </w:r>
      <w:r>
        <w:t>class</w:t>
      </w:r>
      <w:r>
        <w:rPr>
          <w:spacing w:val="-9"/>
        </w:rPr>
        <w:t xml:space="preserve"> </w:t>
      </w:r>
      <w:r>
        <w:t>of</w:t>
      </w:r>
      <w:r>
        <w:rPr>
          <w:spacing w:val="-8"/>
        </w:rPr>
        <w:t xml:space="preserve"> </w:t>
      </w:r>
      <w:r>
        <w:t>assets</w:t>
      </w:r>
      <w:r>
        <w:rPr>
          <w:spacing w:val="-6"/>
        </w:rPr>
        <w:t xml:space="preserve"> </w:t>
      </w:r>
      <w:r>
        <w:t>received.</w:t>
      </w:r>
      <w:r>
        <w:rPr>
          <w:spacing w:val="-9"/>
        </w:rPr>
        <w:t xml:space="preserve"> </w:t>
      </w:r>
      <w:r>
        <w:t>The</w:t>
      </w:r>
      <w:r>
        <w:rPr>
          <w:spacing w:val="-6"/>
        </w:rPr>
        <w:t xml:space="preserve"> </w:t>
      </w:r>
      <w:r>
        <w:t>haircut policy depends on the quality of assets received, their price volatility, together with the outcome of any stress tests performed under normal and exceptional liquidity conditions.</w:t>
      </w:r>
    </w:p>
    <w:p w14:paraId="5933BB2F" w14:textId="77777777" w:rsidR="00D308CC" w:rsidRDefault="00D308CC">
      <w:pPr>
        <w:pStyle w:val="BodyText"/>
        <w:spacing w:before="23"/>
      </w:pPr>
    </w:p>
    <w:p w14:paraId="30A0D5F0" w14:textId="77777777" w:rsidR="00D308CC" w:rsidRDefault="003E6F69">
      <w:pPr>
        <w:pStyle w:val="BodyText"/>
        <w:spacing w:line="312" w:lineRule="auto"/>
        <w:ind w:left="1562" w:right="1272"/>
        <w:jc w:val="both"/>
      </w:pPr>
      <w:r>
        <w:t>Where</w:t>
      </w:r>
      <w:r>
        <w:rPr>
          <w:spacing w:val="-6"/>
        </w:rPr>
        <w:t xml:space="preserve"> </w:t>
      </w:r>
      <w:r>
        <w:t>cash</w:t>
      </w:r>
      <w:r>
        <w:rPr>
          <w:spacing w:val="-6"/>
        </w:rPr>
        <w:t xml:space="preserve"> </w:t>
      </w:r>
      <w:r>
        <w:t>collateral,</w:t>
      </w:r>
      <w:r>
        <w:rPr>
          <w:spacing w:val="-9"/>
        </w:rPr>
        <w:t xml:space="preserve"> </w:t>
      </w:r>
      <w:r>
        <w:t>is</w:t>
      </w:r>
      <w:r>
        <w:rPr>
          <w:spacing w:val="-8"/>
        </w:rPr>
        <w:t xml:space="preserve"> </w:t>
      </w:r>
      <w:r>
        <w:t>received,</w:t>
      </w:r>
      <w:r>
        <w:rPr>
          <w:spacing w:val="-9"/>
        </w:rPr>
        <w:t xml:space="preserve"> </w:t>
      </w:r>
      <w:r>
        <w:t>if</w:t>
      </w:r>
      <w:r>
        <w:rPr>
          <w:spacing w:val="-11"/>
        </w:rPr>
        <w:t xml:space="preserve"> </w:t>
      </w:r>
      <w:r>
        <w:t>it</w:t>
      </w:r>
      <w:r>
        <w:rPr>
          <w:spacing w:val="-7"/>
        </w:rPr>
        <w:t xml:space="preserve"> </w:t>
      </w:r>
      <w:r>
        <w:t>is</w:t>
      </w:r>
      <w:r>
        <w:rPr>
          <w:spacing w:val="-8"/>
        </w:rPr>
        <w:t xml:space="preserve"> </w:t>
      </w:r>
      <w:r>
        <w:t>reinvested,</w:t>
      </w:r>
      <w:r>
        <w:rPr>
          <w:spacing w:val="-9"/>
        </w:rPr>
        <w:t xml:space="preserve"> </w:t>
      </w:r>
      <w:r>
        <w:t>it</w:t>
      </w:r>
      <w:r>
        <w:rPr>
          <w:spacing w:val="-11"/>
        </w:rPr>
        <w:t xml:space="preserve"> </w:t>
      </w:r>
      <w:r>
        <w:t>will</w:t>
      </w:r>
      <w:r>
        <w:rPr>
          <w:spacing w:val="-6"/>
        </w:rPr>
        <w:t xml:space="preserve"> </w:t>
      </w:r>
      <w:r>
        <w:t>be</w:t>
      </w:r>
      <w:r>
        <w:rPr>
          <w:spacing w:val="-6"/>
        </w:rPr>
        <w:t xml:space="preserve"> </w:t>
      </w:r>
      <w:r>
        <w:t>diversified</w:t>
      </w:r>
      <w:r>
        <w:rPr>
          <w:spacing w:val="-4"/>
        </w:rPr>
        <w:t xml:space="preserve"> </w:t>
      </w:r>
      <w:r>
        <w:t>in</w:t>
      </w:r>
      <w:r>
        <w:rPr>
          <w:spacing w:val="-6"/>
        </w:rPr>
        <w:t xml:space="preserve"> </w:t>
      </w:r>
      <w:r>
        <w:t>accordance</w:t>
      </w:r>
      <w:r>
        <w:rPr>
          <w:spacing w:val="-6"/>
        </w:rPr>
        <w:t xml:space="preserve"> </w:t>
      </w:r>
      <w:r>
        <w:t>with the requirements of ESMA’s Guidelines on ETFs and other UCITS issues (ESMA/2012/832EN). Where a Fund re-invests cash collateral in one or more permitted types</w:t>
      </w:r>
      <w:r>
        <w:rPr>
          <w:spacing w:val="-5"/>
        </w:rPr>
        <w:t xml:space="preserve"> </w:t>
      </w:r>
      <w:r>
        <w:t>of</w:t>
      </w:r>
      <w:r>
        <w:rPr>
          <w:spacing w:val="-8"/>
        </w:rPr>
        <w:t xml:space="preserve"> </w:t>
      </w:r>
      <w:r>
        <w:t>investment,</w:t>
      </w:r>
      <w:r>
        <w:rPr>
          <w:spacing w:val="-6"/>
        </w:rPr>
        <w:t xml:space="preserve"> </w:t>
      </w:r>
      <w:r>
        <w:t>there</w:t>
      </w:r>
      <w:r>
        <w:rPr>
          <w:spacing w:val="-8"/>
        </w:rPr>
        <w:t xml:space="preserve"> </w:t>
      </w:r>
      <w:r>
        <w:t>is</w:t>
      </w:r>
      <w:r>
        <w:rPr>
          <w:spacing w:val="-5"/>
        </w:rPr>
        <w:t xml:space="preserve"> </w:t>
      </w:r>
      <w:r>
        <w:t>a</w:t>
      </w:r>
      <w:r>
        <w:rPr>
          <w:spacing w:val="-5"/>
        </w:rPr>
        <w:t xml:space="preserve"> </w:t>
      </w:r>
      <w:r>
        <w:t>risk</w:t>
      </w:r>
      <w:r>
        <w:rPr>
          <w:spacing w:val="-5"/>
        </w:rPr>
        <w:t xml:space="preserve"> </w:t>
      </w:r>
      <w:r>
        <w:t>that</w:t>
      </w:r>
      <w:r>
        <w:rPr>
          <w:spacing w:val="-3"/>
        </w:rPr>
        <w:t xml:space="preserve"> </w:t>
      </w:r>
      <w:r>
        <w:t>the</w:t>
      </w:r>
      <w:r>
        <w:rPr>
          <w:spacing w:val="-3"/>
        </w:rPr>
        <w:t xml:space="preserve"> </w:t>
      </w:r>
      <w:r>
        <w:t>investment</w:t>
      </w:r>
      <w:r>
        <w:rPr>
          <w:spacing w:val="-3"/>
        </w:rPr>
        <w:t xml:space="preserve"> </w:t>
      </w:r>
      <w:r>
        <w:t>will</w:t>
      </w:r>
      <w:r>
        <w:rPr>
          <w:spacing w:val="-3"/>
        </w:rPr>
        <w:t xml:space="preserve"> </w:t>
      </w:r>
      <w:r>
        <w:t>earn</w:t>
      </w:r>
      <w:r>
        <w:rPr>
          <w:spacing w:val="-3"/>
        </w:rPr>
        <w:t xml:space="preserve"> </w:t>
      </w:r>
      <w:r>
        <w:t>less</w:t>
      </w:r>
      <w:r>
        <w:rPr>
          <w:spacing w:val="-5"/>
        </w:rPr>
        <w:t xml:space="preserve"> </w:t>
      </w:r>
      <w:r>
        <w:t>than</w:t>
      </w:r>
      <w:r>
        <w:rPr>
          <w:spacing w:val="-3"/>
        </w:rPr>
        <w:t xml:space="preserve"> </w:t>
      </w:r>
      <w:r>
        <w:t>the</w:t>
      </w:r>
      <w:r>
        <w:rPr>
          <w:spacing w:val="-4"/>
        </w:rPr>
        <w:t xml:space="preserve"> </w:t>
      </w:r>
      <w:r>
        <w:t>interest</w:t>
      </w:r>
      <w:r>
        <w:rPr>
          <w:spacing w:val="-3"/>
        </w:rPr>
        <w:t xml:space="preserve"> </w:t>
      </w:r>
      <w:r>
        <w:t>that is</w:t>
      </w:r>
      <w:r>
        <w:rPr>
          <w:spacing w:val="-15"/>
        </w:rPr>
        <w:t xml:space="preserve"> </w:t>
      </w:r>
      <w:r>
        <w:t>due</w:t>
      </w:r>
      <w:r>
        <w:rPr>
          <w:spacing w:val="-13"/>
        </w:rPr>
        <w:t xml:space="preserve"> </w:t>
      </w:r>
      <w:r>
        <w:t>to</w:t>
      </w:r>
      <w:r>
        <w:rPr>
          <w:spacing w:val="-11"/>
        </w:rPr>
        <w:t xml:space="preserve"> </w:t>
      </w:r>
      <w:r>
        <w:t>the</w:t>
      </w:r>
      <w:r>
        <w:rPr>
          <w:spacing w:val="-13"/>
        </w:rPr>
        <w:t xml:space="preserve"> </w:t>
      </w:r>
      <w:r>
        <w:t>counterparty</w:t>
      </w:r>
      <w:r>
        <w:rPr>
          <w:spacing w:val="-14"/>
        </w:rPr>
        <w:t xml:space="preserve"> </w:t>
      </w:r>
      <w:r>
        <w:t>in</w:t>
      </w:r>
      <w:r>
        <w:rPr>
          <w:spacing w:val="-11"/>
        </w:rPr>
        <w:t xml:space="preserve"> </w:t>
      </w:r>
      <w:r>
        <w:t>respect</w:t>
      </w:r>
      <w:r>
        <w:rPr>
          <w:spacing w:val="-13"/>
        </w:rPr>
        <w:t xml:space="preserve"> </w:t>
      </w:r>
      <w:r>
        <w:t>of</w:t>
      </w:r>
      <w:r>
        <w:rPr>
          <w:spacing w:val="-15"/>
        </w:rPr>
        <w:t xml:space="preserve"> </w:t>
      </w:r>
      <w:r>
        <w:t>that</w:t>
      </w:r>
      <w:r>
        <w:rPr>
          <w:spacing w:val="-13"/>
        </w:rPr>
        <w:t xml:space="preserve"> </w:t>
      </w:r>
      <w:r>
        <w:t>cash</w:t>
      </w:r>
      <w:r>
        <w:rPr>
          <w:spacing w:val="-11"/>
        </w:rPr>
        <w:t xml:space="preserve"> </w:t>
      </w:r>
      <w:r>
        <w:t>and</w:t>
      </w:r>
      <w:r>
        <w:rPr>
          <w:spacing w:val="-13"/>
        </w:rPr>
        <w:t xml:space="preserve"> </w:t>
      </w:r>
      <w:r>
        <w:t>that</w:t>
      </w:r>
      <w:r>
        <w:rPr>
          <w:spacing w:val="-13"/>
        </w:rPr>
        <w:t xml:space="preserve"> </w:t>
      </w:r>
      <w:r>
        <w:t>it</w:t>
      </w:r>
      <w:r>
        <w:rPr>
          <w:spacing w:val="-11"/>
        </w:rPr>
        <w:t xml:space="preserve"> </w:t>
      </w:r>
      <w:r>
        <w:t>will</w:t>
      </w:r>
      <w:r>
        <w:rPr>
          <w:spacing w:val="-13"/>
        </w:rPr>
        <w:t xml:space="preserve"> </w:t>
      </w:r>
      <w:r>
        <w:t>return</w:t>
      </w:r>
      <w:r>
        <w:rPr>
          <w:spacing w:val="-10"/>
        </w:rPr>
        <w:t xml:space="preserve"> </w:t>
      </w:r>
      <w:r>
        <w:t>less</w:t>
      </w:r>
      <w:r>
        <w:rPr>
          <w:spacing w:val="-14"/>
        </w:rPr>
        <w:t xml:space="preserve"> </w:t>
      </w:r>
      <w:r>
        <w:t>than</w:t>
      </w:r>
      <w:r>
        <w:rPr>
          <w:spacing w:val="-11"/>
        </w:rPr>
        <w:t xml:space="preserve"> </w:t>
      </w:r>
      <w:r>
        <w:t>the</w:t>
      </w:r>
      <w:r>
        <w:rPr>
          <w:spacing w:val="-13"/>
        </w:rPr>
        <w:t xml:space="preserve"> </w:t>
      </w:r>
      <w:r>
        <w:t>amount of cash that was invested.</w:t>
      </w:r>
    </w:p>
    <w:p w14:paraId="253C2631" w14:textId="77777777" w:rsidR="00D308CC" w:rsidRDefault="00D308CC">
      <w:pPr>
        <w:pStyle w:val="BodyText"/>
        <w:spacing w:before="21"/>
      </w:pPr>
    </w:p>
    <w:p w14:paraId="0F91DCA7" w14:textId="77777777" w:rsidR="00D308CC" w:rsidRDefault="003E6F69">
      <w:pPr>
        <w:pStyle w:val="BodyText"/>
        <w:spacing w:line="307" w:lineRule="auto"/>
        <w:ind w:left="1562" w:right="1286"/>
        <w:jc w:val="both"/>
      </w:pPr>
      <w:r>
        <w:t>The Fund does not currently use securities financing transactions. In the event that such transactions are used (e.g.</w:t>
      </w:r>
      <w:r>
        <w:rPr>
          <w:spacing w:val="-1"/>
        </w:rPr>
        <w:t xml:space="preserve"> </w:t>
      </w:r>
      <w:r>
        <w:t>securities lending) the prospectus will be updated accordingly.</w:t>
      </w:r>
    </w:p>
    <w:p w14:paraId="69CAA4A5" w14:textId="77777777" w:rsidR="00D308CC" w:rsidRDefault="00D308CC">
      <w:pPr>
        <w:pStyle w:val="BodyText"/>
        <w:spacing w:before="30"/>
      </w:pPr>
    </w:p>
    <w:p w14:paraId="1E1B2DB4" w14:textId="77777777" w:rsidR="00D308CC" w:rsidRDefault="003E6F69">
      <w:pPr>
        <w:pStyle w:val="Heading1"/>
        <w:numPr>
          <w:ilvl w:val="1"/>
          <w:numId w:val="28"/>
        </w:numPr>
        <w:tabs>
          <w:tab w:val="left" w:pos="1562"/>
        </w:tabs>
      </w:pPr>
      <w:bookmarkStart w:id="115" w:name="_bookmark115"/>
      <w:bookmarkEnd w:id="115"/>
      <w:r>
        <w:t>Inducements</w:t>
      </w:r>
      <w:r>
        <w:rPr>
          <w:spacing w:val="-8"/>
        </w:rPr>
        <w:t xml:space="preserve"> </w:t>
      </w:r>
      <w:r>
        <w:t>and</w:t>
      </w:r>
      <w:r>
        <w:rPr>
          <w:spacing w:val="-9"/>
        </w:rPr>
        <w:t xml:space="preserve"> </w:t>
      </w:r>
      <w:r>
        <w:rPr>
          <w:spacing w:val="-2"/>
        </w:rPr>
        <w:t>commission</w:t>
      </w:r>
    </w:p>
    <w:p w14:paraId="13B50B1D" w14:textId="77777777" w:rsidR="00D308CC" w:rsidRDefault="00D308CC">
      <w:pPr>
        <w:pStyle w:val="BodyText"/>
        <w:spacing w:before="86"/>
        <w:rPr>
          <w:b/>
        </w:rPr>
      </w:pPr>
    </w:p>
    <w:p w14:paraId="23781E45" w14:textId="77777777" w:rsidR="00D308CC" w:rsidRDefault="003E6F69">
      <w:pPr>
        <w:pStyle w:val="BodyText"/>
        <w:spacing w:line="312" w:lineRule="auto"/>
        <w:ind w:left="1562" w:right="1274"/>
        <w:jc w:val="both"/>
      </w:pPr>
      <w:r>
        <w:t>When executing orders, or placing orders with other entities for execution, that relate to financial instruments for, or on behalf of, the Fund, an Investment Adviser or</w:t>
      </w:r>
      <w:r>
        <w:rPr>
          <w:spacing w:val="-1"/>
        </w:rPr>
        <w:t xml:space="preserve"> </w:t>
      </w:r>
      <w:r>
        <w:t>the ACD (as relevant)</w:t>
      </w:r>
      <w:r>
        <w:rPr>
          <w:spacing w:val="-3"/>
        </w:rPr>
        <w:t xml:space="preserve"> </w:t>
      </w:r>
      <w:r>
        <w:t>will</w:t>
      </w:r>
      <w:r>
        <w:rPr>
          <w:spacing w:val="-2"/>
        </w:rPr>
        <w:t xml:space="preserve"> </w:t>
      </w:r>
      <w:r>
        <w:t>not accept and retain any</w:t>
      </w:r>
      <w:r>
        <w:rPr>
          <w:spacing w:val="-4"/>
        </w:rPr>
        <w:t xml:space="preserve"> </w:t>
      </w:r>
      <w:r>
        <w:t>fees,</w:t>
      </w:r>
      <w:r>
        <w:rPr>
          <w:spacing w:val="-4"/>
        </w:rPr>
        <w:t xml:space="preserve"> </w:t>
      </w:r>
      <w:r>
        <w:t>commissions</w:t>
      </w:r>
      <w:r>
        <w:rPr>
          <w:spacing w:val="-1"/>
        </w:rPr>
        <w:t xml:space="preserve"> </w:t>
      </w:r>
      <w:r>
        <w:t>or</w:t>
      </w:r>
      <w:r>
        <w:rPr>
          <w:spacing w:val="-3"/>
        </w:rPr>
        <w:t xml:space="preserve"> </w:t>
      </w:r>
      <w:r>
        <w:t>monetary</w:t>
      </w:r>
      <w:r>
        <w:rPr>
          <w:spacing w:val="-6"/>
        </w:rPr>
        <w:t xml:space="preserve"> </w:t>
      </w:r>
      <w:r>
        <w:t>benefits;</w:t>
      </w:r>
      <w:r>
        <w:rPr>
          <w:spacing w:val="-3"/>
        </w:rPr>
        <w:t xml:space="preserve"> </w:t>
      </w:r>
      <w:r>
        <w:t>or</w:t>
      </w:r>
      <w:r>
        <w:rPr>
          <w:spacing w:val="-3"/>
        </w:rPr>
        <w:t xml:space="preserve"> </w:t>
      </w:r>
      <w:r>
        <w:t>accept any</w:t>
      </w:r>
      <w:r>
        <w:rPr>
          <w:spacing w:val="-15"/>
        </w:rPr>
        <w:t xml:space="preserve"> </w:t>
      </w:r>
      <w:r>
        <w:t>non-monetary</w:t>
      </w:r>
      <w:r>
        <w:rPr>
          <w:spacing w:val="-14"/>
        </w:rPr>
        <w:t xml:space="preserve"> </w:t>
      </w:r>
      <w:r>
        <w:t>benefits,</w:t>
      </w:r>
      <w:r>
        <w:rPr>
          <w:spacing w:val="-14"/>
        </w:rPr>
        <w:t xml:space="preserve"> </w:t>
      </w:r>
      <w:r>
        <w:t>where</w:t>
      </w:r>
      <w:r>
        <w:rPr>
          <w:spacing w:val="-11"/>
        </w:rPr>
        <w:t xml:space="preserve"> </w:t>
      </w:r>
      <w:r>
        <w:t>these</w:t>
      </w:r>
      <w:r>
        <w:rPr>
          <w:spacing w:val="-11"/>
        </w:rPr>
        <w:t xml:space="preserve"> </w:t>
      </w:r>
      <w:r>
        <w:t>are</w:t>
      </w:r>
      <w:r>
        <w:rPr>
          <w:spacing w:val="-11"/>
        </w:rPr>
        <w:t xml:space="preserve"> </w:t>
      </w:r>
      <w:r>
        <w:t>paid</w:t>
      </w:r>
      <w:r>
        <w:rPr>
          <w:spacing w:val="-11"/>
        </w:rPr>
        <w:t xml:space="preserve"> </w:t>
      </w:r>
      <w:r>
        <w:t>or</w:t>
      </w:r>
      <w:r>
        <w:rPr>
          <w:spacing w:val="-12"/>
        </w:rPr>
        <w:t xml:space="preserve"> </w:t>
      </w:r>
      <w:r>
        <w:t>provided</w:t>
      </w:r>
      <w:r>
        <w:rPr>
          <w:spacing w:val="-13"/>
        </w:rPr>
        <w:t xml:space="preserve"> </w:t>
      </w:r>
      <w:r>
        <w:t>by</w:t>
      </w:r>
      <w:r>
        <w:rPr>
          <w:spacing w:val="-15"/>
        </w:rPr>
        <w:t xml:space="preserve"> </w:t>
      </w:r>
      <w:r>
        <w:t>any</w:t>
      </w:r>
      <w:r>
        <w:rPr>
          <w:spacing w:val="-15"/>
        </w:rPr>
        <w:t xml:space="preserve"> </w:t>
      </w:r>
      <w:r>
        <w:t>third</w:t>
      </w:r>
      <w:r>
        <w:rPr>
          <w:spacing w:val="-13"/>
        </w:rPr>
        <w:t xml:space="preserve"> </w:t>
      </w:r>
      <w:r>
        <w:t>party</w:t>
      </w:r>
      <w:r>
        <w:rPr>
          <w:spacing w:val="-16"/>
        </w:rPr>
        <w:t xml:space="preserve"> </w:t>
      </w:r>
      <w:r>
        <w:t>or</w:t>
      </w:r>
      <w:r>
        <w:rPr>
          <w:spacing w:val="-12"/>
        </w:rPr>
        <w:t xml:space="preserve"> </w:t>
      </w:r>
      <w:r>
        <w:t>a</w:t>
      </w:r>
      <w:r>
        <w:rPr>
          <w:spacing w:val="-12"/>
        </w:rPr>
        <w:t xml:space="preserve"> </w:t>
      </w:r>
      <w:r>
        <w:t>person acting on behalf of a third party.</w:t>
      </w:r>
    </w:p>
    <w:p w14:paraId="522E0286"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4A23B721" w14:textId="77777777" w:rsidR="00D308CC" w:rsidRDefault="003E6F69">
      <w:pPr>
        <w:pStyle w:val="BodyText"/>
        <w:spacing w:before="78" w:line="312" w:lineRule="auto"/>
        <w:ind w:left="1562" w:right="1268"/>
        <w:jc w:val="both"/>
      </w:pPr>
      <w:r>
        <w:t>The</w:t>
      </w:r>
      <w:r>
        <w:rPr>
          <w:spacing w:val="-6"/>
        </w:rPr>
        <w:t xml:space="preserve"> </w:t>
      </w:r>
      <w:r>
        <w:t>Investment</w:t>
      </w:r>
      <w:r>
        <w:rPr>
          <w:spacing w:val="-5"/>
        </w:rPr>
        <w:t xml:space="preserve"> </w:t>
      </w:r>
      <w:r>
        <w:t>Adviser</w:t>
      </w:r>
      <w:r>
        <w:rPr>
          <w:spacing w:val="-6"/>
        </w:rPr>
        <w:t xml:space="preserve"> </w:t>
      </w:r>
      <w:r>
        <w:t>or</w:t>
      </w:r>
      <w:r>
        <w:rPr>
          <w:spacing w:val="-10"/>
        </w:rPr>
        <w:t xml:space="preserve"> </w:t>
      </w:r>
      <w:r>
        <w:t>ACD</w:t>
      </w:r>
      <w:r>
        <w:rPr>
          <w:spacing w:val="-2"/>
        </w:rPr>
        <w:t xml:space="preserve"> </w:t>
      </w:r>
      <w:r>
        <w:t>will</w:t>
      </w:r>
      <w:r>
        <w:rPr>
          <w:spacing w:val="-6"/>
        </w:rPr>
        <w:t xml:space="preserve"> </w:t>
      </w:r>
      <w:r>
        <w:t>return</w:t>
      </w:r>
      <w:r>
        <w:rPr>
          <w:spacing w:val="-5"/>
        </w:rPr>
        <w:t xml:space="preserve"> </w:t>
      </w:r>
      <w:r>
        <w:t>to</w:t>
      </w:r>
      <w:r>
        <w:rPr>
          <w:spacing w:val="-1"/>
        </w:rPr>
        <w:t xml:space="preserve"> </w:t>
      </w:r>
      <w:r>
        <w:t>the</w:t>
      </w:r>
      <w:r>
        <w:rPr>
          <w:spacing w:val="-6"/>
        </w:rPr>
        <w:t xml:space="preserve"> </w:t>
      </w:r>
      <w:r>
        <w:t>Fund</w:t>
      </w:r>
      <w:r>
        <w:rPr>
          <w:spacing w:val="-7"/>
        </w:rPr>
        <w:t xml:space="preserve"> </w:t>
      </w:r>
      <w:r>
        <w:t>as</w:t>
      </w:r>
      <w:r>
        <w:rPr>
          <w:spacing w:val="-10"/>
        </w:rPr>
        <w:t xml:space="preserve"> </w:t>
      </w:r>
      <w:r>
        <w:t>soon</w:t>
      </w:r>
      <w:r>
        <w:rPr>
          <w:spacing w:val="-5"/>
        </w:rPr>
        <w:t xml:space="preserve"> </w:t>
      </w:r>
      <w:r>
        <w:t>as</w:t>
      </w:r>
      <w:r>
        <w:rPr>
          <w:spacing w:val="-10"/>
        </w:rPr>
        <w:t xml:space="preserve"> </w:t>
      </w:r>
      <w:r>
        <w:t>reasonably</w:t>
      </w:r>
      <w:r>
        <w:rPr>
          <w:spacing w:val="-8"/>
        </w:rPr>
        <w:t xml:space="preserve"> </w:t>
      </w:r>
      <w:r>
        <w:t>possible</w:t>
      </w:r>
      <w:r>
        <w:rPr>
          <w:spacing w:val="-5"/>
        </w:rPr>
        <w:t xml:space="preserve"> </w:t>
      </w:r>
      <w:r>
        <w:t>after receipt</w:t>
      </w:r>
      <w:r>
        <w:rPr>
          <w:spacing w:val="-7"/>
        </w:rPr>
        <w:t xml:space="preserve"> </w:t>
      </w:r>
      <w:r>
        <w:t>any</w:t>
      </w:r>
      <w:r>
        <w:rPr>
          <w:spacing w:val="-10"/>
        </w:rPr>
        <w:t xml:space="preserve"> </w:t>
      </w:r>
      <w:r>
        <w:t>fees,</w:t>
      </w:r>
      <w:r>
        <w:rPr>
          <w:spacing w:val="-7"/>
        </w:rPr>
        <w:t xml:space="preserve"> </w:t>
      </w:r>
      <w:r>
        <w:t>commissions</w:t>
      </w:r>
      <w:r>
        <w:rPr>
          <w:spacing w:val="-7"/>
        </w:rPr>
        <w:t xml:space="preserve"> </w:t>
      </w:r>
      <w:r>
        <w:t>or</w:t>
      </w:r>
      <w:r>
        <w:rPr>
          <w:spacing w:val="-10"/>
        </w:rPr>
        <w:t xml:space="preserve"> </w:t>
      </w:r>
      <w:r>
        <w:t>any</w:t>
      </w:r>
      <w:r>
        <w:rPr>
          <w:spacing w:val="-10"/>
        </w:rPr>
        <w:t xml:space="preserve"> </w:t>
      </w:r>
      <w:r>
        <w:t>monetary</w:t>
      </w:r>
      <w:r>
        <w:rPr>
          <w:spacing w:val="-12"/>
        </w:rPr>
        <w:t xml:space="preserve"> </w:t>
      </w:r>
      <w:r>
        <w:t>benefits</w:t>
      </w:r>
      <w:r>
        <w:rPr>
          <w:spacing w:val="-9"/>
        </w:rPr>
        <w:t xml:space="preserve"> </w:t>
      </w:r>
      <w:r>
        <w:t>paid</w:t>
      </w:r>
      <w:r>
        <w:rPr>
          <w:spacing w:val="-8"/>
        </w:rPr>
        <w:t xml:space="preserve"> </w:t>
      </w:r>
      <w:r>
        <w:t>or</w:t>
      </w:r>
      <w:r>
        <w:rPr>
          <w:spacing w:val="-10"/>
        </w:rPr>
        <w:t xml:space="preserve"> </w:t>
      </w:r>
      <w:r>
        <w:t>provided</w:t>
      </w:r>
      <w:r>
        <w:rPr>
          <w:spacing w:val="-8"/>
        </w:rPr>
        <w:t xml:space="preserve"> </w:t>
      </w:r>
      <w:r>
        <w:t>by</w:t>
      </w:r>
      <w:r>
        <w:rPr>
          <w:spacing w:val="-11"/>
        </w:rPr>
        <w:t xml:space="preserve"> </w:t>
      </w:r>
      <w:r>
        <w:t>any</w:t>
      </w:r>
      <w:r>
        <w:rPr>
          <w:spacing w:val="-5"/>
        </w:rPr>
        <w:t xml:space="preserve"> </w:t>
      </w:r>
      <w:r>
        <w:t>third</w:t>
      </w:r>
      <w:r>
        <w:rPr>
          <w:spacing w:val="-8"/>
        </w:rPr>
        <w:t xml:space="preserve"> </w:t>
      </w:r>
      <w:r>
        <w:t>party or</w:t>
      </w:r>
      <w:r>
        <w:rPr>
          <w:spacing w:val="-11"/>
        </w:rPr>
        <w:t xml:space="preserve"> </w:t>
      </w:r>
      <w:r>
        <w:t>a</w:t>
      </w:r>
      <w:r>
        <w:rPr>
          <w:spacing w:val="-9"/>
        </w:rPr>
        <w:t xml:space="preserve"> </w:t>
      </w:r>
      <w:r>
        <w:t>person</w:t>
      </w:r>
      <w:r>
        <w:rPr>
          <w:spacing w:val="-7"/>
        </w:rPr>
        <w:t xml:space="preserve"> </w:t>
      </w:r>
      <w:r>
        <w:t>acting</w:t>
      </w:r>
      <w:r>
        <w:rPr>
          <w:spacing w:val="-7"/>
        </w:rPr>
        <w:t xml:space="preserve"> </w:t>
      </w:r>
      <w:r>
        <w:t>on</w:t>
      </w:r>
      <w:r>
        <w:rPr>
          <w:spacing w:val="-7"/>
        </w:rPr>
        <w:t xml:space="preserve"> </w:t>
      </w:r>
      <w:r>
        <w:t>behalf</w:t>
      </w:r>
      <w:r>
        <w:rPr>
          <w:spacing w:val="-11"/>
        </w:rPr>
        <w:t xml:space="preserve"> </w:t>
      </w:r>
      <w:r>
        <w:t>of</w:t>
      </w:r>
      <w:r>
        <w:rPr>
          <w:spacing w:val="-10"/>
        </w:rPr>
        <w:t xml:space="preserve"> </w:t>
      </w:r>
      <w:r>
        <w:t>a</w:t>
      </w:r>
      <w:r>
        <w:rPr>
          <w:spacing w:val="-9"/>
        </w:rPr>
        <w:t xml:space="preserve"> </w:t>
      </w:r>
      <w:r>
        <w:t>third</w:t>
      </w:r>
      <w:r>
        <w:rPr>
          <w:spacing w:val="-7"/>
        </w:rPr>
        <w:t xml:space="preserve"> </w:t>
      </w:r>
      <w:r>
        <w:t>party</w:t>
      </w:r>
      <w:r>
        <w:rPr>
          <w:spacing w:val="-11"/>
        </w:rPr>
        <w:t xml:space="preserve"> </w:t>
      </w:r>
      <w:r>
        <w:t>in</w:t>
      </w:r>
      <w:r>
        <w:rPr>
          <w:spacing w:val="-8"/>
        </w:rPr>
        <w:t xml:space="preserve"> </w:t>
      </w:r>
      <w:r>
        <w:t>relation</w:t>
      </w:r>
      <w:r>
        <w:rPr>
          <w:spacing w:val="-11"/>
        </w:rPr>
        <w:t xml:space="preserve"> </w:t>
      </w:r>
      <w:r>
        <w:t>to</w:t>
      </w:r>
      <w:r>
        <w:rPr>
          <w:spacing w:val="-7"/>
        </w:rPr>
        <w:t xml:space="preserve"> </w:t>
      </w:r>
      <w:r>
        <w:t>the</w:t>
      </w:r>
      <w:r>
        <w:rPr>
          <w:spacing w:val="-8"/>
        </w:rPr>
        <w:t xml:space="preserve"> </w:t>
      </w:r>
      <w:r>
        <w:t>services</w:t>
      </w:r>
      <w:r>
        <w:rPr>
          <w:spacing w:val="-6"/>
        </w:rPr>
        <w:t xml:space="preserve"> </w:t>
      </w:r>
      <w:r>
        <w:t>provided</w:t>
      </w:r>
      <w:r>
        <w:rPr>
          <w:spacing w:val="-7"/>
        </w:rPr>
        <w:t xml:space="preserve"> </w:t>
      </w:r>
      <w:r>
        <w:t>to</w:t>
      </w:r>
      <w:r>
        <w:rPr>
          <w:spacing w:val="-12"/>
        </w:rPr>
        <w:t xml:space="preserve"> </w:t>
      </w:r>
      <w:r>
        <w:t>the</w:t>
      </w:r>
      <w:r>
        <w:rPr>
          <w:spacing w:val="-8"/>
        </w:rPr>
        <w:t xml:space="preserve"> </w:t>
      </w:r>
      <w:r>
        <w:t>Fund, and disclose in the annual report the fees, commissions or any monetary benefits transferred to them.</w:t>
      </w:r>
    </w:p>
    <w:p w14:paraId="57354EC5" w14:textId="77777777" w:rsidR="00D308CC" w:rsidRDefault="00D308CC">
      <w:pPr>
        <w:pStyle w:val="BodyText"/>
        <w:spacing w:before="19"/>
      </w:pPr>
    </w:p>
    <w:p w14:paraId="331BB6FB" w14:textId="77777777" w:rsidR="00D308CC" w:rsidRDefault="003E6F69">
      <w:pPr>
        <w:pStyle w:val="BodyText"/>
        <w:spacing w:before="1" w:line="312" w:lineRule="auto"/>
        <w:ind w:left="1562" w:right="1261"/>
        <w:jc w:val="both"/>
      </w:pPr>
      <w:r>
        <w:t>However, the Investment Adviser or ACD may accept without disclosure minor non-monetary</w:t>
      </w:r>
      <w:r>
        <w:rPr>
          <w:spacing w:val="-16"/>
        </w:rPr>
        <w:t xml:space="preserve"> </w:t>
      </w:r>
      <w:r>
        <w:t>benefits</w:t>
      </w:r>
      <w:r>
        <w:rPr>
          <w:spacing w:val="-16"/>
        </w:rPr>
        <w:t xml:space="preserve"> </w:t>
      </w:r>
      <w:r>
        <w:t>that</w:t>
      </w:r>
      <w:r>
        <w:rPr>
          <w:spacing w:val="-13"/>
        </w:rPr>
        <w:t xml:space="preserve"> </w:t>
      </w:r>
      <w:r>
        <w:t>are</w:t>
      </w:r>
      <w:r>
        <w:rPr>
          <w:spacing w:val="-13"/>
        </w:rPr>
        <w:t xml:space="preserve"> </w:t>
      </w:r>
      <w:r>
        <w:t>capable</w:t>
      </w:r>
      <w:r>
        <w:rPr>
          <w:spacing w:val="-15"/>
        </w:rPr>
        <w:t xml:space="preserve"> </w:t>
      </w:r>
      <w:r>
        <w:t>of</w:t>
      </w:r>
      <w:r>
        <w:rPr>
          <w:spacing w:val="-15"/>
        </w:rPr>
        <w:t xml:space="preserve"> </w:t>
      </w:r>
      <w:r>
        <w:t>enhancing</w:t>
      </w:r>
      <w:r>
        <w:rPr>
          <w:spacing w:val="-15"/>
        </w:rPr>
        <w:t xml:space="preserve"> </w:t>
      </w:r>
      <w:r>
        <w:t>the</w:t>
      </w:r>
      <w:r>
        <w:rPr>
          <w:spacing w:val="-16"/>
        </w:rPr>
        <w:t xml:space="preserve"> </w:t>
      </w:r>
      <w:r>
        <w:t>quality</w:t>
      </w:r>
      <w:r>
        <w:rPr>
          <w:spacing w:val="-14"/>
        </w:rPr>
        <w:t xml:space="preserve"> </w:t>
      </w:r>
      <w:r>
        <w:t>of</w:t>
      </w:r>
      <w:r>
        <w:rPr>
          <w:spacing w:val="-15"/>
        </w:rPr>
        <w:t xml:space="preserve"> </w:t>
      </w:r>
      <w:r>
        <w:t>service</w:t>
      </w:r>
      <w:r>
        <w:rPr>
          <w:spacing w:val="-12"/>
        </w:rPr>
        <w:t xml:space="preserve"> </w:t>
      </w:r>
      <w:r>
        <w:t>provided</w:t>
      </w:r>
      <w:r>
        <w:rPr>
          <w:spacing w:val="-15"/>
        </w:rPr>
        <w:t xml:space="preserve"> </w:t>
      </w:r>
      <w:r>
        <w:t>to</w:t>
      </w:r>
      <w:r>
        <w:rPr>
          <w:spacing w:val="-11"/>
        </w:rPr>
        <w:t xml:space="preserve"> </w:t>
      </w:r>
      <w:r>
        <w:t>the</w:t>
      </w:r>
      <w:r>
        <w:rPr>
          <w:spacing w:val="-13"/>
        </w:rPr>
        <w:t xml:space="preserve"> </w:t>
      </w:r>
      <w:r>
        <w:t>Fund; and of a scale and nature such that they could not be judged to impair their compliance with its duty to act honestly, fairly and professionally in the best interests of the Fund.</w:t>
      </w:r>
    </w:p>
    <w:p w14:paraId="494785BD" w14:textId="77777777" w:rsidR="00D308CC" w:rsidRDefault="00D308CC">
      <w:pPr>
        <w:pStyle w:val="BodyText"/>
        <w:spacing w:before="21"/>
      </w:pPr>
    </w:p>
    <w:p w14:paraId="57E2733C" w14:textId="77777777" w:rsidR="00D308CC" w:rsidRDefault="003E6F69">
      <w:pPr>
        <w:pStyle w:val="Heading1"/>
        <w:numPr>
          <w:ilvl w:val="1"/>
          <w:numId w:val="28"/>
        </w:numPr>
        <w:tabs>
          <w:tab w:val="left" w:pos="1562"/>
        </w:tabs>
        <w:spacing w:before="1"/>
      </w:pPr>
      <w:bookmarkStart w:id="116" w:name="_bookmark116"/>
      <w:bookmarkEnd w:id="116"/>
      <w:r>
        <w:t>Telephone</w:t>
      </w:r>
      <w:r>
        <w:rPr>
          <w:spacing w:val="-9"/>
        </w:rPr>
        <w:t xml:space="preserve"> </w:t>
      </w:r>
      <w:r>
        <w:rPr>
          <w:spacing w:val="-2"/>
        </w:rPr>
        <w:t>Recording</w:t>
      </w:r>
    </w:p>
    <w:p w14:paraId="256B9AE4" w14:textId="77777777" w:rsidR="00D308CC" w:rsidRDefault="00D308CC">
      <w:pPr>
        <w:pStyle w:val="BodyText"/>
        <w:spacing w:before="90"/>
        <w:rPr>
          <w:b/>
        </w:rPr>
      </w:pPr>
    </w:p>
    <w:p w14:paraId="2C21EB5B" w14:textId="77777777" w:rsidR="00D308CC" w:rsidRDefault="003E6F69">
      <w:pPr>
        <w:pStyle w:val="BodyText"/>
        <w:spacing w:line="312" w:lineRule="auto"/>
        <w:ind w:left="1562" w:right="1265"/>
        <w:jc w:val="both"/>
      </w:pPr>
      <w:r>
        <w:t>Please note that the ACD may record telephone calls for training and monitoring purposes and to confirm investors’ instructions. Recordings will be provided on request for a period of</w:t>
      </w:r>
      <w:r>
        <w:rPr>
          <w:spacing w:val="-3"/>
        </w:rPr>
        <w:t xml:space="preserve"> </w:t>
      </w:r>
      <w:r>
        <w:t>at</w:t>
      </w:r>
      <w:r>
        <w:rPr>
          <w:spacing w:val="-1"/>
        </w:rPr>
        <w:t xml:space="preserve"> </w:t>
      </w:r>
      <w:r>
        <w:t>least</w:t>
      </w:r>
      <w:r>
        <w:rPr>
          <w:spacing w:val="-1"/>
        </w:rPr>
        <w:t xml:space="preserve"> </w:t>
      </w:r>
      <w:r>
        <w:t>five</w:t>
      </w:r>
      <w:r>
        <w:rPr>
          <w:spacing w:val="-2"/>
        </w:rPr>
        <w:t xml:space="preserve"> </w:t>
      </w:r>
      <w:r>
        <w:t>years from the</w:t>
      </w:r>
      <w:r>
        <w:rPr>
          <w:spacing w:val="-1"/>
        </w:rPr>
        <w:t xml:space="preserve"> </w:t>
      </w:r>
      <w:r>
        <w:t>date</w:t>
      </w:r>
      <w:r>
        <w:rPr>
          <w:spacing w:val="-1"/>
        </w:rPr>
        <w:t xml:space="preserve"> </w:t>
      </w:r>
      <w:r>
        <w:t>of</w:t>
      </w:r>
      <w:r>
        <w:rPr>
          <w:spacing w:val="-3"/>
        </w:rPr>
        <w:t xml:space="preserve"> </w:t>
      </w:r>
      <w:r>
        <w:t>such recording,</w:t>
      </w:r>
      <w:r>
        <w:rPr>
          <w:spacing w:val="-7"/>
        </w:rPr>
        <w:t xml:space="preserve"> </w:t>
      </w:r>
      <w:r>
        <w:t>or,</w:t>
      </w:r>
      <w:r>
        <w:rPr>
          <w:spacing w:val="-3"/>
        </w:rPr>
        <w:t xml:space="preserve"> </w:t>
      </w:r>
      <w:r>
        <w:t>where</w:t>
      </w:r>
      <w:r>
        <w:rPr>
          <w:spacing w:val="-1"/>
        </w:rPr>
        <w:t xml:space="preserve"> </w:t>
      </w:r>
      <w:r>
        <w:t>requested by</w:t>
      </w:r>
      <w:r>
        <w:rPr>
          <w:spacing w:val="-3"/>
        </w:rPr>
        <w:t xml:space="preserve"> </w:t>
      </w:r>
      <w:r>
        <w:t>a competent regulatory</w:t>
      </w:r>
      <w:r>
        <w:rPr>
          <w:spacing w:val="-5"/>
        </w:rPr>
        <w:t xml:space="preserve"> </w:t>
      </w:r>
      <w:r>
        <w:t>authority,</w:t>
      </w:r>
      <w:r>
        <w:rPr>
          <w:spacing w:val="-4"/>
        </w:rPr>
        <w:t xml:space="preserve"> </w:t>
      </w:r>
      <w:r>
        <w:t>for</w:t>
      </w:r>
      <w:r>
        <w:rPr>
          <w:spacing w:val="-2"/>
        </w:rPr>
        <w:t xml:space="preserve"> </w:t>
      </w:r>
      <w:r>
        <w:t>a period</w:t>
      </w:r>
      <w:r>
        <w:rPr>
          <w:spacing w:val="-1"/>
        </w:rPr>
        <w:t xml:space="preserve"> </w:t>
      </w:r>
      <w:r>
        <w:t>of</w:t>
      </w:r>
      <w:r>
        <w:rPr>
          <w:spacing w:val="-6"/>
        </w:rPr>
        <w:t xml:space="preserve"> </w:t>
      </w:r>
      <w:r>
        <w:t>seven years,</w:t>
      </w:r>
      <w:r>
        <w:rPr>
          <w:spacing w:val="-1"/>
        </w:rPr>
        <w:t xml:space="preserve"> </w:t>
      </w:r>
      <w:r>
        <w:t>where</w:t>
      </w:r>
      <w:r>
        <w:rPr>
          <w:spacing w:val="-1"/>
        </w:rPr>
        <w:t xml:space="preserve"> </w:t>
      </w:r>
      <w:r>
        <w:t>we</w:t>
      </w:r>
      <w:r>
        <w:rPr>
          <w:spacing w:val="-2"/>
        </w:rPr>
        <w:t xml:space="preserve"> </w:t>
      </w:r>
      <w:r>
        <w:t>can</w:t>
      </w:r>
      <w:r>
        <w:rPr>
          <w:spacing w:val="-1"/>
        </w:rPr>
        <w:t xml:space="preserve"> </w:t>
      </w:r>
      <w:r>
        <w:t>identify</w:t>
      </w:r>
      <w:r>
        <w:rPr>
          <w:spacing w:val="-4"/>
        </w:rPr>
        <w:t xml:space="preserve"> </w:t>
      </w:r>
      <w:r>
        <w:t>the</w:t>
      </w:r>
      <w:r>
        <w:rPr>
          <w:spacing w:val="-1"/>
        </w:rPr>
        <w:t xml:space="preserve"> </w:t>
      </w:r>
      <w:r>
        <w:t>call.</w:t>
      </w:r>
      <w:r>
        <w:rPr>
          <w:spacing w:val="-7"/>
        </w:rPr>
        <w:t xml:space="preserve"> </w:t>
      </w:r>
      <w:r>
        <w:t>If</w:t>
      </w:r>
      <w:r>
        <w:rPr>
          <w:spacing w:val="-3"/>
        </w:rPr>
        <w:t xml:space="preserve"> </w:t>
      </w:r>
      <w:r>
        <w:t>you</w:t>
      </w:r>
      <w:r>
        <w:rPr>
          <w:spacing w:val="-1"/>
        </w:rPr>
        <w:t xml:space="preserve"> </w:t>
      </w:r>
      <w:r>
        <w:t>ask us to send you a recording of a particular call, we may ask for further information to help us identify the exact call to which your request relates.</w:t>
      </w:r>
    </w:p>
    <w:p w14:paraId="2C4EC353" w14:textId="77777777" w:rsidR="00D308CC" w:rsidRDefault="00D308CC">
      <w:pPr>
        <w:pStyle w:val="BodyText"/>
        <w:spacing w:line="312" w:lineRule="auto"/>
        <w:jc w:val="both"/>
        <w:sectPr w:rsidR="00D308CC">
          <w:pgSz w:w="11930" w:h="16860"/>
          <w:pgMar w:top="1340" w:right="141" w:bottom="540" w:left="708" w:header="0" w:footer="285" w:gutter="0"/>
          <w:cols w:space="720"/>
        </w:sectPr>
      </w:pPr>
    </w:p>
    <w:p w14:paraId="64A802A5" w14:textId="77777777" w:rsidR="00D308CC" w:rsidRDefault="003E6F69">
      <w:pPr>
        <w:pStyle w:val="Heading1"/>
        <w:spacing w:before="79" w:line="328" w:lineRule="auto"/>
        <w:ind w:left="4642" w:right="5204" w:hanging="1"/>
        <w:jc w:val="center"/>
      </w:pPr>
      <w:r>
        <w:t xml:space="preserve">Appendix 1 </w:t>
      </w:r>
      <w:bookmarkStart w:id="117" w:name="_bookmark117"/>
      <w:bookmarkEnd w:id="117"/>
      <w:r>
        <w:t>Fund</w:t>
      </w:r>
      <w:r>
        <w:rPr>
          <w:spacing w:val="-7"/>
        </w:rPr>
        <w:t xml:space="preserve"> </w:t>
      </w:r>
      <w:r>
        <w:rPr>
          <w:spacing w:val="-2"/>
        </w:rPr>
        <w:t>details</w:t>
      </w:r>
    </w:p>
    <w:p w14:paraId="1C7A5653" w14:textId="77777777" w:rsidR="00D308CC" w:rsidRDefault="003E6F69">
      <w:pPr>
        <w:pStyle w:val="BodyText"/>
        <w:spacing w:before="11"/>
        <w:rPr>
          <w:b/>
          <w:sz w:val="11"/>
        </w:rPr>
      </w:pPr>
      <w:r>
        <w:rPr>
          <w:b/>
          <w:noProof/>
          <w:sz w:val="11"/>
        </w:rPr>
        <w:drawing>
          <wp:anchor distT="0" distB="0" distL="0" distR="0" simplePos="0" relativeHeight="487587840" behindDoc="1" locked="0" layoutInCell="1" allowOverlap="1" wp14:anchorId="3D628090" wp14:editId="06EAE431">
            <wp:simplePos x="0" y="0"/>
            <wp:positionH relativeFrom="page">
              <wp:posOffset>646430</wp:posOffset>
            </wp:positionH>
            <wp:positionV relativeFrom="paragraph">
              <wp:posOffset>107694</wp:posOffset>
            </wp:positionV>
            <wp:extent cx="2072922" cy="511301"/>
            <wp:effectExtent l="0" t="0" r="0" b="0"/>
            <wp:wrapTopAndBottom/>
            <wp:docPr id="2" name="Image 2" descr="A black background with white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background with white text  AI-generated content may be incorrect."/>
                    <pic:cNvPicPr/>
                  </pic:nvPicPr>
                  <pic:blipFill>
                    <a:blip r:embed="rId24" cstate="print"/>
                    <a:stretch>
                      <a:fillRect/>
                    </a:stretch>
                  </pic:blipFill>
                  <pic:spPr>
                    <a:xfrm>
                      <a:off x="0" y="0"/>
                      <a:ext cx="2072922" cy="511301"/>
                    </a:xfrm>
                    <a:prstGeom prst="rect">
                      <a:avLst/>
                    </a:prstGeom>
                  </pic:spPr>
                </pic:pic>
              </a:graphicData>
            </a:graphic>
          </wp:anchor>
        </w:drawing>
      </w:r>
    </w:p>
    <w:p w14:paraId="1C4E7496" w14:textId="77777777" w:rsidR="00D308CC" w:rsidRDefault="00D308CC">
      <w:pPr>
        <w:pStyle w:val="BodyText"/>
        <w:spacing w:before="192" w:after="1"/>
        <w:rPr>
          <w:b/>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7168"/>
      </w:tblGrid>
      <w:tr w:rsidR="00D308CC" w14:paraId="66192F0B" w14:textId="77777777">
        <w:trPr>
          <w:trHeight w:val="909"/>
        </w:trPr>
        <w:tc>
          <w:tcPr>
            <w:tcW w:w="2276" w:type="dxa"/>
          </w:tcPr>
          <w:p w14:paraId="08DB6E72" w14:textId="77777777" w:rsidR="00D308CC" w:rsidRDefault="003E6F69">
            <w:pPr>
              <w:pStyle w:val="TableParagraph"/>
              <w:spacing w:before="1"/>
              <w:ind w:left="287"/>
              <w:rPr>
                <w:b/>
                <w:sz w:val="18"/>
              </w:rPr>
            </w:pPr>
            <w:r>
              <w:rPr>
                <w:b/>
                <w:sz w:val="18"/>
              </w:rPr>
              <w:t>Sustainable</w:t>
            </w:r>
            <w:r>
              <w:rPr>
                <w:b/>
                <w:spacing w:val="-4"/>
                <w:sz w:val="18"/>
              </w:rPr>
              <w:t xml:space="preserve"> </w:t>
            </w:r>
            <w:r>
              <w:rPr>
                <w:b/>
                <w:spacing w:val="-2"/>
                <w:sz w:val="18"/>
              </w:rPr>
              <w:t>Label</w:t>
            </w:r>
          </w:p>
        </w:tc>
        <w:tc>
          <w:tcPr>
            <w:tcW w:w="7168" w:type="dxa"/>
          </w:tcPr>
          <w:p w14:paraId="6528B79F" w14:textId="77777777" w:rsidR="00D308CC" w:rsidRDefault="003E6F69">
            <w:pPr>
              <w:pStyle w:val="TableParagraph"/>
              <w:spacing w:before="1"/>
              <w:ind w:left="107" w:right="144"/>
              <w:jc w:val="both"/>
              <w:rPr>
                <w:sz w:val="18"/>
              </w:rPr>
            </w:pPr>
            <w:r>
              <w:rPr>
                <w:sz w:val="18"/>
              </w:rPr>
              <w:t xml:space="preserve">The label used for the Fund is the </w:t>
            </w:r>
            <w:r>
              <w:rPr>
                <w:b/>
                <w:sz w:val="18"/>
              </w:rPr>
              <w:t xml:space="preserve">Sustainability Mixed Goals </w:t>
            </w:r>
            <w:r>
              <w:rPr>
                <w:sz w:val="18"/>
              </w:rPr>
              <w:t>label, comprising the Sustainability Focus and Sustainability Improvers requirements as relevant for each asset of the Fund.</w:t>
            </w:r>
          </w:p>
        </w:tc>
      </w:tr>
      <w:tr w:rsidR="00D308CC" w14:paraId="6B1CB262" w14:textId="77777777">
        <w:trPr>
          <w:trHeight w:val="389"/>
        </w:trPr>
        <w:tc>
          <w:tcPr>
            <w:tcW w:w="9444" w:type="dxa"/>
            <w:gridSpan w:val="2"/>
          </w:tcPr>
          <w:p w14:paraId="6F2EA27E" w14:textId="77777777" w:rsidR="00D308CC" w:rsidRDefault="003E6F69">
            <w:pPr>
              <w:pStyle w:val="TableParagraph"/>
              <w:spacing w:before="0" w:line="218" w:lineRule="exact"/>
              <w:ind w:left="282"/>
              <w:rPr>
                <w:b/>
                <w:sz w:val="18"/>
              </w:rPr>
            </w:pPr>
            <w:r>
              <w:rPr>
                <w:b/>
                <w:sz w:val="18"/>
              </w:rPr>
              <w:t>Investment</w:t>
            </w:r>
            <w:r>
              <w:rPr>
                <w:b/>
                <w:spacing w:val="-6"/>
                <w:sz w:val="18"/>
              </w:rPr>
              <w:t xml:space="preserve"> </w:t>
            </w:r>
            <w:r>
              <w:rPr>
                <w:b/>
                <w:spacing w:val="-2"/>
                <w:sz w:val="18"/>
              </w:rPr>
              <w:t>Objectives</w:t>
            </w:r>
          </w:p>
        </w:tc>
      </w:tr>
      <w:tr w:rsidR="00D308CC" w14:paraId="4FC7674A" w14:textId="77777777">
        <w:trPr>
          <w:trHeight w:val="906"/>
        </w:trPr>
        <w:tc>
          <w:tcPr>
            <w:tcW w:w="2276" w:type="dxa"/>
          </w:tcPr>
          <w:p w14:paraId="46F4481F" w14:textId="77777777" w:rsidR="00D308CC" w:rsidRDefault="003E6F69">
            <w:pPr>
              <w:pStyle w:val="TableParagraph"/>
              <w:spacing w:before="0" w:line="242" w:lineRule="auto"/>
              <w:ind w:left="287" w:right="626"/>
              <w:rPr>
                <w:b/>
                <w:sz w:val="18"/>
              </w:rPr>
            </w:pPr>
            <w:r>
              <w:rPr>
                <w:b/>
                <w:spacing w:val="-2"/>
                <w:sz w:val="18"/>
              </w:rPr>
              <w:t>Financial Objective</w:t>
            </w:r>
          </w:p>
        </w:tc>
        <w:tc>
          <w:tcPr>
            <w:tcW w:w="7168" w:type="dxa"/>
          </w:tcPr>
          <w:p w14:paraId="247FA41B" w14:textId="77777777" w:rsidR="00D308CC" w:rsidRDefault="003E6F69">
            <w:pPr>
              <w:pStyle w:val="TableParagraph"/>
              <w:spacing w:before="0" w:line="242" w:lineRule="auto"/>
              <w:ind w:left="107"/>
              <w:rPr>
                <w:sz w:val="18"/>
              </w:rPr>
            </w:pPr>
            <w:r>
              <w:rPr>
                <w:sz w:val="18"/>
              </w:rPr>
              <w:t>The investment objective of the Fund is to provide capital growth over the medium term (i.e. more than 5 years).</w:t>
            </w:r>
          </w:p>
        </w:tc>
      </w:tr>
      <w:tr w:rsidR="00D308CC" w14:paraId="4153739B" w14:textId="77777777">
        <w:trPr>
          <w:trHeight w:val="1970"/>
        </w:trPr>
        <w:tc>
          <w:tcPr>
            <w:tcW w:w="2276" w:type="dxa"/>
          </w:tcPr>
          <w:p w14:paraId="2FD266AA" w14:textId="77777777" w:rsidR="00D308CC" w:rsidRDefault="003E6F69">
            <w:pPr>
              <w:pStyle w:val="TableParagraph"/>
              <w:spacing w:before="0" w:line="242" w:lineRule="auto"/>
              <w:ind w:left="287"/>
              <w:rPr>
                <w:b/>
                <w:sz w:val="18"/>
              </w:rPr>
            </w:pPr>
            <w:r>
              <w:rPr>
                <w:b/>
                <w:spacing w:val="-2"/>
                <w:sz w:val="18"/>
              </w:rPr>
              <w:t>Sustainability Objective</w:t>
            </w:r>
          </w:p>
        </w:tc>
        <w:tc>
          <w:tcPr>
            <w:tcW w:w="7168" w:type="dxa"/>
          </w:tcPr>
          <w:p w14:paraId="35B94700" w14:textId="77777777" w:rsidR="00D308CC" w:rsidRDefault="003E6F69">
            <w:pPr>
              <w:pStyle w:val="TableParagraph"/>
              <w:spacing w:before="0"/>
              <w:ind w:left="107" w:right="298"/>
              <w:rPr>
                <w:sz w:val="18"/>
              </w:rPr>
            </w:pPr>
            <w:r>
              <w:rPr>
                <w:sz w:val="18"/>
              </w:rPr>
              <w:t>The Fund has a sustainability objective to support and promote a low carbon economy, by investing both in (i) companies with low carbon intensity operations and (ii) companies that do not have low carbon intensity operations, but are demonstrably improving their carbon intensity within a clearly identified timeframe.</w:t>
            </w:r>
          </w:p>
          <w:p w14:paraId="1FE58A2B" w14:textId="77777777" w:rsidR="00D308CC" w:rsidRDefault="003E6F69">
            <w:pPr>
              <w:pStyle w:val="TableParagraph"/>
              <w:spacing w:before="218"/>
              <w:ind w:left="107"/>
              <w:rPr>
                <w:sz w:val="18"/>
              </w:rPr>
            </w:pPr>
            <w:r>
              <w:rPr>
                <w:sz w:val="18"/>
              </w:rPr>
              <w:t>Pursuing</w:t>
            </w:r>
            <w:r>
              <w:rPr>
                <w:spacing w:val="20"/>
                <w:sz w:val="18"/>
              </w:rPr>
              <w:t xml:space="preserve"> </w:t>
            </w:r>
            <w:r>
              <w:rPr>
                <w:sz w:val="18"/>
              </w:rPr>
              <w:t>this</w:t>
            </w:r>
            <w:r>
              <w:rPr>
                <w:spacing w:val="21"/>
                <w:sz w:val="18"/>
              </w:rPr>
              <w:t xml:space="preserve"> </w:t>
            </w:r>
            <w:r>
              <w:rPr>
                <w:sz w:val="18"/>
              </w:rPr>
              <w:t>low</w:t>
            </w:r>
            <w:r>
              <w:rPr>
                <w:spacing w:val="24"/>
                <w:sz w:val="18"/>
              </w:rPr>
              <w:t xml:space="preserve"> </w:t>
            </w:r>
            <w:r>
              <w:rPr>
                <w:sz w:val="18"/>
              </w:rPr>
              <w:t>carbon</w:t>
            </w:r>
            <w:r>
              <w:rPr>
                <w:spacing w:val="22"/>
                <w:sz w:val="18"/>
              </w:rPr>
              <w:t xml:space="preserve"> </w:t>
            </w:r>
            <w:r>
              <w:rPr>
                <w:sz w:val="18"/>
              </w:rPr>
              <w:t>intensity</w:t>
            </w:r>
            <w:r>
              <w:rPr>
                <w:spacing w:val="24"/>
                <w:sz w:val="18"/>
              </w:rPr>
              <w:t xml:space="preserve"> </w:t>
            </w:r>
            <w:r>
              <w:rPr>
                <w:sz w:val="18"/>
              </w:rPr>
              <w:t>strategy</w:t>
            </w:r>
            <w:r>
              <w:rPr>
                <w:spacing w:val="23"/>
                <w:sz w:val="18"/>
              </w:rPr>
              <w:t xml:space="preserve"> </w:t>
            </w:r>
            <w:r>
              <w:rPr>
                <w:sz w:val="18"/>
              </w:rPr>
              <w:t>can</w:t>
            </w:r>
            <w:r>
              <w:rPr>
                <w:spacing w:val="26"/>
                <w:sz w:val="18"/>
              </w:rPr>
              <w:t xml:space="preserve"> </w:t>
            </w:r>
            <w:r>
              <w:rPr>
                <w:sz w:val="18"/>
              </w:rPr>
              <w:t>help</w:t>
            </w:r>
            <w:r>
              <w:rPr>
                <w:spacing w:val="23"/>
                <w:sz w:val="18"/>
              </w:rPr>
              <w:t xml:space="preserve"> </w:t>
            </w:r>
            <w:r>
              <w:rPr>
                <w:sz w:val="18"/>
              </w:rPr>
              <w:t>to</w:t>
            </w:r>
            <w:r>
              <w:rPr>
                <w:spacing w:val="22"/>
                <w:sz w:val="18"/>
              </w:rPr>
              <w:t xml:space="preserve"> </w:t>
            </w:r>
            <w:r>
              <w:rPr>
                <w:sz w:val="18"/>
              </w:rPr>
              <w:t>promote</w:t>
            </w:r>
            <w:r>
              <w:rPr>
                <w:spacing w:val="23"/>
                <w:sz w:val="18"/>
              </w:rPr>
              <w:t xml:space="preserve"> </w:t>
            </w:r>
            <w:r>
              <w:rPr>
                <w:spacing w:val="-2"/>
                <w:sz w:val="18"/>
              </w:rPr>
              <w:t>emission</w:t>
            </w:r>
          </w:p>
          <w:p w14:paraId="43F24BD1" w14:textId="77777777" w:rsidR="00D308CC" w:rsidRDefault="003E6F69">
            <w:pPr>
              <w:pStyle w:val="TableParagraph"/>
              <w:spacing w:before="0" w:line="220" w:lineRule="atLeast"/>
              <w:ind w:left="107"/>
              <w:rPr>
                <w:sz w:val="18"/>
              </w:rPr>
            </w:pPr>
            <w:r>
              <w:rPr>
                <w:sz w:val="18"/>
              </w:rPr>
              <w:t>efficiency,</w:t>
            </w:r>
            <w:r>
              <w:rPr>
                <w:spacing w:val="40"/>
                <w:sz w:val="18"/>
              </w:rPr>
              <w:t xml:space="preserve"> </w:t>
            </w:r>
            <w:r>
              <w:rPr>
                <w:sz w:val="18"/>
              </w:rPr>
              <w:t>support</w:t>
            </w:r>
            <w:r>
              <w:rPr>
                <w:spacing w:val="40"/>
                <w:sz w:val="18"/>
              </w:rPr>
              <w:t xml:space="preserve"> </w:t>
            </w:r>
            <w:r>
              <w:rPr>
                <w:sz w:val="18"/>
              </w:rPr>
              <w:t>the</w:t>
            </w:r>
            <w:r>
              <w:rPr>
                <w:spacing w:val="40"/>
                <w:sz w:val="18"/>
              </w:rPr>
              <w:t xml:space="preserve"> </w:t>
            </w:r>
            <w:r>
              <w:rPr>
                <w:sz w:val="18"/>
              </w:rPr>
              <w:t>decarbonisation</w:t>
            </w:r>
            <w:r>
              <w:rPr>
                <w:spacing w:val="40"/>
                <w:sz w:val="18"/>
              </w:rPr>
              <w:t xml:space="preserve"> </w:t>
            </w:r>
            <w:r>
              <w:rPr>
                <w:sz w:val="18"/>
              </w:rPr>
              <w:t>of</w:t>
            </w:r>
            <w:r>
              <w:rPr>
                <w:spacing w:val="40"/>
                <w:sz w:val="18"/>
              </w:rPr>
              <w:t xml:space="preserve"> </w:t>
            </w:r>
            <w:r>
              <w:rPr>
                <w:sz w:val="18"/>
              </w:rPr>
              <w:t>high</w:t>
            </w:r>
            <w:r>
              <w:rPr>
                <w:spacing w:val="40"/>
                <w:sz w:val="18"/>
              </w:rPr>
              <w:t xml:space="preserve"> </w:t>
            </w:r>
            <w:r>
              <w:rPr>
                <w:sz w:val="18"/>
              </w:rPr>
              <w:t>emitting</w:t>
            </w:r>
            <w:r>
              <w:rPr>
                <w:spacing w:val="40"/>
                <w:sz w:val="18"/>
              </w:rPr>
              <w:t xml:space="preserve"> </w:t>
            </w:r>
            <w:r>
              <w:rPr>
                <w:sz w:val="18"/>
              </w:rPr>
              <w:t>companies</w:t>
            </w:r>
            <w:r>
              <w:rPr>
                <w:spacing w:val="40"/>
                <w:sz w:val="18"/>
              </w:rPr>
              <w:t xml:space="preserve"> </w:t>
            </w:r>
            <w:r>
              <w:rPr>
                <w:sz w:val="18"/>
              </w:rPr>
              <w:t>and sectors, and help to mitigate climate change.</w:t>
            </w:r>
          </w:p>
        </w:tc>
      </w:tr>
      <w:tr w:rsidR="00D308CC" w14:paraId="22EC8198" w14:textId="77777777">
        <w:trPr>
          <w:trHeight w:val="8261"/>
        </w:trPr>
        <w:tc>
          <w:tcPr>
            <w:tcW w:w="2276" w:type="dxa"/>
          </w:tcPr>
          <w:p w14:paraId="3986E39D" w14:textId="77777777" w:rsidR="00D308CC" w:rsidRDefault="003E6F69">
            <w:pPr>
              <w:pStyle w:val="TableParagraph"/>
              <w:spacing w:before="0"/>
              <w:ind w:left="275"/>
              <w:rPr>
                <w:b/>
                <w:sz w:val="18"/>
              </w:rPr>
            </w:pPr>
            <w:r>
              <w:rPr>
                <w:b/>
                <w:spacing w:val="-2"/>
                <w:sz w:val="18"/>
              </w:rPr>
              <w:t>Sustainability Standards</w:t>
            </w:r>
          </w:p>
        </w:tc>
        <w:tc>
          <w:tcPr>
            <w:tcW w:w="7168" w:type="dxa"/>
          </w:tcPr>
          <w:p w14:paraId="06D6E3DE" w14:textId="77777777" w:rsidR="00D308CC" w:rsidRDefault="003E6F69">
            <w:pPr>
              <w:pStyle w:val="TableParagraph"/>
              <w:spacing w:before="118"/>
              <w:ind w:left="107"/>
              <w:rPr>
                <w:i/>
                <w:sz w:val="18"/>
              </w:rPr>
            </w:pPr>
            <w:r>
              <w:rPr>
                <w:i/>
                <w:sz w:val="18"/>
                <w:u w:val="single"/>
              </w:rPr>
              <w:t>What</w:t>
            </w:r>
            <w:r>
              <w:rPr>
                <w:i/>
                <w:spacing w:val="-3"/>
                <w:sz w:val="18"/>
                <w:u w:val="single"/>
              </w:rPr>
              <w:t xml:space="preserve"> </w:t>
            </w:r>
            <w:r>
              <w:rPr>
                <w:i/>
                <w:sz w:val="18"/>
                <w:u w:val="single"/>
              </w:rPr>
              <w:t>standards</w:t>
            </w:r>
            <w:r>
              <w:rPr>
                <w:i/>
                <w:spacing w:val="-3"/>
                <w:sz w:val="18"/>
                <w:u w:val="single"/>
              </w:rPr>
              <w:t xml:space="preserve"> </w:t>
            </w:r>
            <w:r>
              <w:rPr>
                <w:i/>
                <w:sz w:val="18"/>
                <w:u w:val="single"/>
              </w:rPr>
              <w:t>of</w:t>
            </w:r>
            <w:r>
              <w:rPr>
                <w:i/>
                <w:spacing w:val="-4"/>
                <w:sz w:val="18"/>
                <w:u w:val="single"/>
              </w:rPr>
              <w:t xml:space="preserve"> </w:t>
            </w:r>
            <w:r>
              <w:rPr>
                <w:i/>
                <w:sz w:val="18"/>
                <w:u w:val="single"/>
              </w:rPr>
              <w:t>sustainability</w:t>
            </w:r>
            <w:r>
              <w:rPr>
                <w:i/>
                <w:spacing w:val="-4"/>
                <w:sz w:val="18"/>
                <w:u w:val="single"/>
              </w:rPr>
              <w:t xml:space="preserve"> </w:t>
            </w:r>
            <w:r>
              <w:rPr>
                <w:i/>
                <w:sz w:val="18"/>
                <w:u w:val="single"/>
              </w:rPr>
              <w:t>does</w:t>
            </w:r>
            <w:r>
              <w:rPr>
                <w:i/>
                <w:spacing w:val="-3"/>
                <w:sz w:val="18"/>
                <w:u w:val="single"/>
              </w:rPr>
              <w:t xml:space="preserve"> </w:t>
            </w:r>
            <w:r>
              <w:rPr>
                <w:i/>
                <w:sz w:val="18"/>
                <w:u w:val="single"/>
              </w:rPr>
              <w:t>the</w:t>
            </w:r>
            <w:r>
              <w:rPr>
                <w:i/>
                <w:spacing w:val="-3"/>
                <w:sz w:val="18"/>
                <w:u w:val="single"/>
              </w:rPr>
              <w:t xml:space="preserve"> </w:t>
            </w:r>
            <w:r>
              <w:rPr>
                <w:i/>
                <w:sz w:val="18"/>
                <w:u w:val="single"/>
              </w:rPr>
              <w:t>Fund</w:t>
            </w:r>
            <w:r>
              <w:rPr>
                <w:i/>
                <w:spacing w:val="-2"/>
                <w:sz w:val="18"/>
                <w:u w:val="single"/>
              </w:rPr>
              <w:t xml:space="preserve"> </w:t>
            </w:r>
            <w:r>
              <w:rPr>
                <w:i/>
                <w:spacing w:val="-4"/>
                <w:sz w:val="18"/>
                <w:u w:val="single"/>
              </w:rPr>
              <w:t>use?</w:t>
            </w:r>
            <w:r>
              <w:rPr>
                <w:i/>
                <w:spacing w:val="40"/>
                <w:sz w:val="18"/>
                <w:u w:val="single"/>
              </w:rPr>
              <w:t xml:space="preserve"> </w:t>
            </w:r>
          </w:p>
          <w:p w14:paraId="7CF0695A" w14:textId="77777777" w:rsidR="00D308CC" w:rsidRDefault="003E6F69">
            <w:pPr>
              <w:pStyle w:val="TableParagraph"/>
              <w:spacing w:before="120"/>
              <w:ind w:left="107" w:right="161"/>
              <w:rPr>
                <w:sz w:val="18"/>
              </w:rPr>
            </w:pPr>
            <w:r>
              <w:rPr>
                <w:sz w:val="18"/>
              </w:rPr>
              <w:t>The Manager and the Investment Adviser select the assets of the Fund using</w:t>
            </w:r>
            <w:r>
              <w:rPr>
                <w:spacing w:val="-4"/>
                <w:sz w:val="18"/>
              </w:rPr>
              <w:t xml:space="preserve"> </w:t>
            </w:r>
            <w:r>
              <w:rPr>
                <w:sz w:val="18"/>
              </w:rPr>
              <w:t>robust</w:t>
            </w:r>
            <w:r>
              <w:rPr>
                <w:spacing w:val="-4"/>
                <w:sz w:val="18"/>
              </w:rPr>
              <w:t xml:space="preserve"> </w:t>
            </w:r>
            <w:r>
              <w:rPr>
                <w:sz w:val="18"/>
              </w:rPr>
              <w:t>and</w:t>
            </w:r>
            <w:r>
              <w:rPr>
                <w:spacing w:val="-4"/>
                <w:sz w:val="18"/>
              </w:rPr>
              <w:t xml:space="preserve"> </w:t>
            </w:r>
            <w:r>
              <w:rPr>
                <w:sz w:val="18"/>
              </w:rPr>
              <w:t>evidence-based</w:t>
            </w:r>
            <w:r>
              <w:rPr>
                <w:spacing w:val="-3"/>
                <w:sz w:val="18"/>
              </w:rPr>
              <w:t xml:space="preserve"> </w:t>
            </w:r>
            <w:r>
              <w:rPr>
                <w:sz w:val="18"/>
              </w:rPr>
              <w:t>standards</w:t>
            </w:r>
            <w:r>
              <w:rPr>
                <w:spacing w:val="-4"/>
                <w:sz w:val="18"/>
              </w:rPr>
              <w:t xml:space="preserve"> </w:t>
            </w:r>
            <w:r>
              <w:rPr>
                <w:sz w:val="18"/>
              </w:rPr>
              <w:t>to</w:t>
            </w:r>
            <w:r>
              <w:rPr>
                <w:spacing w:val="-3"/>
                <w:sz w:val="18"/>
              </w:rPr>
              <w:t xml:space="preserve"> </w:t>
            </w:r>
            <w:r>
              <w:rPr>
                <w:sz w:val="18"/>
              </w:rPr>
              <w:t>define</w:t>
            </w:r>
            <w:r>
              <w:rPr>
                <w:spacing w:val="-6"/>
                <w:sz w:val="18"/>
              </w:rPr>
              <w:t xml:space="preserve"> </w:t>
            </w:r>
            <w:r>
              <w:rPr>
                <w:sz w:val="18"/>
              </w:rPr>
              <w:t>the</w:t>
            </w:r>
            <w:r>
              <w:rPr>
                <w:spacing w:val="-4"/>
                <w:sz w:val="18"/>
              </w:rPr>
              <w:t xml:space="preserve"> </w:t>
            </w:r>
            <w:r>
              <w:rPr>
                <w:sz w:val="18"/>
              </w:rPr>
              <w:t>terms</w:t>
            </w:r>
            <w:r>
              <w:rPr>
                <w:spacing w:val="-4"/>
                <w:sz w:val="18"/>
              </w:rPr>
              <w:t xml:space="preserve"> </w:t>
            </w:r>
            <w:r>
              <w:rPr>
                <w:sz w:val="18"/>
              </w:rPr>
              <w:t>“low</w:t>
            </w:r>
            <w:r>
              <w:rPr>
                <w:spacing w:val="-5"/>
                <w:sz w:val="18"/>
              </w:rPr>
              <w:t xml:space="preserve"> </w:t>
            </w:r>
            <w:r>
              <w:rPr>
                <w:sz w:val="18"/>
              </w:rPr>
              <w:t>carbon intensity” and “improving carbon intensity”.</w:t>
            </w:r>
          </w:p>
          <w:p w14:paraId="2E069A42" w14:textId="77777777" w:rsidR="00D308CC" w:rsidRDefault="003E6F69">
            <w:pPr>
              <w:pStyle w:val="TableParagraph"/>
              <w:spacing w:before="121"/>
              <w:ind w:left="107" w:right="298"/>
              <w:rPr>
                <w:sz w:val="18"/>
              </w:rPr>
            </w:pPr>
            <w:r>
              <w:rPr>
                <w:sz w:val="18"/>
              </w:rPr>
              <w:t>As explained further below, the Manager and the Investment Adviser consider</w:t>
            </w:r>
            <w:r>
              <w:rPr>
                <w:spacing w:val="-5"/>
                <w:sz w:val="18"/>
              </w:rPr>
              <w:t xml:space="preserve"> </w:t>
            </w:r>
            <w:r>
              <w:rPr>
                <w:sz w:val="18"/>
              </w:rPr>
              <w:t>it</w:t>
            </w:r>
            <w:r>
              <w:rPr>
                <w:spacing w:val="-4"/>
                <w:sz w:val="18"/>
              </w:rPr>
              <w:t xml:space="preserve"> </w:t>
            </w:r>
            <w:r>
              <w:rPr>
                <w:sz w:val="18"/>
              </w:rPr>
              <w:t>important</w:t>
            </w:r>
            <w:r>
              <w:rPr>
                <w:spacing w:val="-4"/>
                <w:sz w:val="18"/>
              </w:rPr>
              <w:t xml:space="preserve"> </w:t>
            </w:r>
            <w:r>
              <w:rPr>
                <w:sz w:val="18"/>
              </w:rPr>
              <w:t>and</w:t>
            </w:r>
            <w:r>
              <w:rPr>
                <w:spacing w:val="-7"/>
                <w:sz w:val="18"/>
              </w:rPr>
              <w:t xml:space="preserve"> </w:t>
            </w:r>
            <w:r>
              <w:rPr>
                <w:sz w:val="18"/>
              </w:rPr>
              <w:t>appropriate</w:t>
            </w:r>
            <w:r>
              <w:rPr>
                <w:spacing w:val="-5"/>
                <w:sz w:val="18"/>
              </w:rPr>
              <w:t xml:space="preserve"> </w:t>
            </w:r>
            <w:r>
              <w:rPr>
                <w:sz w:val="18"/>
              </w:rPr>
              <w:t>to</w:t>
            </w:r>
            <w:r>
              <w:rPr>
                <w:spacing w:val="-4"/>
                <w:sz w:val="18"/>
              </w:rPr>
              <w:t xml:space="preserve"> </w:t>
            </w:r>
            <w:r>
              <w:rPr>
                <w:sz w:val="18"/>
              </w:rPr>
              <w:t>have</w:t>
            </w:r>
            <w:r>
              <w:rPr>
                <w:spacing w:val="-5"/>
                <w:sz w:val="18"/>
              </w:rPr>
              <w:t xml:space="preserve"> </w:t>
            </w:r>
            <w:r>
              <w:rPr>
                <w:sz w:val="18"/>
              </w:rPr>
              <w:t>separate</w:t>
            </w:r>
            <w:r>
              <w:rPr>
                <w:spacing w:val="-5"/>
                <w:sz w:val="18"/>
              </w:rPr>
              <w:t xml:space="preserve"> </w:t>
            </w:r>
            <w:r>
              <w:rPr>
                <w:sz w:val="18"/>
              </w:rPr>
              <w:t>carbon</w:t>
            </w:r>
            <w:r>
              <w:rPr>
                <w:spacing w:val="-4"/>
                <w:sz w:val="18"/>
              </w:rPr>
              <w:t xml:space="preserve"> </w:t>
            </w:r>
            <w:r>
              <w:rPr>
                <w:sz w:val="18"/>
              </w:rPr>
              <w:t>intensity standards to ensure the assets within the Fund are robustly</w:t>
            </w:r>
            <w:r>
              <w:rPr>
                <w:spacing w:val="-1"/>
                <w:sz w:val="18"/>
              </w:rPr>
              <w:t xml:space="preserve"> </w:t>
            </w:r>
            <w:r>
              <w:rPr>
                <w:sz w:val="18"/>
              </w:rPr>
              <w:t>considered against the relevant limb of the Fund’s sustainability objective.</w:t>
            </w:r>
          </w:p>
          <w:p w14:paraId="4E58937E" w14:textId="77777777" w:rsidR="00D308CC" w:rsidRDefault="003E6F69">
            <w:pPr>
              <w:pStyle w:val="TableParagraph"/>
              <w:spacing w:before="119"/>
              <w:ind w:left="107" w:right="161"/>
              <w:rPr>
                <w:sz w:val="18"/>
              </w:rPr>
            </w:pPr>
            <w:r>
              <w:rPr>
                <w:sz w:val="18"/>
              </w:rPr>
              <w:t>This</w:t>
            </w:r>
            <w:r>
              <w:rPr>
                <w:spacing w:val="-5"/>
                <w:sz w:val="18"/>
              </w:rPr>
              <w:t xml:space="preserve"> </w:t>
            </w:r>
            <w:r>
              <w:rPr>
                <w:sz w:val="18"/>
              </w:rPr>
              <w:t>approach</w:t>
            </w:r>
            <w:r>
              <w:rPr>
                <w:spacing w:val="-4"/>
                <w:sz w:val="18"/>
              </w:rPr>
              <w:t xml:space="preserve"> </w:t>
            </w:r>
            <w:r>
              <w:rPr>
                <w:sz w:val="18"/>
              </w:rPr>
              <w:t>clearly</w:t>
            </w:r>
            <w:r>
              <w:rPr>
                <w:spacing w:val="-6"/>
                <w:sz w:val="18"/>
              </w:rPr>
              <w:t xml:space="preserve"> </w:t>
            </w:r>
            <w:r>
              <w:rPr>
                <w:sz w:val="18"/>
              </w:rPr>
              <w:t>demonstrates</w:t>
            </w:r>
            <w:r>
              <w:rPr>
                <w:spacing w:val="-5"/>
                <w:sz w:val="18"/>
              </w:rPr>
              <w:t xml:space="preserve"> </w:t>
            </w:r>
            <w:r>
              <w:rPr>
                <w:sz w:val="18"/>
              </w:rPr>
              <w:t>to</w:t>
            </w:r>
            <w:r>
              <w:rPr>
                <w:spacing w:val="-4"/>
                <w:sz w:val="18"/>
              </w:rPr>
              <w:t xml:space="preserve"> </w:t>
            </w:r>
            <w:r>
              <w:rPr>
                <w:sz w:val="18"/>
              </w:rPr>
              <w:t>investors</w:t>
            </w:r>
            <w:r>
              <w:rPr>
                <w:spacing w:val="-6"/>
                <w:sz w:val="18"/>
              </w:rPr>
              <w:t xml:space="preserve"> </w:t>
            </w:r>
            <w:r>
              <w:rPr>
                <w:sz w:val="18"/>
              </w:rPr>
              <w:t>how</w:t>
            </w:r>
            <w:r>
              <w:rPr>
                <w:spacing w:val="-9"/>
                <w:sz w:val="18"/>
              </w:rPr>
              <w:t xml:space="preserve"> </w:t>
            </w:r>
            <w:r>
              <w:rPr>
                <w:sz w:val="18"/>
              </w:rPr>
              <w:t>assets</w:t>
            </w:r>
            <w:r>
              <w:rPr>
                <w:spacing w:val="-5"/>
                <w:sz w:val="18"/>
              </w:rPr>
              <w:t xml:space="preserve"> </w:t>
            </w:r>
            <w:r>
              <w:rPr>
                <w:sz w:val="18"/>
              </w:rPr>
              <w:t>are</w:t>
            </w:r>
            <w:r>
              <w:rPr>
                <w:spacing w:val="-4"/>
                <w:sz w:val="18"/>
              </w:rPr>
              <w:t xml:space="preserve"> </w:t>
            </w:r>
            <w:r>
              <w:rPr>
                <w:sz w:val="18"/>
              </w:rPr>
              <w:t xml:space="preserve">considered to be sustainable </w:t>
            </w:r>
            <w:r>
              <w:rPr>
                <w:sz w:val="18"/>
                <w:u w:val="single"/>
              </w:rPr>
              <w:t>today (those with low carbon intensity)</w:t>
            </w:r>
            <w:r>
              <w:rPr>
                <w:sz w:val="18"/>
              </w:rPr>
              <w:t xml:space="preserve"> and, separately, what assets need to demonstrate that they are expected to become sustainable </w:t>
            </w:r>
            <w:r>
              <w:rPr>
                <w:sz w:val="18"/>
                <w:u w:val="single"/>
              </w:rPr>
              <w:t>in the future (those with improving carbon intensity)</w:t>
            </w:r>
            <w:r>
              <w:rPr>
                <w:sz w:val="18"/>
              </w:rPr>
              <w:t>.</w:t>
            </w:r>
          </w:p>
          <w:p w14:paraId="371F277C" w14:textId="77777777" w:rsidR="00D308CC" w:rsidRDefault="003E6F69">
            <w:pPr>
              <w:pStyle w:val="TableParagraph"/>
              <w:spacing w:before="121"/>
              <w:ind w:left="107"/>
              <w:rPr>
                <w:sz w:val="18"/>
              </w:rPr>
            </w:pPr>
            <w:r>
              <w:rPr>
                <w:sz w:val="18"/>
              </w:rPr>
              <w:t>The</w:t>
            </w:r>
            <w:r>
              <w:rPr>
                <w:spacing w:val="-5"/>
                <w:sz w:val="18"/>
              </w:rPr>
              <w:t xml:space="preserve"> </w:t>
            </w:r>
            <w:r>
              <w:rPr>
                <w:sz w:val="18"/>
              </w:rPr>
              <w:t>Manager</w:t>
            </w:r>
            <w:r>
              <w:rPr>
                <w:spacing w:val="-5"/>
                <w:sz w:val="18"/>
              </w:rPr>
              <w:t xml:space="preserve"> </w:t>
            </w:r>
            <w:r>
              <w:rPr>
                <w:sz w:val="18"/>
              </w:rPr>
              <w:t>and</w:t>
            </w:r>
            <w:r>
              <w:rPr>
                <w:spacing w:val="-7"/>
                <w:sz w:val="18"/>
              </w:rPr>
              <w:t xml:space="preserve"> </w:t>
            </w:r>
            <w:r>
              <w:rPr>
                <w:sz w:val="18"/>
              </w:rPr>
              <w:t>Investment</w:t>
            </w:r>
            <w:r>
              <w:rPr>
                <w:spacing w:val="-4"/>
                <w:sz w:val="18"/>
              </w:rPr>
              <w:t xml:space="preserve"> </w:t>
            </w:r>
            <w:r>
              <w:rPr>
                <w:sz w:val="18"/>
              </w:rPr>
              <w:t>Adviser</w:t>
            </w:r>
            <w:r>
              <w:rPr>
                <w:spacing w:val="-4"/>
                <w:sz w:val="18"/>
              </w:rPr>
              <w:t xml:space="preserve"> </w:t>
            </w:r>
            <w:r>
              <w:rPr>
                <w:sz w:val="18"/>
              </w:rPr>
              <w:t>use</w:t>
            </w:r>
            <w:r>
              <w:rPr>
                <w:spacing w:val="-5"/>
                <w:sz w:val="18"/>
              </w:rPr>
              <w:t xml:space="preserve"> </w:t>
            </w:r>
            <w:r>
              <w:rPr>
                <w:sz w:val="18"/>
              </w:rPr>
              <w:t>the</w:t>
            </w:r>
            <w:r>
              <w:rPr>
                <w:spacing w:val="-5"/>
                <w:sz w:val="18"/>
              </w:rPr>
              <w:t xml:space="preserve"> </w:t>
            </w:r>
            <w:r>
              <w:rPr>
                <w:sz w:val="18"/>
              </w:rPr>
              <w:t>following</w:t>
            </w:r>
            <w:r>
              <w:rPr>
                <w:spacing w:val="-5"/>
                <w:sz w:val="18"/>
              </w:rPr>
              <w:t xml:space="preserve"> </w:t>
            </w:r>
            <w:r>
              <w:rPr>
                <w:sz w:val="18"/>
              </w:rPr>
              <w:t>definitions</w:t>
            </w:r>
            <w:r>
              <w:rPr>
                <w:spacing w:val="-5"/>
                <w:sz w:val="18"/>
              </w:rPr>
              <w:t xml:space="preserve"> </w:t>
            </w:r>
            <w:r>
              <w:rPr>
                <w:sz w:val="18"/>
              </w:rPr>
              <w:t xml:space="preserve">and </w:t>
            </w:r>
            <w:r>
              <w:rPr>
                <w:spacing w:val="-2"/>
                <w:sz w:val="18"/>
              </w:rPr>
              <w:t>standards:</w:t>
            </w:r>
          </w:p>
          <w:p w14:paraId="413A8A4D" w14:textId="77777777" w:rsidR="00D308CC" w:rsidRDefault="003E6F69">
            <w:pPr>
              <w:pStyle w:val="TableParagraph"/>
              <w:numPr>
                <w:ilvl w:val="0"/>
                <w:numId w:val="13"/>
              </w:numPr>
              <w:tabs>
                <w:tab w:val="left" w:pos="825"/>
                <w:tab w:val="left" w:pos="827"/>
              </w:tabs>
              <w:spacing w:before="120"/>
              <w:ind w:left="827" w:right="98"/>
              <w:jc w:val="both"/>
              <w:rPr>
                <w:sz w:val="18"/>
              </w:rPr>
            </w:pPr>
            <w:r>
              <w:rPr>
                <w:b/>
                <w:sz w:val="18"/>
              </w:rPr>
              <w:t xml:space="preserve">Low carbon intensity companies </w:t>
            </w:r>
            <w:r>
              <w:rPr>
                <w:sz w:val="18"/>
              </w:rPr>
              <w:t>(“Low Emitters”) must demonstrate a current level of</w:t>
            </w:r>
            <w:r>
              <w:rPr>
                <w:spacing w:val="-1"/>
                <w:sz w:val="18"/>
              </w:rPr>
              <w:t xml:space="preserve"> </w:t>
            </w:r>
            <w:r>
              <w:rPr>
                <w:sz w:val="18"/>
              </w:rPr>
              <w:t>carbon</w:t>
            </w:r>
            <w:r>
              <w:rPr>
                <w:spacing w:val="-1"/>
                <w:sz w:val="18"/>
              </w:rPr>
              <w:t xml:space="preserve"> </w:t>
            </w:r>
            <w:r>
              <w:rPr>
                <w:sz w:val="18"/>
              </w:rPr>
              <w:t>intensity</w:t>
            </w:r>
            <w:r>
              <w:rPr>
                <w:spacing w:val="-1"/>
                <w:sz w:val="18"/>
              </w:rPr>
              <w:t xml:space="preserve"> </w:t>
            </w:r>
            <w:r>
              <w:rPr>
                <w:sz w:val="18"/>
              </w:rPr>
              <w:t>that</w:t>
            </w:r>
            <w:r>
              <w:rPr>
                <w:spacing w:val="-1"/>
                <w:sz w:val="18"/>
              </w:rPr>
              <w:t xml:space="preserve"> </w:t>
            </w:r>
            <w:r>
              <w:rPr>
                <w:sz w:val="18"/>
              </w:rPr>
              <w:t>is considered to be sustainable today. This standard is a carbon intensity of at least 50% below the absolute carbon intensity of the global economy in 2019; and</w:t>
            </w:r>
          </w:p>
          <w:p w14:paraId="7DD88608" w14:textId="77777777" w:rsidR="00D308CC" w:rsidRDefault="00D308CC">
            <w:pPr>
              <w:pStyle w:val="TableParagraph"/>
              <w:spacing w:before="120"/>
              <w:ind w:left="0"/>
              <w:rPr>
                <w:b/>
                <w:sz w:val="18"/>
              </w:rPr>
            </w:pPr>
          </w:p>
          <w:p w14:paraId="769AEDD8" w14:textId="77777777" w:rsidR="00D308CC" w:rsidRDefault="003E6F69">
            <w:pPr>
              <w:pStyle w:val="TableParagraph"/>
              <w:numPr>
                <w:ilvl w:val="0"/>
                <w:numId w:val="13"/>
              </w:numPr>
              <w:tabs>
                <w:tab w:val="left" w:pos="825"/>
                <w:tab w:val="left" w:pos="827"/>
              </w:tabs>
              <w:spacing w:before="0"/>
              <w:ind w:left="827" w:right="99"/>
              <w:jc w:val="both"/>
              <w:rPr>
                <w:sz w:val="18"/>
              </w:rPr>
            </w:pPr>
            <w:r>
              <w:rPr>
                <w:b/>
                <w:sz w:val="18"/>
              </w:rPr>
              <w:t xml:space="preserve">Improving carbon intensity companies </w:t>
            </w:r>
            <w:r>
              <w:rPr>
                <w:sz w:val="18"/>
              </w:rPr>
              <w:t>(“Improvers”) must demonstrate</w:t>
            </w:r>
            <w:r>
              <w:rPr>
                <w:spacing w:val="-11"/>
                <w:sz w:val="18"/>
              </w:rPr>
              <w:t xml:space="preserve"> </w:t>
            </w:r>
            <w:r>
              <w:rPr>
                <w:sz w:val="18"/>
              </w:rPr>
              <w:t>the</w:t>
            </w:r>
            <w:r>
              <w:rPr>
                <w:spacing w:val="-11"/>
                <w:sz w:val="18"/>
              </w:rPr>
              <w:t xml:space="preserve"> </w:t>
            </w:r>
            <w:r>
              <w:rPr>
                <w:sz w:val="18"/>
              </w:rPr>
              <w:t>ability</w:t>
            </w:r>
            <w:r>
              <w:rPr>
                <w:spacing w:val="-12"/>
                <w:sz w:val="18"/>
              </w:rPr>
              <w:t xml:space="preserve"> </w:t>
            </w:r>
            <w:r>
              <w:rPr>
                <w:sz w:val="18"/>
              </w:rPr>
              <w:t>to</w:t>
            </w:r>
            <w:r>
              <w:rPr>
                <w:spacing w:val="-13"/>
                <w:sz w:val="18"/>
              </w:rPr>
              <w:t xml:space="preserve"> </w:t>
            </w:r>
            <w:r>
              <w:rPr>
                <w:sz w:val="18"/>
              </w:rPr>
              <w:t>achieve</w:t>
            </w:r>
            <w:r>
              <w:rPr>
                <w:spacing w:val="-11"/>
                <w:sz w:val="18"/>
              </w:rPr>
              <w:t xml:space="preserve"> </w:t>
            </w:r>
            <w:r>
              <w:rPr>
                <w:sz w:val="18"/>
              </w:rPr>
              <w:t>a</w:t>
            </w:r>
            <w:r>
              <w:rPr>
                <w:spacing w:val="-12"/>
                <w:sz w:val="18"/>
              </w:rPr>
              <w:t xml:space="preserve"> </w:t>
            </w:r>
            <w:r>
              <w:rPr>
                <w:sz w:val="18"/>
              </w:rPr>
              <w:t>level</w:t>
            </w:r>
            <w:r>
              <w:rPr>
                <w:spacing w:val="-11"/>
                <w:sz w:val="18"/>
              </w:rPr>
              <w:t xml:space="preserve"> </w:t>
            </w:r>
            <w:r>
              <w:rPr>
                <w:sz w:val="18"/>
              </w:rPr>
              <w:t>of</w:t>
            </w:r>
            <w:r>
              <w:rPr>
                <w:spacing w:val="-12"/>
                <w:sz w:val="18"/>
              </w:rPr>
              <w:t xml:space="preserve"> </w:t>
            </w:r>
            <w:r>
              <w:rPr>
                <w:sz w:val="18"/>
              </w:rPr>
              <w:t>carbon</w:t>
            </w:r>
            <w:r>
              <w:rPr>
                <w:spacing w:val="-10"/>
                <w:sz w:val="18"/>
              </w:rPr>
              <w:t xml:space="preserve"> </w:t>
            </w:r>
            <w:r>
              <w:rPr>
                <w:sz w:val="18"/>
              </w:rPr>
              <w:t>intensity</w:t>
            </w:r>
            <w:r>
              <w:rPr>
                <w:spacing w:val="-12"/>
                <w:sz w:val="18"/>
              </w:rPr>
              <w:t xml:space="preserve"> </w:t>
            </w:r>
            <w:r>
              <w:rPr>
                <w:sz w:val="18"/>
              </w:rPr>
              <w:t>that</w:t>
            </w:r>
            <w:r>
              <w:rPr>
                <w:spacing w:val="-11"/>
                <w:sz w:val="18"/>
              </w:rPr>
              <w:t xml:space="preserve"> </w:t>
            </w:r>
            <w:r>
              <w:rPr>
                <w:sz w:val="18"/>
              </w:rPr>
              <w:t xml:space="preserve">can be considered to meet a future level of sustainability. These are </w:t>
            </w:r>
            <w:r>
              <w:rPr>
                <w:spacing w:val="-2"/>
                <w:sz w:val="18"/>
              </w:rPr>
              <w:t>companies:</w:t>
            </w:r>
          </w:p>
          <w:p w14:paraId="30A36AEF" w14:textId="77777777" w:rsidR="00D308CC" w:rsidRDefault="00D308CC">
            <w:pPr>
              <w:pStyle w:val="TableParagraph"/>
              <w:spacing w:before="6"/>
              <w:ind w:left="0"/>
              <w:rPr>
                <w:b/>
                <w:sz w:val="18"/>
              </w:rPr>
            </w:pPr>
          </w:p>
          <w:p w14:paraId="084A2938" w14:textId="77777777" w:rsidR="00D308CC" w:rsidRDefault="003E6F69">
            <w:pPr>
              <w:pStyle w:val="TableParagraph"/>
              <w:numPr>
                <w:ilvl w:val="1"/>
                <w:numId w:val="13"/>
              </w:numPr>
              <w:tabs>
                <w:tab w:val="left" w:pos="1545"/>
                <w:tab w:val="left" w:pos="1547"/>
              </w:tabs>
              <w:spacing w:before="0" w:line="235" w:lineRule="auto"/>
              <w:ind w:left="1547" w:right="100"/>
              <w:jc w:val="both"/>
              <w:rPr>
                <w:sz w:val="18"/>
              </w:rPr>
            </w:pPr>
            <w:r>
              <w:rPr>
                <w:sz w:val="18"/>
              </w:rPr>
              <w:t xml:space="preserve">with a current carbon intensity that is on track to reduce by at least 50% from that company’s 2019 baseline by 2030; </w:t>
            </w:r>
            <w:r>
              <w:rPr>
                <w:spacing w:val="-4"/>
                <w:sz w:val="18"/>
              </w:rPr>
              <w:t>and</w:t>
            </w:r>
          </w:p>
          <w:p w14:paraId="201C0D62" w14:textId="77777777" w:rsidR="00D308CC" w:rsidRDefault="003E6F69">
            <w:pPr>
              <w:pStyle w:val="TableParagraph"/>
              <w:numPr>
                <w:ilvl w:val="1"/>
                <w:numId w:val="13"/>
              </w:numPr>
              <w:tabs>
                <w:tab w:val="left" w:pos="1545"/>
                <w:tab w:val="left" w:pos="1547"/>
              </w:tabs>
              <w:spacing w:before="5" w:line="235" w:lineRule="auto"/>
              <w:ind w:left="1547" w:right="103"/>
              <w:jc w:val="both"/>
              <w:rPr>
                <w:sz w:val="18"/>
              </w:rPr>
            </w:pPr>
            <w:r>
              <w:rPr>
                <w:sz w:val="18"/>
              </w:rPr>
              <w:t>which demonstrate a</w:t>
            </w:r>
            <w:r>
              <w:rPr>
                <w:spacing w:val="-1"/>
                <w:sz w:val="18"/>
              </w:rPr>
              <w:t xml:space="preserve"> </w:t>
            </w:r>
            <w:r>
              <w:rPr>
                <w:sz w:val="18"/>
              </w:rPr>
              <w:t>clear</w:t>
            </w:r>
            <w:r>
              <w:rPr>
                <w:spacing w:val="-1"/>
                <w:sz w:val="18"/>
              </w:rPr>
              <w:t xml:space="preserve"> </w:t>
            </w:r>
            <w:r>
              <w:rPr>
                <w:sz w:val="18"/>
              </w:rPr>
              <w:t>ambition equivalent to meeting a 100% reduction of net carbon emissions from that baseline by or before 2050</w:t>
            </w:r>
          </w:p>
          <w:p w14:paraId="6F3A1961" w14:textId="77777777" w:rsidR="00D308CC" w:rsidRDefault="003E6F69">
            <w:pPr>
              <w:pStyle w:val="TableParagraph"/>
              <w:spacing w:before="104" w:line="218" w:lineRule="exact"/>
              <w:ind w:left="133"/>
              <w:rPr>
                <w:sz w:val="18"/>
              </w:rPr>
            </w:pPr>
            <w:r>
              <w:rPr>
                <w:sz w:val="18"/>
              </w:rPr>
              <w:t>The absolute standard of sustainability that Improvers should be working towards</w:t>
            </w:r>
            <w:r>
              <w:rPr>
                <w:spacing w:val="-4"/>
                <w:sz w:val="18"/>
              </w:rPr>
              <w:t xml:space="preserve"> </w:t>
            </w:r>
            <w:r>
              <w:rPr>
                <w:sz w:val="18"/>
              </w:rPr>
              <w:t>is</w:t>
            </w:r>
            <w:r>
              <w:rPr>
                <w:spacing w:val="-4"/>
                <w:sz w:val="18"/>
              </w:rPr>
              <w:t xml:space="preserve"> </w:t>
            </w:r>
            <w:r>
              <w:rPr>
                <w:sz w:val="18"/>
              </w:rPr>
              <w:t>an</w:t>
            </w:r>
            <w:r>
              <w:rPr>
                <w:spacing w:val="-3"/>
                <w:sz w:val="18"/>
              </w:rPr>
              <w:t xml:space="preserve"> </w:t>
            </w:r>
            <w:r>
              <w:rPr>
                <w:sz w:val="18"/>
              </w:rPr>
              <w:t>eventual</w:t>
            </w:r>
            <w:r>
              <w:rPr>
                <w:spacing w:val="-3"/>
                <w:sz w:val="18"/>
              </w:rPr>
              <w:t xml:space="preserve"> </w:t>
            </w:r>
            <w:r>
              <w:rPr>
                <w:sz w:val="18"/>
              </w:rPr>
              <w:t>outcome</w:t>
            </w:r>
            <w:r>
              <w:rPr>
                <w:spacing w:val="-4"/>
                <w:sz w:val="18"/>
              </w:rPr>
              <w:t xml:space="preserve"> </w:t>
            </w:r>
            <w:r>
              <w:rPr>
                <w:sz w:val="18"/>
              </w:rPr>
              <w:t>of</w:t>
            </w:r>
            <w:r>
              <w:rPr>
                <w:spacing w:val="-5"/>
                <w:sz w:val="18"/>
              </w:rPr>
              <w:t xml:space="preserve"> </w:t>
            </w:r>
            <w:r>
              <w:rPr>
                <w:sz w:val="18"/>
              </w:rPr>
              <w:t>100%</w:t>
            </w:r>
            <w:r>
              <w:rPr>
                <w:spacing w:val="-4"/>
                <w:sz w:val="18"/>
              </w:rPr>
              <w:t xml:space="preserve"> </w:t>
            </w:r>
            <w:r>
              <w:rPr>
                <w:sz w:val="18"/>
              </w:rPr>
              <w:t>reduction</w:t>
            </w:r>
            <w:r>
              <w:rPr>
                <w:spacing w:val="-3"/>
                <w:sz w:val="18"/>
              </w:rPr>
              <w:t xml:space="preserve"> </w:t>
            </w:r>
            <w:r>
              <w:rPr>
                <w:sz w:val="18"/>
              </w:rPr>
              <w:t>of</w:t>
            </w:r>
            <w:r>
              <w:rPr>
                <w:spacing w:val="-5"/>
                <w:sz w:val="18"/>
              </w:rPr>
              <w:t xml:space="preserve"> </w:t>
            </w:r>
            <w:r>
              <w:rPr>
                <w:sz w:val="18"/>
              </w:rPr>
              <w:t>net</w:t>
            </w:r>
            <w:r>
              <w:rPr>
                <w:spacing w:val="-3"/>
                <w:sz w:val="18"/>
              </w:rPr>
              <w:t xml:space="preserve"> </w:t>
            </w:r>
            <w:r>
              <w:rPr>
                <w:sz w:val="18"/>
              </w:rPr>
              <w:t>carbon</w:t>
            </w:r>
            <w:r>
              <w:rPr>
                <w:spacing w:val="-3"/>
                <w:sz w:val="18"/>
              </w:rPr>
              <w:t xml:space="preserve"> </w:t>
            </w:r>
            <w:r>
              <w:rPr>
                <w:sz w:val="18"/>
              </w:rPr>
              <w:t>emissions.</w:t>
            </w:r>
          </w:p>
        </w:tc>
      </w:tr>
    </w:tbl>
    <w:p w14:paraId="663478A9" w14:textId="77777777" w:rsidR="00D308CC" w:rsidRDefault="00D308CC">
      <w:pPr>
        <w:pStyle w:val="TableParagraph"/>
        <w:spacing w:line="218" w:lineRule="exact"/>
        <w:rPr>
          <w:sz w:val="18"/>
        </w:rPr>
        <w:sectPr w:rsidR="00D308CC">
          <w:pgSz w:w="11930" w:h="16860"/>
          <w:pgMar w:top="1420" w:right="141" w:bottom="540" w:left="708" w:header="0" w:footer="285"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7168"/>
      </w:tblGrid>
      <w:tr w:rsidR="00D308CC" w14:paraId="633DA9D9" w14:textId="77777777">
        <w:trPr>
          <w:trHeight w:val="14726"/>
        </w:trPr>
        <w:tc>
          <w:tcPr>
            <w:tcW w:w="2276" w:type="dxa"/>
          </w:tcPr>
          <w:p w14:paraId="0605E070" w14:textId="77777777" w:rsidR="00D308CC" w:rsidRDefault="00D308CC">
            <w:pPr>
              <w:pStyle w:val="TableParagraph"/>
              <w:spacing w:before="0"/>
              <w:ind w:left="0"/>
              <w:rPr>
                <w:rFonts w:ascii="Times New Roman"/>
                <w:sz w:val="18"/>
              </w:rPr>
            </w:pPr>
          </w:p>
        </w:tc>
        <w:tc>
          <w:tcPr>
            <w:tcW w:w="7168" w:type="dxa"/>
          </w:tcPr>
          <w:p w14:paraId="2A7FD186" w14:textId="77777777" w:rsidR="00D308CC" w:rsidRDefault="003E6F69">
            <w:pPr>
              <w:pStyle w:val="TableParagraph"/>
              <w:spacing w:before="0" w:line="218" w:lineRule="exact"/>
              <w:ind w:left="133"/>
              <w:rPr>
                <w:sz w:val="18"/>
              </w:rPr>
            </w:pPr>
            <w:r>
              <w:rPr>
                <w:sz w:val="18"/>
              </w:rPr>
              <w:t>(together,</w:t>
            </w:r>
            <w:r>
              <w:rPr>
                <w:spacing w:val="-4"/>
                <w:sz w:val="18"/>
              </w:rPr>
              <w:t xml:space="preserve"> </w:t>
            </w:r>
            <w:r>
              <w:rPr>
                <w:sz w:val="18"/>
              </w:rPr>
              <w:t>the</w:t>
            </w:r>
            <w:r>
              <w:rPr>
                <w:spacing w:val="-2"/>
                <w:sz w:val="18"/>
              </w:rPr>
              <w:t xml:space="preserve"> “Standards”)</w:t>
            </w:r>
          </w:p>
          <w:p w14:paraId="0495DB4C" w14:textId="77777777" w:rsidR="00D308CC" w:rsidRDefault="003E6F69">
            <w:pPr>
              <w:pStyle w:val="TableParagraph"/>
              <w:spacing w:before="119"/>
              <w:ind w:left="107"/>
              <w:rPr>
                <w:i/>
                <w:sz w:val="18"/>
              </w:rPr>
            </w:pPr>
            <w:r>
              <w:rPr>
                <w:i/>
                <w:sz w:val="18"/>
                <w:u w:val="single"/>
              </w:rPr>
              <w:t>Why</w:t>
            </w:r>
            <w:r>
              <w:rPr>
                <w:i/>
                <w:spacing w:val="-3"/>
                <w:sz w:val="18"/>
                <w:u w:val="single"/>
              </w:rPr>
              <w:t xml:space="preserve"> </w:t>
            </w:r>
            <w:r>
              <w:rPr>
                <w:i/>
                <w:sz w:val="18"/>
                <w:u w:val="single"/>
              </w:rPr>
              <w:t>are</w:t>
            </w:r>
            <w:r>
              <w:rPr>
                <w:i/>
                <w:spacing w:val="-1"/>
                <w:sz w:val="18"/>
                <w:u w:val="single"/>
              </w:rPr>
              <w:t xml:space="preserve"> </w:t>
            </w:r>
            <w:r>
              <w:rPr>
                <w:i/>
                <w:sz w:val="18"/>
                <w:u w:val="single"/>
              </w:rPr>
              <w:t>the</w:t>
            </w:r>
            <w:r>
              <w:rPr>
                <w:i/>
                <w:spacing w:val="-2"/>
                <w:sz w:val="18"/>
                <w:u w:val="single"/>
              </w:rPr>
              <w:t xml:space="preserve"> </w:t>
            </w:r>
            <w:r>
              <w:rPr>
                <w:i/>
                <w:sz w:val="18"/>
                <w:u w:val="single"/>
              </w:rPr>
              <w:t>Standards</w:t>
            </w:r>
            <w:r>
              <w:rPr>
                <w:i/>
                <w:spacing w:val="-1"/>
                <w:sz w:val="18"/>
                <w:u w:val="single"/>
              </w:rPr>
              <w:t xml:space="preserve"> </w:t>
            </w:r>
            <w:r>
              <w:rPr>
                <w:i/>
                <w:spacing w:val="-2"/>
                <w:sz w:val="18"/>
                <w:u w:val="single"/>
              </w:rPr>
              <w:t>appropriate?</w:t>
            </w:r>
            <w:r>
              <w:rPr>
                <w:i/>
                <w:spacing w:val="40"/>
                <w:sz w:val="18"/>
                <w:u w:val="single"/>
              </w:rPr>
              <w:t xml:space="preserve"> </w:t>
            </w:r>
          </w:p>
          <w:p w14:paraId="040AAF61" w14:textId="77777777" w:rsidR="00D308CC" w:rsidRDefault="003E6F69">
            <w:pPr>
              <w:pStyle w:val="TableParagraph"/>
              <w:spacing w:before="120"/>
              <w:ind w:left="107"/>
              <w:rPr>
                <w:sz w:val="18"/>
              </w:rPr>
            </w:pPr>
            <w:r>
              <w:rPr>
                <w:sz w:val="18"/>
              </w:rPr>
              <w:t>As noted above, the Standards are appropriate to define, measure and differentiate</w:t>
            </w:r>
            <w:r>
              <w:rPr>
                <w:spacing w:val="-4"/>
                <w:sz w:val="18"/>
              </w:rPr>
              <w:t xml:space="preserve"> </w:t>
            </w:r>
            <w:r>
              <w:rPr>
                <w:sz w:val="18"/>
              </w:rPr>
              <w:t>between</w:t>
            </w:r>
            <w:r>
              <w:rPr>
                <w:spacing w:val="-4"/>
                <w:sz w:val="18"/>
              </w:rPr>
              <w:t xml:space="preserve"> </w:t>
            </w:r>
            <w:r>
              <w:rPr>
                <w:sz w:val="18"/>
              </w:rPr>
              <w:t>companies</w:t>
            </w:r>
            <w:r>
              <w:rPr>
                <w:spacing w:val="-4"/>
                <w:sz w:val="18"/>
              </w:rPr>
              <w:t xml:space="preserve"> </w:t>
            </w:r>
            <w:r>
              <w:rPr>
                <w:sz w:val="18"/>
              </w:rPr>
              <w:t>that</w:t>
            </w:r>
            <w:r>
              <w:rPr>
                <w:spacing w:val="-4"/>
                <w:sz w:val="18"/>
              </w:rPr>
              <w:t xml:space="preserve"> </w:t>
            </w:r>
            <w:r>
              <w:rPr>
                <w:sz w:val="18"/>
              </w:rPr>
              <w:t>are</w:t>
            </w:r>
            <w:r>
              <w:rPr>
                <w:spacing w:val="-4"/>
                <w:sz w:val="18"/>
              </w:rPr>
              <w:t xml:space="preserve"> </w:t>
            </w:r>
            <w:r>
              <w:rPr>
                <w:sz w:val="18"/>
              </w:rPr>
              <w:t>low</w:t>
            </w:r>
            <w:r>
              <w:rPr>
                <w:spacing w:val="-5"/>
                <w:sz w:val="18"/>
              </w:rPr>
              <w:t xml:space="preserve"> </w:t>
            </w:r>
            <w:r>
              <w:rPr>
                <w:sz w:val="18"/>
              </w:rPr>
              <w:t>carbon</w:t>
            </w:r>
            <w:r>
              <w:rPr>
                <w:spacing w:val="-5"/>
                <w:sz w:val="18"/>
              </w:rPr>
              <w:t xml:space="preserve"> </w:t>
            </w:r>
            <w:r>
              <w:rPr>
                <w:sz w:val="18"/>
              </w:rPr>
              <w:t>today</w:t>
            </w:r>
            <w:r>
              <w:rPr>
                <w:spacing w:val="-5"/>
                <w:sz w:val="18"/>
              </w:rPr>
              <w:t xml:space="preserve"> </w:t>
            </w:r>
            <w:r>
              <w:rPr>
                <w:sz w:val="18"/>
              </w:rPr>
              <w:t>and</w:t>
            </w:r>
            <w:r>
              <w:rPr>
                <w:spacing w:val="-4"/>
                <w:sz w:val="18"/>
              </w:rPr>
              <w:t xml:space="preserve"> </w:t>
            </w:r>
            <w:r>
              <w:rPr>
                <w:sz w:val="18"/>
              </w:rPr>
              <w:t>those</w:t>
            </w:r>
            <w:r>
              <w:rPr>
                <w:spacing w:val="-4"/>
                <w:sz w:val="18"/>
              </w:rPr>
              <w:t xml:space="preserve"> </w:t>
            </w:r>
            <w:r>
              <w:rPr>
                <w:sz w:val="18"/>
              </w:rPr>
              <w:t>which are demonstrably improving towards a future low carbon intensity.</w:t>
            </w:r>
          </w:p>
          <w:p w14:paraId="28F6DBA1" w14:textId="77777777" w:rsidR="00D308CC" w:rsidRDefault="003E6F69">
            <w:pPr>
              <w:pStyle w:val="TableParagraph"/>
              <w:numPr>
                <w:ilvl w:val="0"/>
                <w:numId w:val="12"/>
              </w:numPr>
              <w:tabs>
                <w:tab w:val="left" w:pos="825"/>
                <w:tab w:val="left" w:pos="827"/>
              </w:tabs>
              <w:spacing w:before="121"/>
              <w:ind w:left="827" w:right="95"/>
              <w:jc w:val="both"/>
              <w:rPr>
                <w:sz w:val="18"/>
              </w:rPr>
            </w:pPr>
            <w:r>
              <w:rPr>
                <w:b/>
                <w:sz w:val="18"/>
              </w:rPr>
              <w:t xml:space="preserve">Low Emitters </w:t>
            </w:r>
            <w:r>
              <w:rPr>
                <w:sz w:val="18"/>
              </w:rPr>
              <w:t>provide investors with access to investments which currently have low carbon intensity operations. Whilst the strategy for Low Emitters does not target companies with net zero carbon intensity, Low Emitters may be on track to achieve this. The Fund’s standard</w:t>
            </w:r>
            <w:r>
              <w:rPr>
                <w:spacing w:val="-9"/>
                <w:sz w:val="18"/>
              </w:rPr>
              <w:t xml:space="preserve"> </w:t>
            </w:r>
            <w:r>
              <w:rPr>
                <w:sz w:val="18"/>
              </w:rPr>
              <w:t>for</w:t>
            </w:r>
            <w:r>
              <w:rPr>
                <w:spacing w:val="-12"/>
                <w:sz w:val="18"/>
              </w:rPr>
              <w:t xml:space="preserve"> </w:t>
            </w:r>
            <w:r>
              <w:rPr>
                <w:sz w:val="18"/>
              </w:rPr>
              <w:t>a</w:t>
            </w:r>
            <w:r>
              <w:rPr>
                <w:spacing w:val="-9"/>
                <w:sz w:val="18"/>
              </w:rPr>
              <w:t xml:space="preserve"> </w:t>
            </w:r>
            <w:r>
              <w:rPr>
                <w:sz w:val="18"/>
              </w:rPr>
              <w:t>current</w:t>
            </w:r>
            <w:r>
              <w:rPr>
                <w:spacing w:val="-8"/>
                <w:sz w:val="18"/>
              </w:rPr>
              <w:t xml:space="preserve"> </w:t>
            </w:r>
            <w:r>
              <w:rPr>
                <w:sz w:val="18"/>
              </w:rPr>
              <w:t>measure</w:t>
            </w:r>
            <w:r>
              <w:rPr>
                <w:spacing w:val="-9"/>
                <w:sz w:val="18"/>
              </w:rPr>
              <w:t xml:space="preserve"> </w:t>
            </w:r>
            <w:r>
              <w:rPr>
                <w:sz w:val="18"/>
              </w:rPr>
              <w:t>of</w:t>
            </w:r>
            <w:r>
              <w:rPr>
                <w:spacing w:val="-10"/>
                <w:sz w:val="18"/>
              </w:rPr>
              <w:t xml:space="preserve"> </w:t>
            </w:r>
            <w:r>
              <w:rPr>
                <w:sz w:val="18"/>
              </w:rPr>
              <w:t>low</w:t>
            </w:r>
            <w:r>
              <w:rPr>
                <w:spacing w:val="-10"/>
                <w:sz w:val="18"/>
              </w:rPr>
              <w:t xml:space="preserve"> </w:t>
            </w:r>
            <w:r>
              <w:rPr>
                <w:sz w:val="18"/>
              </w:rPr>
              <w:t>carbon</w:t>
            </w:r>
            <w:r>
              <w:rPr>
                <w:spacing w:val="-8"/>
                <w:sz w:val="18"/>
              </w:rPr>
              <w:t xml:space="preserve"> </w:t>
            </w:r>
            <w:r>
              <w:rPr>
                <w:sz w:val="18"/>
              </w:rPr>
              <w:t>intensity</w:t>
            </w:r>
            <w:r>
              <w:rPr>
                <w:spacing w:val="-10"/>
                <w:sz w:val="18"/>
              </w:rPr>
              <w:t xml:space="preserve"> </w:t>
            </w:r>
            <w:r>
              <w:rPr>
                <w:sz w:val="18"/>
              </w:rPr>
              <w:t>is</w:t>
            </w:r>
            <w:r>
              <w:rPr>
                <w:spacing w:val="-9"/>
                <w:sz w:val="18"/>
              </w:rPr>
              <w:t xml:space="preserve"> </w:t>
            </w:r>
            <w:r>
              <w:rPr>
                <w:sz w:val="18"/>
              </w:rPr>
              <w:t>expected</w:t>
            </w:r>
            <w:r>
              <w:rPr>
                <w:spacing w:val="-9"/>
                <w:sz w:val="18"/>
              </w:rPr>
              <w:t xml:space="preserve"> </w:t>
            </w:r>
            <w:r>
              <w:rPr>
                <w:sz w:val="18"/>
              </w:rPr>
              <w:t>to change over time to ensure that, as the global economy decarbonises, the standard remains current and relevant. This does not mean that Low Emitters will be “improving” as these companies will always need to demonstrate a current level of low carbon intensity. However, the Manager and the Investment Adviser do anticipate that the Fund’s definition of what is a Low Emitter will become</w:t>
            </w:r>
            <w:r>
              <w:rPr>
                <w:spacing w:val="-9"/>
                <w:sz w:val="18"/>
              </w:rPr>
              <w:t xml:space="preserve"> </w:t>
            </w:r>
            <w:r>
              <w:rPr>
                <w:sz w:val="18"/>
              </w:rPr>
              <w:t>more</w:t>
            </w:r>
            <w:r>
              <w:rPr>
                <w:spacing w:val="-9"/>
                <w:sz w:val="18"/>
              </w:rPr>
              <w:t xml:space="preserve"> </w:t>
            </w:r>
            <w:r>
              <w:rPr>
                <w:sz w:val="18"/>
              </w:rPr>
              <w:t>stringent</w:t>
            </w:r>
            <w:r>
              <w:rPr>
                <w:spacing w:val="-8"/>
                <w:sz w:val="18"/>
              </w:rPr>
              <w:t xml:space="preserve"> </w:t>
            </w:r>
            <w:r>
              <w:rPr>
                <w:sz w:val="18"/>
              </w:rPr>
              <w:t>over</w:t>
            </w:r>
            <w:r>
              <w:rPr>
                <w:spacing w:val="-9"/>
                <w:sz w:val="18"/>
              </w:rPr>
              <w:t xml:space="preserve"> </w:t>
            </w:r>
            <w:r>
              <w:rPr>
                <w:sz w:val="18"/>
              </w:rPr>
              <w:t>time.</w:t>
            </w:r>
            <w:r>
              <w:rPr>
                <w:spacing w:val="-10"/>
                <w:sz w:val="18"/>
              </w:rPr>
              <w:t xml:space="preserve"> </w:t>
            </w:r>
            <w:r>
              <w:rPr>
                <w:sz w:val="18"/>
              </w:rPr>
              <w:t>As</w:t>
            </w:r>
            <w:r>
              <w:rPr>
                <w:spacing w:val="-9"/>
                <w:sz w:val="18"/>
              </w:rPr>
              <w:t xml:space="preserve"> </w:t>
            </w:r>
            <w:r>
              <w:rPr>
                <w:sz w:val="18"/>
              </w:rPr>
              <w:t>noted</w:t>
            </w:r>
            <w:r>
              <w:rPr>
                <w:spacing w:val="-9"/>
                <w:sz w:val="18"/>
              </w:rPr>
              <w:t xml:space="preserve"> </w:t>
            </w:r>
            <w:r>
              <w:rPr>
                <w:sz w:val="18"/>
              </w:rPr>
              <w:t>above,</w:t>
            </w:r>
            <w:r>
              <w:rPr>
                <w:spacing w:val="-10"/>
                <w:sz w:val="18"/>
              </w:rPr>
              <w:t xml:space="preserve"> </w:t>
            </w:r>
            <w:r>
              <w:rPr>
                <w:sz w:val="18"/>
              </w:rPr>
              <w:t>this</w:t>
            </w:r>
            <w:r>
              <w:rPr>
                <w:spacing w:val="-9"/>
                <w:sz w:val="18"/>
              </w:rPr>
              <w:t xml:space="preserve"> </w:t>
            </w:r>
            <w:r>
              <w:rPr>
                <w:sz w:val="18"/>
              </w:rPr>
              <w:t>definition</w:t>
            </w:r>
            <w:r>
              <w:rPr>
                <w:spacing w:val="-8"/>
                <w:sz w:val="18"/>
              </w:rPr>
              <w:t xml:space="preserve"> </w:t>
            </w:r>
            <w:r>
              <w:rPr>
                <w:sz w:val="18"/>
              </w:rPr>
              <w:t>will be revisited before 2030 to ensure it reflects the latest accepted standard of what is considered to be low carbon at that time (see further detail below on the basis of this Standard).</w:t>
            </w:r>
          </w:p>
          <w:p w14:paraId="21547C97" w14:textId="77777777" w:rsidR="00D308CC" w:rsidRDefault="00D308CC">
            <w:pPr>
              <w:pStyle w:val="TableParagraph"/>
              <w:spacing w:before="118"/>
              <w:ind w:left="0"/>
              <w:rPr>
                <w:b/>
                <w:sz w:val="18"/>
              </w:rPr>
            </w:pPr>
          </w:p>
          <w:p w14:paraId="413C832C" w14:textId="77777777" w:rsidR="00D308CC" w:rsidRDefault="003E6F69">
            <w:pPr>
              <w:pStyle w:val="TableParagraph"/>
              <w:numPr>
                <w:ilvl w:val="0"/>
                <w:numId w:val="12"/>
              </w:numPr>
              <w:tabs>
                <w:tab w:val="left" w:pos="825"/>
                <w:tab w:val="left" w:pos="827"/>
              </w:tabs>
              <w:spacing w:before="0"/>
              <w:ind w:left="827" w:right="96"/>
              <w:jc w:val="both"/>
              <w:rPr>
                <w:sz w:val="18"/>
              </w:rPr>
            </w:pPr>
            <w:r>
              <w:rPr>
                <w:b/>
                <w:sz w:val="18"/>
              </w:rPr>
              <w:t>Improvers</w:t>
            </w:r>
            <w:r>
              <w:rPr>
                <w:b/>
                <w:spacing w:val="-1"/>
                <w:sz w:val="18"/>
              </w:rPr>
              <w:t xml:space="preserve"> </w:t>
            </w:r>
            <w:r>
              <w:rPr>
                <w:sz w:val="18"/>
              </w:rPr>
              <w:t>provide</w:t>
            </w:r>
            <w:r>
              <w:rPr>
                <w:spacing w:val="-4"/>
                <w:sz w:val="18"/>
              </w:rPr>
              <w:t xml:space="preserve"> </w:t>
            </w:r>
            <w:r>
              <w:rPr>
                <w:sz w:val="18"/>
              </w:rPr>
              <w:t>investors</w:t>
            </w:r>
            <w:r>
              <w:rPr>
                <w:spacing w:val="-5"/>
                <w:sz w:val="18"/>
              </w:rPr>
              <w:t xml:space="preserve"> </w:t>
            </w:r>
            <w:r>
              <w:rPr>
                <w:sz w:val="18"/>
              </w:rPr>
              <w:t>with</w:t>
            </w:r>
            <w:r>
              <w:rPr>
                <w:spacing w:val="-3"/>
                <w:sz w:val="18"/>
              </w:rPr>
              <w:t xml:space="preserve"> </w:t>
            </w:r>
            <w:r>
              <w:rPr>
                <w:sz w:val="18"/>
              </w:rPr>
              <w:t>access</w:t>
            </w:r>
            <w:r>
              <w:rPr>
                <w:spacing w:val="-5"/>
                <w:sz w:val="18"/>
              </w:rPr>
              <w:t xml:space="preserve"> </w:t>
            </w:r>
            <w:r>
              <w:rPr>
                <w:sz w:val="18"/>
              </w:rPr>
              <w:t>to</w:t>
            </w:r>
            <w:r>
              <w:rPr>
                <w:spacing w:val="-3"/>
                <w:sz w:val="18"/>
              </w:rPr>
              <w:t xml:space="preserve"> </w:t>
            </w:r>
            <w:r>
              <w:rPr>
                <w:sz w:val="18"/>
              </w:rPr>
              <w:t>investments</w:t>
            </w:r>
            <w:r>
              <w:rPr>
                <w:spacing w:val="-4"/>
                <w:sz w:val="18"/>
              </w:rPr>
              <w:t xml:space="preserve"> </w:t>
            </w:r>
            <w:r>
              <w:rPr>
                <w:sz w:val="18"/>
              </w:rPr>
              <w:t>which</w:t>
            </w:r>
            <w:r>
              <w:rPr>
                <w:spacing w:val="-3"/>
                <w:sz w:val="18"/>
              </w:rPr>
              <w:t xml:space="preserve"> </w:t>
            </w:r>
            <w:r>
              <w:rPr>
                <w:sz w:val="18"/>
              </w:rPr>
              <w:t>may not</w:t>
            </w:r>
            <w:r>
              <w:rPr>
                <w:spacing w:val="-16"/>
                <w:sz w:val="18"/>
              </w:rPr>
              <w:t xml:space="preserve"> </w:t>
            </w:r>
            <w:r>
              <w:rPr>
                <w:sz w:val="18"/>
              </w:rPr>
              <w:t>have</w:t>
            </w:r>
            <w:r>
              <w:rPr>
                <w:spacing w:val="-16"/>
                <w:sz w:val="18"/>
              </w:rPr>
              <w:t xml:space="preserve"> </w:t>
            </w:r>
            <w:r>
              <w:rPr>
                <w:sz w:val="18"/>
              </w:rPr>
              <w:t>low</w:t>
            </w:r>
            <w:r>
              <w:rPr>
                <w:spacing w:val="-16"/>
                <w:sz w:val="18"/>
              </w:rPr>
              <w:t xml:space="preserve"> </w:t>
            </w:r>
            <w:r>
              <w:rPr>
                <w:sz w:val="18"/>
              </w:rPr>
              <w:t>carbon</w:t>
            </w:r>
            <w:r>
              <w:rPr>
                <w:spacing w:val="-16"/>
                <w:sz w:val="18"/>
              </w:rPr>
              <w:t xml:space="preserve"> </w:t>
            </w:r>
            <w:r>
              <w:rPr>
                <w:sz w:val="18"/>
              </w:rPr>
              <w:t>intensity</w:t>
            </w:r>
            <w:r>
              <w:rPr>
                <w:spacing w:val="-16"/>
                <w:sz w:val="18"/>
              </w:rPr>
              <w:t xml:space="preserve"> </w:t>
            </w:r>
            <w:r>
              <w:rPr>
                <w:sz w:val="18"/>
              </w:rPr>
              <w:t>operations,</w:t>
            </w:r>
            <w:r>
              <w:rPr>
                <w:spacing w:val="-15"/>
                <w:sz w:val="18"/>
              </w:rPr>
              <w:t xml:space="preserve"> </w:t>
            </w:r>
            <w:r>
              <w:rPr>
                <w:sz w:val="18"/>
              </w:rPr>
              <w:t>or</w:t>
            </w:r>
            <w:r>
              <w:rPr>
                <w:spacing w:val="-16"/>
                <w:sz w:val="18"/>
              </w:rPr>
              <w:t xml:space="preserve"> </w:t>
            </w:r>
            <w:r>
              <w:rPr>
                <w:sz w:val="18"/>
              </w:rPr>
              <w:t>be</w:t>
            </w:r>
            <w:r>
              <w:rPr>
                <w:spacing w:val="-16"/>
                <w:sz w:val="18"/>
              </w:rPr>
              <w:t xml:space="preserve"> </w:t>
            </w:r>
            <w:r>
              <w:rPr>
                <w:sz w:val="18"/>
              </w:rPr>
              <w:t>in</w:t>
            </w:r>
            <w:r>
              <w:rPr>
                <w:spacing w:val="-16"/>
                <w:sz w:val="18"/>
              </w:rPr>
              <w:t xml:space="preserve"> </w:t>
            </w:r>
            <w:r>
              <w:rPr>
                <w:sz w:val="18"/>
              </w:rPr>
              <w:t>low</w:t>
            </w:r>
            <w:r>
              <w:rPr>
                <w:spacing w:val="-16"/>
                <w:sz w:val="18"/>
              </w:rPr>
              <w:t xml:space="preserve"> </w:t>
            </w:r>
            <w:r>
              <w:rPr>
                <w:sz w:val="18"/>
              </w:rPr>
              <w:t>carbon</w:t>
            </w:r>
            <w:r>
              <w:rPr>
                <w:spacing w:val="-16"/>
                <w:sz w:val="18"/>
              </w:rPr>
              <w:t xml:space="preserve"> </w:t>
            </w:r>
            <w:r>
              <w:rPr>
                <w:sz w:val="18"/>
              </w:rPr>
              <w:t>emitting sectors,</w:t>
            </w:r>
            <w:r>
              <w:rPr>
                <w:spacing w:val="-11"/>
                <w:sz w:val="18"/>
              </w:rPr>
              <w:t xml:space="preserve"> </w:t>
            </w:r>
            <w:r>
              <w:rPr>
                <w:sz w:val="18"/>
              </w:rPr>
              <w:t>but</w:t>
            </w:r>
            <w:r>
              <w:rPr>
                <w:spacing w:val="-9"/>
                <w:sz w:val="18"/>
              </w:rPr>
              <w:t xml:space="preserve"> </w:t>
            </w:r>
            <w:r>
              <w:rPr>
                <w:sz w:val="18"/>
              </w:rPr>
              <w:t>which</w:t>
            </w:r>
            <w:r>
              <w:rPr>
                <w:spacing w:val="-9"/>
                <w:sz w:val="18"/>
              </w:rPr>
              <w:t xml:space="preserve"> </w:t>
            </w:r>
            <w:r>
              <w:rPr>
                <w:sz w:val="18"/>
              </w:rPr>
              <w:t>are</w:t>
            </w:r>
            <w:r>
              <w:rPr>
                <w:spacing w:val="-10"/>
                <w:sz w:val="18"/>
              </w:rPr>
              <w:t xml:space="preserve"> </w:t>
            </w:r>
            <w:r>
              <w:rPr>
                <w:sz w:val="18"/>
              </w:rPr>
              <w:t>demonstrably</w:t>
            </w:r>
            <w:r>
              <w:rPr>
                <w:spacing w:val="-11"/>
                <w:sz w:val="18"/>
              </w:rPr>
              <w:t xml:space="preserve"> </w:t>
            </w:r>
            <w:r>
              <w:rPr>
                <w:sz w:val="18"/>
              </w:rPr>
              <w:t>improving</w:t>
            </w:r>
            <w:r>
              <w:rPr>
                <w:spacing w:val="-10"/>
                <w:sz w:val="18"/>
              </w:rPr>
              <w:t xml:space="preserve"> </w:t>
            </w:r>
            <w:r>
              <w:rPr>
                <w:sz w:val="18"/>
              </w:rPr>
              <w:t>their</w:t>
            </w:r>
            <w:r>
              <w:rPr>
                <w:spacing w:val="-10"/>
                <w:sz w:val="18"/>
              </w:rPr>
              <w:t xml:space="preserve"> </w:t>
            </w:r>
            <w:r>
              <w:rPr>
                <w:sz w:val="18"/>
              </w:rPr>
              <w:t>carbon</w:t>
            </w:r>
            <w:r>
              <w:rPr>
                <w:spacing w:val="-11"/>
                <w:sz w:val="18"/>
              </w:rPr>
              <w:t xml:space="preserve"> </w:t>
            </w:r>
            <w:r>
              <w:rPr>
                <w:sz w:val="18"/>
              </w:rPr>
              <w:t>intensity within a clearly defined timeframe with an end goal of achieving a 100% reduction in net carbon emissions.</w:t>
            </w:r>
          </w:p>
          <w:p w14:paraId="4981126A" w14:textId="77777777" w:rsidR="00D308CC" w:rsidRDefault="003E6F69">
            <w:pPr>
              <w:pStyle w:val="TableParagraph"/>
              <w:spacing w:before="119"/>
              <w:ind w:left="107" w:right="171"/>
              <w:rPr>
                <w:sz w:val="18"/>
              </w:rPr>
            </w:pPr>
            <w:r>
              <w:rPr>
                <w:sz w:val="18"/>
              </w:rPr>
              <w:t>The Manager and Investment Adviser consider that the intrinsic difference in carbon intensity profiles between Low Emitters and Improvers and the differing</w:t>
            </w:r>
            <w:r>
              <w:rPr>
                <w:spacing w:val="-6"/>
                <w:sz w:val="18"/>
              </w:rPr>
              <w:t xml:space="preserve"> </w:t>
            </w:r>
            <w:r>
              <w:rPr>
                <w:sz w:val="18"/>
              </w:rPr>
              <w:t>timeframes</w:t>
            </w:r>
            <w:r>
              <w:rPr>
                <w:spacing w:val="-4"/>
                <w:sz w:val="18"/>
              </w:rPr>
              <w:t xml:space="preserve"> </w:t>
            </w:r>
            <w:r>
              <w:rPr>
                <w:sz w:val="18"/>
              </w:rPr>
              <w:t>(ie,</w:t>
            </w:r>
            <w:r>
              <w:rPr>
                <w:spacing w:val="-5"/>
                <w:sz w:val="18"/>
              </w:rPr>
              <w:t xml:space="preserve"> </w:t>
            </w:r>
            <w:r>
              <w:rPr>
                <w:sz w:val="18"/>
              </w:rPr>
              <w:t>current</w:t>
            </w:r>
            <w:r>
              <w:rPr>
                <w:spacing w:val="-3"/>
                <w:sz w:val="18"/>
              </w:rPr>
              <w:t xml:space="preserve"> </w:t>
            </w:r>
            <w:r>
              <w:rPr>
                <w:sz w:val="18"/>
              </w:rPr>
              <w:t>or</w:t>
            </w:r>
            <w:r>
              <w:rPr>
                <w:spacing w:val="-4"/>
                <w:sz w:val="18"/>
              </w:rPr>
              <w:t xml:space="preserve"> </w:t>
            </w:r>
            <w:r>
              <w:rPr>
                <w:sz w:val="18"/>
              </w:rPr>
              <w:t>in</w:t>
            </w:r>
            <w:r>
              <w:rPr>
                <w:spacing w:val="-6"/>
                <w:sz w:val="18"/>
              </w:rPr>
              <w:t xml:space="preserve"> </w:t>
            </w:r>
            <w:r>
              <w:rPr>
                <w:sz w:val="18"/>
              </w:rPr>
              <w:t>the</w:t>
            </w:r>
            <w:r>
              <w:rPr>
                <w:spacing w:val="-4"/>
                <w:sz w:val="18"/>
              </w:rPr>
              <w:t xml:space="preserve"> </w:t>
            </w:r>
            <w:r>
              <w:rPr>
                <w:sz w:val="18"/>
              </w:rPr>
              <w:t>future)</w:t>
            </w:r>
            <w:r>
              <w:rPr>
                <w:spacing w:val="-5"/>
                <w:sz w:val="18"/>
              </w:rPr>
              <w:t xml:space="preserve"> </w:t>
            </w:r>
            <w:r>
              <w:rPr>
                <w:sz w:val="18"/>
              </w:rPr>
              <w:t>requires</w:t>
            </w:r>
            <w:r>
              <w:rPr>
                <w:spacing w:val="-4"/>
                <w:sz w:val="18"/>
              </w:rPr>
              <w:t xml:space="preserve"> </w:t>
            </w:r>
            <w:r>
              <w:rPr>
                <w:sz w:val="18"/>
              </w:rPr>
              <w:t>the</w:t>
            </w:r>
            <w:r>
              <w:rPr>
                <w:spacing w:val="-4"/>
                <w:sz w:val="18"/>
              </w:rPr>
              <w:t xml:space="preserve"> </w:t>
            </w:r>
            <w:r>
              <w:rPr>
                <w:sz w:val="18"/>
              </w:rPr>
              <w:t>application</w:t>
            </w:r>
            <w:r>
              <w:rPr>
                <w:spacing w:val="-3"/>
                <w:sz w:val="18"/>
              </w:rPr>
              <w:t xml:space="preserve"> </w:t>
            </w:r>
            <w:r>
              <w:rPr>
                <w:sz w:val="18"/>
              </w:rPr>
              <w:t>of separate, appropriate definitions, as reflected in the Standards.</w:t>
            </w:r>
          </w:p>
          <w:p w14:paraId="77AC47C4" w14:textId="77777777" w:rsidR="00D308CC" w:rsidRDefault="003E6F69">
            <w:pPr>
              <w:pStyle w:val="TableParagraph"/>
              <w:spacing w:before="119"/>
              <w:ind w:left="107" w:right="298"/>
              <w:rPr>
                <w:sz w:val="18"/>
              </w:rPr>
            </w:pPr>
            <w:r>
              <w:rPr>
                <w:sz w:val="18"/>
              </w:rPr>
              <w:t>Each</w:t>
            </w:r>
            <w:r>
              <w:rPr>
                <w:spacing w:val="-4"/>
                <w:sz w:val="18"/>
              </w:rPr>
              <w:t xml:space="preserve"> </w:t>
            </w:r>
            <w:r>
              <w:rPr>
                <w:sz w:val="18"/>
              </w:rPr>
              <w:t>of</w:t>
            </w:r>
            <w:r>
              <w:rPr>
                <w:spacing w:val="-5"/>
                <w:sz w:val="18"/>
              </w:rPr>
              <w:t xml:space="preserve"> </w:t>
            </w:r>
            <w:r>
              <w:rPr>
                <w:sz w:val="18"/>
              </w:rPr>
              <w:t>these</w:t>
            </w:r>
            <w:r>
              <w:rPr>
                <w:spacing w:val="-3"/>
                <w:sz w:val="18"/>
              </w:rPr>
              <w:t xml:space="preserve"> </w:t>
            </w:r>
            <w:r>
              <w:rPr>
                <w:sz w:val="18"/>
              </w:rPr>
              <w:t>types</w:t>
            </w:r>
            <w:r>
              <w:rPr>
                <w:spacing w:val="-4"/>
                <w:sz w:val="18"/>
              </w:rPr>
              <w:t xml:space="preserve"> </w:t>
            </w:r>
            <w:r>
              <w:rPr>
                <w:sz w:val="18"/>
              </w:rPr>
              <w:t>of</w:t>
            </w:r>
            <w:r>
              <w:rPr>
                <w:spacing w:val="-5"/>
                <w:sz w:val="18"/>
              </w:rPr>
              <w:t xml:space="preserve"> </w:t>
            </w:r>
            <w:r>
              <w:rPr>
                <w:sz w:val="18"/>
              </w:rPr>
              <w:t>companies,</w:t>
            </w:r>
            <w:r>
              <w:rPr>
                <w:spacing w:val="-5"/>
                <w:sz w:val="18"/>
              </w:rPr>
              <w:t xml:space="preserve"> </w:t>
            </w:r>
            <w:r>
              <w:rPr>
                <w:sz w:val="18"/>
              </w:rPr>
              <w:t>in</w:t>
            </w:r>
            <w:r>
              <w:rPr>
                <w:spacing w:val="-3"/>
                <w:sz w:val="18"/>
              </w:rPr>
              <w:t xml:space="preserve"> </w:t>
            </w:r>
            <w:r>
              <w:rPr>
                <w:sz w:val="18"/>
              </w:rPr>
              <w:t>the</w:t>
            </w:r>
            <w:r>
              <w:rPr>
                <w:spacing w:val="-4"/>
                <w:sz w:val="18"/>
              </w:rPr>
              <w:t xml:space="preserve"> </w:t>
            </w:r>
            <w:r>
              <w:rPr>
                <w:sz w:val="18"/>
              </w:rPr>
              <w:t>Manager</w:t>
            </w:r>
            <w:r>
              <w:rPr>
                <w:spacing w:val="-4"/>
                <w:sz w:val="18"/>
              </w:rPr>
              <w:t xml:space="preserve"> </w:t>
            </w:r>
            <w:r>
              <w:rPr>
                <w:sz w:val="18"/>
              </w:rPr>
              <w:t>and</w:t>
            </w:r>
            <w:r>
              <w:rPr>
                <w:spacing w:val="-4"/>
                <w:sz w:val="18"/>
              </w:rPr>
              <w:t xml:space="preserve"> </w:t>
            </w:r>
            <w:r>
              <w:rPr>
                <w:sz w:val="18"/>
              </w:rPr>
              <w:t>the</w:t>
            </w:r>
            <w:r>
              <w:rPr>
                <w:spacing w:val="-4"/>
                <w:sz w:val="18"/>
              </w:rPr>
              <w:t xml:space="preserve"> </w:t>
            </w:r>
            <w:r>
              <w:rPr>
                <w:sz w:val="18"/>
              </w:rPr>
              <w:t>Investment Adviser’s opinion, are necessary for a strategy that seeks to actively support and promote a low carbon intensity economy.</w:t>
            </w:r>
          </w:p>
          <w:p w14:paraId="274A338C" w14:textId="77777777" w:rsidR="00D308CC" w:rsidRDefault="003E6F69">
            <w:pPr>
              <w:pStyle w:val="TableParagraph"/>
              <w:spacing w:before="121"/>
              <w:ind w:left="107" w:right="161"/>
              <w:rPr>
                <w:sz w:val="18"/>
              </w:rPr>
            </w:pPr>
            <w:r>
              <w:rPr>
                <w:sz w:val="18"/>
              </w:rPr>
              <w:t>The</w:t>
            </w:r>
            <w:r>
              <w:rPr>
                <w:spacing w:val="-4"/>
                <w:sz w:val="18"/>
              </w:rPr>
              <w:t xml:space="preserve"> </w:t>
            </w:r>
            <w:r>
              <w:rPr>
                <w:sz w:val="18"/>
              </w:rPr>
              <w:t>Manager</w:t>
            </w:r>
            <w:r>
              <w:rPr>
                <w:spacing w:val="-4"/>
                <w:sz w:val="18"/>
              </w:rPr>
              <w:t xml:space="preserve"> </w:t>
            </w:r>
            <w:r>
              <w:rPr>
                <w:sz w:val="18"/>
              </w:rPr>
              <w:t>and</w:t>
            </w:r>
            <w:r>
              <w:rPr>
                <w:spacing w:val="-6"/>
                <w:sz w:val="18"/>
              </w:rPr>
              <w:t xml:space="preserve"> </w:t>
            </w:r>
            <w:r>
              <w:rPr>
                <w:sz w:val="18"/>
              </w:rPr>
              <w:t>the</w:t>
            </w:r>
            <w:r>
              <w:rPr>
                <w:spacing w:val="-4"/>
                <w:sz w:val="18"/>
              </w:rPr>
              <w:t xml:space="preserve"> </w:t>
            </w:r>
            <w:r>
              <w:rPr>
                <w:sz w:val="18"/>
              </w:rPr>
              <w:t>Investment</w:t>
            </w:r>
            <w:r>
              <w:rPr>
                <w:spacing w:val="-4"/>
                <w:sz w:val="18"/>
              </w:rPr>
              <w:t xml:space="preserve"> </w:t>
            </w:r>
            <w:r>
              <w:rPr>
                <w:sz w:val="18"/>
              </w:rPr>
              <w:t>Adviser</w:t>
            </w:r>
            <w:r>
              <w:rPr>
                <w:spacing w:val="-4"/>
                <w:sz w:val="18"/>
              </w:rPr>
              <w:t xml:space="preserve"> </w:t>
            </w:r>
            <w:r>
              <w:rPr>
                <w:sz w:val="18"/>
              </w:rPr>
              <w:t>further</w:t>
            </w:r>
            <w:r>
              <w:rPr>
                <w:spacing w:val="-4"/>
                <w:sz w:val="18"/>
              </w:rPr>
              <w:t xml:space="preserve"> </w:t>
            </w:r>
            <w:r>
              <w:rPr>
                <w:sz w:val="18"/>
              </w:rPr>
              <w:t>consider</w:t>
            </w:r>
            <w:r>
              <w:rPr>
                <w:spacing w:val="-4"/>
                <w:sz w:val="18"/>
              </w:rPr>
              <w:t xml:space="preserve"> </w:t>
            </w:r>
            <w:r>
              <w:rPr>
                <w:sz w:val="18"/>
              </w:rPr>
              <w:t>the</w:t>
            </w:r>
            <w:r>
              <w:rPr>
                <w:spacing w:val="-4"/>
                <w:sz w:val="18"/>
              </w:rPr>
              <w:t xml:space="preserve"> </w:t>
            </w:r>
            <w:r>
              <w:rPr>
                <w:sz w:val="18"/>
              </w:rPr>
              <w:t>Standards</w:t>
            </w:r>
            <w:r>
              <w:rPr>
                <w:spacing w:val="-4"/>
                <w:sz w:val="18"/>
              </w:rPr>
              <w:t xml:space="preserve"> </w:t>
            </w:r>
            <w:r>
              <w:rPr>
                <w:sz w:val="18"/>
              </w:rPr>
              <w:t>to be appropriate as:</w:t>
            </w:r>
          </w:p>
          <w:p w14:paraId="64A859C0" w14:textId="77777777" w:rsidR="00D308CC" w:rsidRDefault="003E6F69">
            <w:pPr>
              <w:pStyle w:val="TableParagraph"/>
              <w:numPr>
                <w:ilvl w:val="0"/>
                <w:numId w:val="11"/>
              </w:numPr>
              <w:tabs>
                <w:tab w:val="left" w:pos="825"/>
                <w:tab w:val="left" w:pos="827"/>
              </w:tabs>
              <w:spacing w:before="120"/>
              <w:ind w:left="827" w:right="101"/>
              <w:jc w:val="both"/>
              <w:rPr>
                <w:i/>
                <w:sz w:val="18"/>
              </w:rPr>
            </w:pPr>
            <w:r>
              <w:rPr>
                <w:sz w:val="18"/>
              </w:rPr>
              <w:t>The Standards have been informed by the Intergovernmental Panel on Climate Change (IPCC)’s current target of achieving a 48% reduction in absolute global CO2 emissions by 2030 from a 2019 baseline and the IPCC’s end target of 100% reduction in net carbon emissions by</w:t>
            </w:r>
            <w:r>
              <w:rPr>
                <w:spacing w:val="-1"/>
                <w:sz w:val="18"/>
              </w:rPr>
              <w:t xml:space="preserve"> </w:t>
            </w:r>
            <w:r>
              <w:rPr>
                <w:sz w:val="18"/>
              </w:rPr>
              <w:t>2050. The IPCC</w:t>
            </w:r>
            <w:r>
              <w:rPr>
                <w:spacing w:val="-1"/>
                <w:sz w:val="18"/>
              </w:rPr>
              <w:t xml:space="preserve"> </w:t>
            </w:r>
            <w:r>
              <w:rPr>
                <w:sz w:val="18"/>
              </w:rPr>
              <w:t>is an internationally</w:t>
            </w:r>
            <w:r>
              <w:rPr>
                <w:spacing w:val="-1"/>
                <w:sz w:val="18"/>
              </w:rPr>
              <w:t xml:space="preserve"> </w:t>
            </w:r>
            <w:r>
              <w:rPr>
                <w:sz w:val="18"/>
              </w:rPr>
              <w:t>accepted body</w:t>
            </w:r>
            <w:r>
              <w:rPr>
                <w:spacing w:val="-1"/>
                <w:sz w:val="18"/>
              </w:rPr>
              <w:t xml:space="preserve"> </w:t>
            </w:r>
            <w:r>
              <w:rPr>
                <w:sz w:val="18"/>
              </w:rPr>
              <w:t>for setting CO2 reduction targets,</w:t>
            </w:r>
            <w:r>
              <w:rPr>
                <w:spacing w:val="-1"/>
                <w:sz w:val="18"/>
              </w:rPr>
              <w:t xml:space="preserve"> </w:t>
            </w:r>
            <w:r>
              <w:rPr>
                <w:sz w:val="18"/>
              </w:rPr>
              <w:t>representing an accepted measure of what</w:t>
            </w:r>
            <w:r>
              <w:rPr>
                <w:spacing w:val="73"/>
                <w:sz w:val="18"/>
              </w:rPr>
              <w:t xml:space="preserve"> </w:t>
            </w:r>
            <w:r>
              <w:rPr>
                <w:sz w:val="18"/>
              </w:rPr>
              <w:t>is</w:t>
            </w:r>
            <w:r>
              <w:rPr>
                <w:spacing w:val="72"/>
                <w:sz w:val="18"/>
              </w:rPr>
              <w:t xml:space="preserve"> </w:t>
            </w:r>
            <w:r>
              <w:rPr>
                <w:sz w:val="18"/>
              </w:rPr>
              <w:t>low</w:t>
            </w:r>
            <w:r>
              <w:rPr>
                <w:spacing w:val="71"/>
                <w:sz w:val="18"/>
              </w:rPr>
              <w:t xml:space="preserve"> </w:t>
            </w:r>
            <w:r>
              <w:rPr>
                <w:sz w:val="18"/>
              </w:rPr>
              <w:t>carbon</w:t>
            </w:r>
            <w:r>
              <w:rPr>
                <w:spacing w:val="73"/>
                <w:sz w:val="18"/>
              </w:rPr>
              <w:t xml:space="preserve"> </w:t>
            </w:r>
            <w:r>
              <w:rPr>
                <w:sz w:val="18"/>
              </w:rPr>
              <w:t>today</w:t>
            </w:r>
            <w:r>
              <w:rPr>
                <w:spacing w:val="71"/>
                <w:sz w:val="18"/>
              </w:rPr>
              <w:t xml:space="preserve"> </w:t>
            </w:r>
            <w:r>
              <w:rPr>
                <w:sz w:val="18"/>
              </w:rPr>
              <w:t>and</w:t>
            </w:r>
            <w:r>
              <w:rPr>
                <w:spacing w:val="72"/>
                <w:sz w:val="18"/>
              </w:rPr>
              <w:t xml:space="preserve"> </w:t>
            </w:r>
            <w:r>
              <w:rPr>
                <w:sz w:val="18"/>
              </w:rPr>
              <w:t>what</w:t>
            </w:r>
            <w:r>
              <w:rPr>
                <w:spacing w:val="73"/>
                <w:sz w:val="18"/>
              </w:rPr>
              <w:t xml:space="preserve"> </w:t>
            </w:r>
            <w:r>
              <w:rPr>
                <w:sz w:val="18"/>
              </w:rPr>
              <w:t>is</w:t>
            </w:r>
            <w:r>
              <w:rPr>
                <w:spacing w:val="72"/>
                <w:sz w:val="18"/>
              </w:rPr>
              <w:t xml:space="preserve"> </w:t>
            </w:r>
            <w:r>
              <w:rPr>
                <w:sz w:val="18"/>
              </w:rPr>
              <w:t>improving</w:t>
            </w:r>
            <w:r>
              <w:rPr>
                <w:spacing w:val="72"/>
                <w:sz w:val="18"/>
              </w:rPr>
              <w:t xml:space="preserve"> </w:t>
            </w:r>
            <w:r>
              <w:rPr>
                <w:sz w:val="18"/>
              </w:rPr>
              <w:t>low</w:t>
            </w:r>
            <w:r>
              <w:rPr>
                <w:spacing w:val="71"/>
                <w:sz w:val="18"/>
              </w:rPr>
              <w:t xml:space="preserve"> </w:t>
            </w:r>
            <w:r>
              <w:rPr>
                <w:sz w:val="18"/>
              </w:rPr>
              <w:t>carbon:</w:t>
            </w:r>
          </w:p>
          <w:p w14:paraId="2987F710" w14:textId="77777777" w:rsidR="00D308CC" w:rsidRDefault="00D308CC">
            <w:pPr>
              <w:pStyle w:val="TableParagraph"/>
              <w:spacing w:before="2"/>
              <w:ind w:left="0"/>
              <w:rPr>
                <w:b/>
                <w:sz w:val="18"/>
              </w:rPr>
            </w:pPr>
          </w:p>
          <w:p w14:paraId="601DF242" w14:textId="77777777" w:rsidR="00D308CC" w:rsidRDefault="003E6F69">
            <w:pPr>
              <w:pStyle w:val="TableParagraph"/>
              <w:numPr>
                <w:ilvl w:val="1"/>
                <w:numId w:val="11"/>
              </w:numPr>
              <w:tabs>
                <w:tab w:val="left" w:pos="1545"/>
                <w:tab w:val="left" w:pos="1547"/>
              </w:tabs>
              <w:spacing w:before="1" w:line="237" w:lineRule="auto"/>
              <w:ind w:left="1547" w:right="101"/>
              <w:jc w:val="both"/>
              <w:rPr>
                <w:sz w:val="18"/>
              </w:rPr>
            </w:pPr>
            <w:r>
              <w:rPr>
                <w:sz w:val="18"/>
              </w:rPr>
              <w:t>The Fund’s Low Emitters standard is based on the IPCC’s current target, which the Manager and the Investment Adviser considers appropriate as it is a measure of current achievement of low carbon status; and</w:t>
            </w:r>
          </w:p>
          <w:p w14:paraId="77E3B8D2" w14:textId="77777777" w:rsidR="00D308CC" w:rsidRDefault="003E6F69">
            <w:pPr>
              <w:pStyle w:val="TableParagraph"/>
              <w:numPr>
                <w:ilvl w:val="1"/>
                <w:numId w:val="11"/>
              </w:numPr>
              <w:tabs>
                <w:tab w:val="left" w:pos="1545"/>
                <w:tab w:val="left" w:pos="1547"/>
              </w:tabs>
              <w:spacing w:before="2" w:line="237" w:lineRule="auto"/>
              <w:ind w:left="1547" w:right="99"/>
              <w:jc w:val="both"/>
              <w:rPr>
                <w:sz w:val="18"/>
              </w:rPr>
            </w:pPr>
            <w:r>
              <w:rPr>
                <w:sz w:val="18"/>
              </w:rPr>
              <w:t>the</w:t>
            </w:r>
            <w:r>
              <w:rPr>
                <w:spacing w:val="-10"/>
                <w:sz w:val="18"/>
              </w:rPr>
              <w:t xml:space="preserve"> </w:t>
            </w:r>
            <w:r>
              <w:rPr>
                <w:sz w:val="18"/>
              </w:rPr>
              <w:t>Improvers</w:t>
            </w:r>
            <w:r>
              <w:rPr>
                <w:spacing w:val="-8"/>
                <w:sz w:val="18"/>
              </w:rPr>
              <w:t xml:space="preserve"> </w:t>
            </w:r>
            <w:r>
              <w:rPr>
                <w:sz w:val="18"/>
              </w:rPr>
              <w:t>standard</w:t>
            </w:r>
            <w:r>
              <w:rPr>
                <w:spacing w:val="-10"/>
                <w:sz w:val="18"/>
              </w:rPr>
              <w:t xml:space="preserve"> </w:t>
            </w:r>
            <w:r>
              <w:rPr>
                <w:sz w:val="18"/>
              </w:rPr>
              <w:t>is</w:t>
            </w:r>
            <w:r>
              <w:rPr>
                <w:spacing w:val="-11"/>
                <w:sz w:val="18"/>
              </w:rPr>
              <w:t xml:space="preserve"> </w:t>
            </w:r>
            <w:r>
              <w:rPr>
                <w:sz w:val="18"/>
              </w:rPr>
              <w:t>the</w:t>
            </w:r>
            <w:r>
              <w:rPr>
                <w:spacing w:val="-10"/>
                <w:sz w:val="18"/>
              </w:rPr>
              <w:t xml:space="preserve"> </w:t>
            </w:r>
            <w:r>
              <w:rPr>
                <w:sz w:val="18"/>
              </w:rPr>
              <w:t>IPCC’s</w:t>
            </w:r>
            <w:r>
              <w:rPr>
                <w:spacing w:val="-9"/>
                <w:sz w:val="18"/>
              </w:rPr>
              <w:t xml:space="preserve"> </w:t>
            </w:r>
            <w:r>
              <w:rPr>
                <w:sz w:val="18"/>
              </w:rPr>
              <w:t>end</w:t>
            </w:r>
            <w:r>
              <w:rPr>
                <w:spacing w:val="-8"/>
                <w:sz w:val="18"/>
              </w:rPr>
              <w:t xml:space="preserve"> </w:t>
            </w:r>
            <w:r>
              <w:rPr>
                <w:sz w:val="18"/>
              </w:rPr>
              <w:t>target.</w:t>
            </w:r>
            <w:r>
              <w:rPr>
                <w:spacing w:val="-9"/>
                <w:sz w:val="18"/>
              </w:rPr>
              <w:t xml:space="preserve"> </w:t>
            </w:r>
            <w:r>
              <w:rPr>
                <w:sz w:val="18"/>
              </w:rPr>
              <w:t>As</w:t>
            </w:r>
            <w:r>
              <w:rPr>
                <w:spacing w:val="-8"/>
                <w:sz w:val="18"/>
              </w:rPr>
              <w:t xml:space="preserve"> </w:t>
            </w:r>
            <w:r>
              <w:rPr>
                <w:sz w:val="18"/>
              </w:rPr>
              <w:t>the</w:t>
            </w:r>
            <w:r>
              <w:rPr>
                <w:spacing w:val="-8"/>
                <w:sz w:val="18"/>
              </w:rPr>
              <w:t xml:space="preserve"> </w:t>
            </w:r>
            <w:r>
              <w:rPr>
                <w:sz w:val="18"/>
              </w:rPr>
              <w:t>Fund is</w:t>
            </w:r>
            <w:r>
              <w:rPr>
                <w:spacing w:val="-14"/>
                <w:sz w:val="18"/>
              </w:rPr>
              <w:t xml:space="preserve"> </w:t>
            </w:r>
            <w:r>
              <w:rPr>
                <w:sz w:val="18"/>
              </w:rPr>
              <w:t>considering</w:t>
            </w:r>
            <w:r>
              <w:rPr>
                <w:spacing w:val="-13"/>
                <w:sz w:val="18"/>
              </w:rPr>
              <w:t xml:space="preserve"> </w:t>
            </w:r>
            <w:r>
              <w:rPr>
                <w:sz w:val="18"/>
              </w:rPr>
              <w:t>future</w:t>
            </w:r>
            <w:r>
              <w:rPr>
                <w:spacing w:val="-13"/>
                <w:sz w:val="18"/>
              </w:rPr>
              <w:t xml:space="preserve"> </w:t>
            </w:r>
            <w:r>
              <w:rPr>
                <w:sz w:val="18"/>
              </w:rPr>
              <w:t>achievement</w:t>
            </w:r>
            <w:r>
              <w:rPr>
                <w:spacing w:val="-13"/>
                <w:sz w:val="18"/>
              </w:rPr>
              <w:t xml:space="preserve"> </w:t>
            </w:r>
            <w:r>
              <w:rPr>
                <w:sz w:val="18"/>
              </w:rPr>
              <w:t>when</w:t>
            </w:r>
            <w:r>
              <w:rPr>
                <w:spacing w:val="-12"/>
                <w:sz w:val="18"/>
              </w:rPr>
              <w:t xml:space="preserve"> </w:t>
            </w:r>
            <w:r>
              <w:rPr>
                <w:sz w:val="18"/>
              </w:rPr>
              <w:t>looking</w:t>
            </w:r>
            <w:r>
              <w:rPr>
                <w:spacing w:val="-13"/>
                <w:sz w:val="18"/>
              </w:rPr>
              <w:t xml:space="preserve"> </w:t>
            </w:r>
            <w:r>
              <w:rPr>
                <w:sz w:val="18"/>
              </w:rPr>
              <w:t>at</w:t>
            </w:r>
            <w:r>
              <w:rPr>
                <w:spacing w:val="-13"/>
                <w:sz w:val="18"/>
              </w:rPr>
              <w:t xml:space="preserve"> </w:t>
            </w:r>
            <w:r>
              <w:rPr>
                <w:sz w:val="18"/>
              </w:rPr>
              <w:t>Improvers the</w:t>
            </w:r>
            <w:r>
              <w:rPr>
                <w:spacing w:val="-16"/>
                <w:sz w:val="18"/>
              </w:rPr>
              <w:t xml:space="preserve"> </w:t>
            </w:r>
            <w:r>
              <w:rPr>
                <w:sz w:val="18"/>
              </w:rPr>
              <w:t>Investment</w:t>
            </w:r>
            <w:r>
              <w:rPr>
                <w:spacing w:val="-16"/>
                <w:sz w:val="18"/>
              </w:rPr>
              <w:t xml:space="preserve"> </w:t>
            </w:r>
            <w:r>
              <w:rPr>
                <w:sz w:val="18"/>
              </w:rPr>
              <w:t>Adviser</w:t>
            </w:r>
            <w:r>
              <w:rPr>
                <w:spacing w:val="-14"/>
                <w:sz w:val="18"/>
              </w:rPr>
              <w:t xml:space="preserve"> </w:t>
            </w:r>
            <w:r>
              <w:rPr>
                <w:sz w:val="18"/>
              </w:rPr>
              <w:t>considers</w:t>
            </w:r>
            <w:r>
              <w:rPr>
                <w:spacing w:val="-16"/>
                <w:sz w:val="18"/>
              </w:rPr>
              <w:t xml:space="preserve"> </w:t>
            </w:r>
            <w:r>
              <w:rPr>
                <w:sz w:val="18"/>
              </w:rPr>
              <w:t>it</w:t>
            </w:r>
            <w:r>
              <w:rPr>
                <w:spacing w:val="-14"/>
                <w:sz w:val="18"/>
              </w:rPr>
              <w:t xml:space="preserve"> </w:t>
            </w:r>
            <w:r>
              <w:rPr>
                <w:sz w:val="18"/>
              </w:rPr>
              <w:t>appropriate</w:t>
            </w:r>
            <w:r>
              <w:rPr>
                <w:spacing w:val="-14"/>
                <w:sz w:val="18"/>
              </w:rPr>
              <w:t xml:space="preserve"> </w:t>
            </w:r>
            <w:r>
              <w:rPr>
                <w:sz w:val="18"/>
              </w:rPr>
              <w:t>to</w:t>
            </w:r>
            <w:r>
              <w:rPr>
                <w:spacing w:val="-14"/>
                <w:sz w:val="18"/>
              </w:rPr>
              <w:t xml:space="preserve"> </w:t>
            </w:r>
            <w:r>
              <w:rPr>
                <w:sz w:val="18"/>
              </w:rPr>
              <w:t>look</w:t>
            </w:r>
            <w:r>
              <w:rPr>
                <w:spacing w:val="-16"/>
                <w:sz w:val="18"/>
              </w:rPr>
              <w:t xml:space="preserve"> </w:t>
            </w:r>
            <w:r>
              <w:rPr>
                <w:sz w:val="18"/>
              </w:rPr>
              <w:t>to</w:t>
            </w:r>
            <w:r>
              <w:rPr>
                <w:spacing w:val="-16"/>
                <w:sz w:val="18"/>
              </w:rPr>
              <w:t xml:space="preserve"> </w:t>
            </w:r>
            <w:r>
              <w:rPr>
                <w:sz w:val="18"/>
              </w:rPr>
              <w:t>the end goal of the IPCC, which is to achieve a 100% reduction in net carbon emissions.</w:t>
            </w:r>
          </w:p>
          <w:p w14:paraId="7636513D" w14:textId="77777777" w:rsidR="00D308CC" w:rsidRDefault="003E6F69">
            <w:pPr>
              <w:pStyle w:val="TableParagraph"/>
              <w:numPr>
                <w:ilvl w:val="0"/>
                <w:numId w:val="11"/>
              </w:numPr>
              <w:tabs>
                <w:tab w:val="left" w:pos="580"/>
              </w:tabs>
              <w:spacing w:before="0"/>
              <w:ind w:left="275" w:right="101" w:firstLine="0"/>
              <w:jc w:val="both"/>
              <w:rPr>
                <w:sz w:val="18"/>
              </w:rPr>
            </w:pPr>
            <w:r>
              <w:rPr>
                <w:sz w:val="18"/>
              </w:rPr>
              <w:t>For Low Emitters, the global economy baseline is informed by the IPCC's target and is derived from a measurable body of carbon intensity data that is representative of the global economy. This sets a stringent standard that high carbon intensity sectors are unlikely to meet, thereby protecting the low carbon intensity nature of the Low Emitters.</w:t>
            </w:r>
          </w:p>
          <w:p w14:paraId="1CD7823B" w14:textId="77777777" w:rsidR="00D308CC" w:rsidRDefault="003E6F69">
            <w:pPr>
              <w:pStyle w:val="TableParagraph"/>
              <w:numPr>
                <w:ilvl w:val="0"/>
                <w:numId w:val="11"/>
              </w:numPr>
              <w:tabs>
                <w:tab w:val="left" w:pos="594"/>
              </w:tabs>
              <w:spacing w:before="218"/>
              <w:ind w:left="275" w:right="104" w:firstLine="0"/>
              <w:jc w:val="both"/>
              <w:rPr>
                <w:sz w:val="18"/>
              </w:rPr>
            </w:pPr>
            <w:r>
              <w:rPr>
                <w:sz w:val="18"/>
              </w:rPr>
              <w:t>As the Fund is sector-agnostic, the global baseline used for Low Emitters allows for each asset considered to have a low carbon intensity</w:t>
            </w:r>
            <w:r>
              <w:rPr>
                <w:spacing w:val="40"/>
                <w:sz w:val="18"/>
              </w:rPr>
              <w:t xml:space="preserve"> </w:t>
            </w:r>
            <w:r>
              <w:rPr>
                <w:sz w:val="18"/>
              </w:rPr>
              <w:t>to be measured on a consistent and comparable basis.</w:t>
            </w:r>
          </w:p>
          <w:p w14:paraId="12ABC8A9" w14:textId="77777777" w:rsidR="00D308CC" w:rsidRDefault="003E6F69">
            <w:pPr>
              <w:pStyle w:val="TableParagraph"/>
              <w:spacing w:before="119" w:line="202" w:lineRule="exact"/>
              <w:ind w:left="107"/>
              <w:rPr>
                <w:sz w:val="18"/>
              </w:rPr>
            </w:pPr>
            <w:r>
              <w:rPr>
                <w:sz w:val="18"/>
              </w:rPr>
              <w:t>As</w:t>
            </w:r>
            <w:r>
              <w:rPr>
                <w:spacing w:val="-4"/>
                <w:sz w:val="18"/>
              </w:rPr>
              <w:t xml:space="preserve"> </w:t>
            </w:r>
            <w:r>
              <w:rPr>
                <w:sz w:val="18"/>
              </w:rPr>
              <w:t>a</w:t>
            </w:r>
            <w:r>
              <w:rPr>
                <w:spacing w:val="-2"/>
                <w:sz w:val="18"/>
              </w:rPr>
              <w:t xml:space="preserve"> </w:t>
            </w:r>
            <w:r>
              <w:rPr>
                <w:sz w:val="18"/>
              </w:rPr>
              <w:t>result</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Fund’s</w:t>
            </w:r>
            <w:r>
              <w:rPr>
                <w:spacing w:val="-2"/>
                <w:sz w:val="18"/>
              </w:rPr>
              <w:t xml:space="preserve"> </w:t>
            </w:r>
            <w:r>
              <w:rPr>
                <w:sz w:val="18"/>
              </w:rPr>
              <w:t>objective</w:t>
            </w:r>
            <w:r>
              <w:rPr>
                <w:spacing w:val="-2"/>
                <w:sz w:val="18"/>
              </w:rPr>
              <w:t xml:space="preserve"> </w:t>
            </w:r>
            <w:r>
              <w:rPr>
                <w:sz w:val="18"/>
              </w:rPr>
              <w:t>and</w:t>
            </w:r>
            <w:r>
              <w:rPr>
                <w:spacing w:val="-2"/>
                <w:sz w:val="18"/>
              </w:rPr>
              <w:t xml:space="preserve"> </w:t>
            </w:r>
            <w:r>
              <w:rPr>
                <w:sz w:val="18"/>
              </w:rPr>
              <w:t>standards,</w:t>
            </w:r>
            <w:r>
              <w:rPr>
                <w:spacing w:val="-2"/>
                <w:sz w:val="18"/>
              </w:rPr>
              <w:t xml:space="preserve"> </w:t>
            </w:r>
            <w:r>
              <w:rPr>
                <w:sz w:val="18"/>
              </w:rPr>
              <w:t>the</w:t>
            </w:r>
            <w:r>
              <w:rPr>
                <w:spacing w:val="-2"/>
                <w:sz w:val="18"/>
              </w:rPr>
              <w:t xml:space="preserve"> </w:t>
            </w:r>
            <w:r>
              <w:rPr>
                <w:sz w:val="18"/>
              </w:rPr>
              <w:t>Fund</w:t>
            </w:r>
            <w:r>
              <w:rPr>
                <w:spacing w:val="-2"/>
                <w:sz w:val="18"/>
              </w:rPr>
              <w:t xml:space="preserve"> </w:t>
            </w:r>
            <w:r>
              <w:rPr>
                <w:sz w:val="18"/>
              </w:rPr>
              <w:t>may</w:t>
            </w:r>
            <w:r>
              <w:rPr>
                <w:spacing w:val="-2"/>
                <w:sz w:val="18"/>
              </w:rPr>
              <w:t xml:space="preserve"> materially</w:t>
            </w:r>
          </w:p>
        </w:tc>
      </w:tr>
    </w:tbl>
    <w:p w14:paraId="4FA9DB59" w14:textId="77777777" w:rsidR="00D308CC" w:rsidRDefault="00D308CC">
      <w:pPr>
        <w:pStyle w:val="TableParagraph"/>
        <w:spacing w:line="202" w:lineRule="exact"/>
        <w:rPr>
          <w:sz w:val="18"/>
        </w:rPr>
        <w:sectPr w:rsidR="00D308CC">
          <w:type w:val="continuous"/>
          <w:pgSz w:w="11930" w:h="16860"/>
          <w:pgMar w:top="1400" w:right="141" w:bottom="540" w:left="708" w:header="0" w:footer="285"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7174"/>
      </w:tblGrid>
      <w:tr w:rsidR="00D308CC" w14:paraId="3D4492D9" w14:textId="77777777">
        <w:trPr>
          <w:trHeight w:val="9154"/>
        </w:trPr>
        <w:tc>
          <w:tcPr>
            <w:tcW w:w="2270" w:type="dxa"/>
          </w:tcPr>
          <w:p w14:paraId="4250C64A" w14:textId="77777777" w:rsidR="00D308CC" w:rsidRDefault="00D308CC">
            <w:pPr>
              <w:pStyle w:val="TableParagraph"/>
              <w:spacing w:before="0"/>
              <w:ind w:left="0"/>
              <w:rPr>
                <w:rFonts w:ascii="Times New Roman"/>
                <w:sz w:val="18"/>
              </w:rPr>
            </w:pPr>
          </w:p>
        </w:tc>
        <w:tc>
          <w:tcPr>
            <w:tcW w:w="7174" w:type="dxa"/>
          </w:tcPr>
          <w:p w14:paraId="2FD3E05F" w14:textId="77777777" w:rsidR="00D308CC" w:rsidRDefault="003E6F69">
            <w:pPr>
              <w:pStyle w:val="TableParagraph"/>
              <w:spacing w:before="0"/>
              <w:ind w:left="113" w:right="188"/>
              <w:rPr>
                <w:sz w:val="18"/>
              </w:rPr>
            </w:pPr>
            <w:r>
              <w:rPr>
                <w:sz w:val="18"/>
              </w:rPr>
              <w:t>comprise of sectors which are currently low carbon emitters as a result of their business model (e.g., financial services) alongside sectors which are not</w:t>
            </w:r>
            <w:r>
              <w:rPr>
                <w:spacing w:val="-7"/>
                <w:sz w:val="18"/>
              </w:rPr>
              <w:t xml:space="preserve"> </w:t>
            </w:r>
            <w:r>
              <w:rPr>
                <w:sz w:val="18"/>
              </w:rPr>
              <w:t>traditionally</w:t>
            </w:r>
            <w:r>
              <w:rPr>
                <w:spacing w:val="-6"/>
                <w:sz w:val="18"/>
              </w:rPr>
              <w:t xml:space="preserve"> </w:t>
            </w:r>
            <w:r>
              <w:rPr>
                <w:sz w:val="18"/>
              </w:rPr>
              <w:t>low</w:t>
            </w:r>
            <w:r>
              <w:rPr>
                <w:spacing w:val="-6"/>
                <w:sz w:val="18"/>
              </w:rPr>
              <w:t xml:space="preserve"> </w:t>
            </w:r>
            <w:r>
              <w:rPr>
                <w:sz w:val="18"/>
              </w:rPr>
              <w:t>carbon</w:t>
            </w:r>
            <w:r>
              <w:rPr>
                <w:spacing w:val="-4"/>
                <w:sz w:val="18"/>
              </w:rPr>
              <w:t xml:space="preserve"> </w:t>
            </w:r>
            <w:r>
              <w:rPr>
                <w:sz w:val="18"/>
              </w:rPr>
              <w:t>emitting</w:t>
            </w:r>
            <w:r>
              <w:rPr>
                <w:spacing w:val="-5"/>
                <w:sz w:val="18"/>
              </w:rPr>
              <w:t xml:space="preserve"> </w:t>
            </w:r>
            <w:r>
              <w:rPr>
                <w:sz w:val="18"/>
              </w:rPr>
              <w:t>but</w:t>
            </w:r>
            <w:r>
              <w:rPr>
                <w:spacing w:val="-4"/>
                <w:sz w:val="18"/>
              </w:rPr>
              <w:t xml:space="preserve"> </w:t>
            </w:r>
            <w:r>
              <w:rPr>
                <w:sz w:val="18"/>
              </w:rPr>
              <w:t>which,</w:t>
            </w:r>
            <w:r>
              <w:rPr>
                <w:spacing w:val="-6"/>
                <w:sz w:val="18"/>
              </w:rPr>
              <w:t xml:space="preserve"> </w:t>
            </w:r>
            <w:r>
              <w:rPr>
                <w:sz w:val="18"/>
              </w:rPr>
              <w:t>in</w:t>
            </w:r>
            <w:r>
              <w:rPr>
                <w:spacing w:val="-4"/>
                <w:sz w:val="18"/>
              </w:rPr>
              <w:t xml:space="preserve"> </w:t>
            </w:r>
            <w:r>
              <w:rPr>
                <w:sz w:val="18"/>
              </w:rPr>
              <w:t>the</w:t>
            </w:r>
            <w:r>
              <w:rPr>
                <w:spacing w:val="-5"/>
                <w:sz w:val="18"/>
              </w:rPr>
              <w:t xml:space="preserve"> </w:t>
            </w:r>
            <w:r>
              <w:rPr>
                <w:sz w:val="18"/>
              </w:rPr>
              <w:t>Investment</w:t>
            </w:r>
            <w:r>
              <w:rPr>
                <w:spacing w:val="-4"/>
                <w:sz w:val="18"/>
              </w:rPr>
              <w:t xml:space="preserve"> </w:t>
            </w:r>
            <w:r>
              <w:rPr>
                <w:sz w:val="18"/>
              </w:rPr>
              <w:t>Adviser’s opinion, satisfy the Fund tests and will not cause the Fund to breach its overall target. Improvers may comprise higher emitting companies.</w:t>
            </w:r>
          </w:p>
          <w:p w14:paraId="6E536E08" w14:textId="77777777" w:rsidR="00D308CC" w:rsidRDefault="003E6F69">
            <w:pPr>
              <w:pStyle w:val="TableParagraph"/>
              <w:spacing w:before="120"/>
              <w:ind w:left="113"/>
              <w:rPr>
                <w:i/>
                <w:sz w:val="18"/>
              </w:rPr>
            </w:pPr>
            <w:r>
              <w:rPr>
                <w:i/>
                <w:sz w:val="18"/>
                <w:u w:val="single"/>
              </w:rPr>
              <w:t>How</w:t>
            </w:r>
            <w:r>
              <w:rPr>
                <w:i/>
                <w:spacing w:val="-3"/>
                <w:sz w:val="18"/>
                <w:u w:val="single"/>
              </w:rPr>
              <w:t xml:space="preserve"> </w:t>
            </w:r>
            <w:r>
              <w:rPr>
                <w:i/>
                <w:sz w:val="18"/>
                <w:u w:val="single"/>
              </w:rPr>
              <w:t>were</w:t>
            </w:r>
            <w:r>
              <w:rPr>
                <w:i/>
                <w:spacing w:val="-2"/>
                <w:sz w:val="18"/>
                <w:u w:val="single"/>
              </w:rPr>
              <w:t xml:space="preserve"> </w:t>
            </w:r>
            <w:r>
              <w:rPr>
                <w:i/>
                <w:sz w:val="18"/>
                <w:u w:val="single"/>
              </w:rPr>
              <w:t>the</w:t>
            </w:r>
            <w:r>
              <w:rPr>
                <w:i/>
                <w:spacing w:val="-2"/>
                <w:sz w:val="18"/>
                <w:u w:val="single"/>
              </w:rPr>
              <w:t xml:space="preserve"> </w:t>
            </w:r>
            <w:r>
              <w:rPr>
                <w:i/>
                <w:sz w:val="18"/>
                <w:u w:val="single"/>
              </w:rPr>
              <w:t>Standards</w:t>
            </w:r>
            <w:r>
              <w:rPr>
                <w:i/>
                <w:spacing w:val="-2"/>
                <w:sz w:val="18"/>
                <w:u w:val="single"/>
              </w:rPr>
              <w:t xml:space="preserve"> </w:t>
            </w:r>
            <w:r>
              <w:rPr>
                <w:i/>
                <w:sz w:val="18"/>
                <w:u w:val="single"/>
              </w:rPr>
              <w:t>deemed</w:t>
            </w:r>
            <w:r>
              <w:rPr>
                <w:i/>
                <w:spacing w:val="-2"/>
                <w:sz w:val="18"/>
                <w:u w:val="single"/>
              </w:rPr>
              <w:t xml:space="preserve"> </w:t>
            </w:r>
            <w:r>
              <w:rPr>
                <w:i/>
                <w:sz w:val="18"/>
                <w:u w:val="single"/>
              </w:rPr>
              <w:t>to</w:t>
            </w:r>
            <w:r>
              <w:rPr>
                <w:i/>
                <w:spacing w:val="-1"/>
                <w:sz w:val="18"/>
                <w:u w:val="single"/>
              </w:rPr>
              <w:t xml:space="preserve"> </w:t>
            </w:r>
            <w:r>
              <w:rPr>
                <w:i/>
                <w:sz w:val="18"/>
                <w:u w:val="single"/>
              </w:rPr>
              <w:t>be</w:t>
            </w:r>
            <w:r>
              <w:rPr>
                <w:i/>
                <w:spacing w:val="-1"/>
                <w:sz w:val="18"/>
                <w:u w:val="single"/>
              </w:rPr>
              <w:t xml:space="preserve"> </w:t>
            </w:r>
            <w:r>
              <w:rPr>
                <w:i/>
                <w:spacing w:val="-2"/>
                <w:sz w:val="18"/>
                <w:u w:val="single"/>
              </w:rPr>
              <w:t>appropriate?</w:t>
            </w:r>
            <w:r>
              <w:rPr>
                <w:i/>
                <w:spacing w:val="40"/>
                <w:sz w:val="18"/>
                <w:u w:val="single"/>
              </w:rPr>
              <w:t xml:space="preserve"> </w:t>
            </w:r>
          </w:p>
          <w:p w14:paraId="11B11ABA" w14:textId="77777777" w:rsidR="00D308CC" w:rsidRDefault="003E6F69">
            <w:pPr>
              <w:pStyle w:val="TableParagraph"/>
              <w:spacing w:before="119"/>
              <w:ind w:left="113" w:right="811"/>
              <w:rPr>
                <w:sz w:val="18"/>
              </w:rPr>
            </w:pPr>
            <w:r>
              <w:rPr>
                <w:sz w:val="18"/>
              </w:rPr>
              <w:t>The Standards have been determined to be appropriate, robust and evidence-based</w:t>
            </w:r>
            <w:r>
              <w:rPr>
                <w:spacing w:val="-6"/>
                <w:sz w:val="18"/>
              </w:rPr>
              <w:t xml:space="preserve"> </w:t>
            </w:r>
            <w:r>
              <w:rPr>
                <w:sz w:val="18"/>
              </w:rPr>
              <w:t>by</w:t>
            </w:r>
            <w:r>
              <w:rPr>
                <w:spacing w:val="-8"/>
                <w:sz w:val="18"/>
              </w:rPr>
              <w:t xml:space="preserve"> </w:t>
            </w:r>
            <w:r>
              <w:rPr>
                <w:sz w:val="18"/>
              </w:rPr>
              <w:t>the</w:t>
            </w:r>
            <w:r>
              <w:rPr>
                <w:spacing w:val="-7"/>
                <w:sz w:val="18"/>
              </w:rPr>
              <w:t xml:space="preserve"> </w:t>
            </w:r>
            <w:r>
              <w:rPr>
                <w:sz w:val="18"/>
              </w:rPr>
              <w:t>Investment</w:t>
            </w:r>
            <w:r>
              <w:rPr>
                <w:spacing w:val="-6"/>
                <w:sz w:val="18"/>
              </w:rPr>
              <w:t xml:space="preserve"> </w:t>
            </w:r>
            <w:r>
              <w:rPr>
                <w:sz w:val="18"/>
              </w:rPr>
              <w:t>Adviser’s</w:t>
            </w:r>
            <w:r>
              <w:rPr>
                <w:spacing w:val="-5"/>
                <w:sz w:val="18"/>
              </w:rPr>
              <w:t xml:space="preserve"> </w:t>
            </w:r>
            <w:r>
              <w:rPr>
                <w:sz w:val="18"/>
              </w:rPr>
              <w:t>Sustainable</w:t>
            </w:r>
            <w:r>
              <w:rPr>
                <w:spacing w:val="-5"/>
                <w:sz w:val="18"/>
              </w:rPr>
              <w:t xml:space="preserve"> </w:t>
            </w:r>
            <w:r>
              <w:rPr>
                <w:sz w:val="18"/>
              </w:rPr>
              <w:t>Investment</w:t>
            </w:r>
          </w:p>
          <w:p w14:paraId="525B01C0" w14:textId="77777777" w:rsidR="00D308CC" w:rsidRDefault="003E6F69">
            <w:pPr>
              <w:pStyle w:val="TableParagraph"/>
              <w:spacing w:before="0" w:line="218" w:lineRule="exact"/>
              <w:ind w:left="113"/>
              <w:rPr>
                <w:sz w:val="18"/>
              </w:rPr>
            </w:pPr>
            <w:r>
              <w:rPr>
                <w:sz w:val="18"/>
              </w:rPr>
              <w:t>Oversight</w:t>
            </w:r>
            <w:r>
              <w:rPr>
                <w:spacing w:val="-5"/>
                <w:sz w:val="18"/>
              </w:rPr>
              <w:t xml:space="preserve"> </w:t>
            </w:r>
            <w:r>
              <w:rPr>
                <w:sz w:val="18"/>
              </w:rPr>
              <w:t>Committee</w:t>
            </w:r>
            <w:r>
              <w:rPr>
                <w:spacing w:val="-4"/>
                <w:sz w:val="18"/>
              </w:rPr>
              <w:t xml:space="preserve"> </w:t>
            </w:r>
            <w:r>
              <w:rPr>
                <w:sz w:val="18"/>
              </w:rPr>
              <w:t>(the</w:t>
            </w:r>
            <w:r>
              <w:rPr>
                <w:spacing w:val="-6"/>
                <w:sz w:val="18"/>
              </w:rPr>
              <w:t xml:space="preserve"> </w:t>
            </w:r>
            <w:r>
              <w:rPr>
                <w:sz w:val="18"/>
              </w:rPr>
              <w:t>“Committee”),</w:t>
            </w:r>
            <w:r>
              <w:rPr>
                <w:spacing w:val="-5"/>
                <w:sz w:val="18"/>
              </w:rPr>
              <w:t xml:space="preserve"> </w:t>
            </w:r>
            <w:r>
              <w:rPr>
                <w:sz w:val="18"/>
              </w:rPr>
              <w:t>which</w:t>
            </w:r>
            <w:r>
              <w:rPr>
                <w:spacing w:val="-3"/>
                <w:sz w:val="18"/>
              </w:rPr>
              <w:t xml:space="preserve"> </w:t>
            </w:r>
            <w:r>
              <w:rPr>
                <w:sz w:val="18"/>
              </w:rPr>
              <w:t>is</w:t>
            </w:r>
            <w:r>
              <w:rPr>
                <w:spacing w:val="-4"/>
                <w:sz w:val="18"/>
              </w:rPr>
              <w:t xml:space="preserve"> </w:t>
            </w:r>
            <w:r>
              <w:rPr>
                <w:sz w:val="18"/>
              </w:rPr>
              <w:t>independent</w:t>
            </w:r>
            <w:r>
              <w:rPr>
                <w:spacing w:val="-3"/>
                <w:sz w:val="18"/>
              </w:rPr>
              <w:t xml:space="preserve"> </w:t>
            </w:r>
            <w:r>
              <w:rPr>
                <w:sz w:val="18"/>
              </w:rPr>
              <w:t>from</w:t>
            </w:r>
            <w:r>
              <w:rPr>
                <w:spacing w:val="-3"/>
                <w:sz w:val="18"/>
              </w:rPr>
              <w:t xml:space="preserve"> </w:t>
            </w:r>
            <w:r>
              <w:rPr>
                <w:spacing w:val="-5"/>
                <w:sz w:val="18"/>
              </w:rPr>
              <w:t>the</w:t>
            </w:r>
          </w:p>
          <w:p w14:paraId="085EF4BA" w14:textId="77777777" w:rsidR="00D308CC" w:rsidRDefault="003E6F69">
            <w:pPr>
              <w:pStyle w:val="TableParagraph"/>
              <w:spacing w:before="0"/>
              <w:ind w:left="113" w:right="188"/>
              <w:rPr>
                <w:sz w:val="18"/>
              </w:rPr>
            </w:pPr>
            <w:r>
              <w:rPr>
                <w:sz w:val="18"/>
              </w:rPr>
              <w:t>Fund’s</w:t>
            </w:r>
            <w:r>
              <w:rPr>
                <w:spacing w:val="-6"/>
                <w:sz w:val="18"/>
              </w:rPr>
              <w:t xml:space="preserve"> </w:t>
            </w:r>
            <w:r>
              <w:rPr>
                <w:sz w:val="18"/>
              </w:rPr>
              <w:t>investment</w:t>
            </w:r>
            <w:r>
              <w:rPr>
                <w:spacing w:val="-4"/>
                <w:sz w:val="18"/>
              </w:rPr>
              <w:t xml:space="preserve"> </w:t>
            </w:r>
            <w:r>
              <w:rPr>
                <w:sz w:val="18"/>
              </w:rPr>
              <w:t>process.</w:t>
            </w:r>
            <w:r>
              <w:rPr>
                <w:spacing w:val="-6"/>
                <w:sz w:val="18"/>
              </w:rPr>
              <w:t xml:space="preserve"> </w:t>
            </w:r>
            <w:r>
              <w:rPr>
                <w:sz w:val="18"/>
              </w:rPr>
              <w:t>The</w:t>
            </w:r>
            <w:r>
              <w:rPr>
                <w:spacing w:val="-5"/>
                <w:sz w:val="18"/>
              </w:rPr>
              <w:t xml:space="preserve"> </w:t>
            </w:r>
            <w:r>
              <w:rPr>
                <w:sz w:val="18"/>
              </w:rPr>
              <w:t>Committee</w:t>
            </w:r>
            <w:r>
              <w:rPr>
                <w:spacing w:val="-5"/>
                <w:sz w:val="18"/>
              </w:rPr>
              <w:t xml:space="preserve"> </w:t>
            </w:r>
            <w:r>
              <w:rPr>
                <w:sz w:val="18"/>
              </w:rPr>
              <w:t>will</w:t>
            </w:r>
            <w:r>
              <w:rPr>
                <w:spacing w:val="-4"/>
                <w:sz w:val="18"/>
              </w:rPr>
              <w:t xml:space="preserve"> </w:t>
            </w:r>
            <w:r>
              <w:rPr>
                <w:sz w:val="18"/>
              </w:rPr>
              <w:t>review</w:t>
            </w:r>
            <w:r>
              <w:rPr>
                <w:spacing w:val="-6"/>
                <w:sz w:val="18"/>
              </w:rPr>
              <w:t xml:space="preserve"> </w:t>
            </w:r>
            <w:r>
              <w:rPr>
                <w:sz w:val="18"/>
              </w:rPr>
              <w:t>the</w:t>
            </w:r>
            <w:r>
              <w:rPr>
                <w:spacing w:val="-5"/>
                <w:sz w:val="18"/>
              </w:rPr>
              <w:t xml:space="preserve"> </w:t>
            </w:r>
            <w:r>
              <w:rPr>
                <w:sz w:val="18"/>
              </w:rPr>
              <w:t>Standards</w:t>
            </w:r>
            <w:r>
              <w:rPr>
                <w:spacing w:val="-5"/>
                <w:sz w:val="18"/>
              </w:rPr>
              <w:t xml:space="preserve"> </w:t>
            </w:r>
            <w:r>
              <w:rPr>
                <w:sz w:val="18"/>
              </w:rPr>
              <w:t>on</w:t>
            </w:r>
            <w:r>
              <w:rPr>
                <w:spacing w:val="-4"/>
                <w:sz w:val="18"/>
              </w:rPr>
              <w:t xml:space="preserve"> </w:t>
            </w:r>
            <w:r>
              <w:rPr>
                <w:sz w:val="18"/>
              </w:rPr>
              <w:t>at least an annual basis and determine whether the thresholds for carbon intensity remain appropriate and that the data remains robust.</w:t>
            </w:r>
          </w:p>
          <w:p w14:paraId="3DDF2C1B" w14:textId="77777777" w:rsidR="00D308CC" w:rsidRDefault="003E6F69">
            <w:pPr>
              <w:pStyle w:val="TableParagraph"/>
              <w:spacing w:before="122"/>
              <w:ind w:left="113" w:right="188"/>
              <w:rPr>
                <w:sz w:val="18"/>
              </w:rPr>
            </w:pPr>
            <w:r>
              <w:rPr>
                <w:sz w:val="18"/>
              </w:rPr>
              <w:t>The Investment Adviser has a team of independent, dedicated individuals whose</w:t>
            </w:r>
            <w:r>
              <w:rPr>
                <w:spacing w:val="-4"/>
                <w:sz w:val="18"/>
              </w:rPr>
              <w:t xml:space="preserve"> </w:t>
            </w:r>
            <w:r>
              <w:rPr>
                <w:sz w:val="18"/>
              </w:rPr>
              <w:t>role</w:t>
            </w:r>
            <w:r>
              <w:rPr>
                <w:spacing w:val="-5"/>
                <w:sz w:val="18"/>
              </w:rPr>
              <w:t xml:space="preserve"> </w:t>
            </w:r>
            <w:r>
              <w:rPr>
                <w:sz w:val="18"/>
              </w:rPr>
              <w:t>includes</w:t>
            </w:r>
            <w:r>
              <w:rPr>
                <w:spacing w:val="-5"/>
                <w:sz w:val="18"/>
              </w:rPr>
              <w:t xml:space="preserve"> </w:t>
            </w:r>
            <w:r>
              <w:rPr>
                <w:sz w:val="18"/>
              </w:rPr>
              <w:t>the</w:t>
            </w:r>
            <w:r>
              <w:rPr>
                <w:spacing w:val="-5"/>
                <w:sz w:val="18"/>
              </w:rPr>
              <w:t xml:space="preserve"> </w:t>
            </w:r>
            <w:r>
              <w:rPr>
                <w:sz w:val="18"/>
              </w:rPr>
              <w:t>verification</w:t>
            </w:r>
            <w:r>
              <w:rPr>
                <w:spacing w:val="-4"/>
                <w:sz w:val="18"/>
              </w:rPr>
              <w:t xml:space="preserve"> </w:t>
            </w:r>
            <w:r>
              <w:rPr>
                <w:sz w:val="18"/>
              </w:rPr>
              <w:t>and</w:t>
            </w:r>
            <w:r>
              <w:rPr>
                <w:spacing w:val="-5"/>
                <w:sz w:val="18"/>
              </w:rPr>
              <w:t xml:space="preserve"> </w:t>
            </w:r>
            <w:r>
              <w:rPr>
                <w:sz w:val="18"/>
              </w:rPr>
              <w:t>assessment</w:t>
            </w:r>
            <w:r>
              <w:rPr>
                <w:spacing w:val="-4"/>
                <w:sz w:val="18"/>
              </w:rPr>
              <w:t xml:space="preserve"> </w:t>
            </w:r>
            <w:r>
              <w:rPr>
                <w:sz w:val="18"/>
              </w:rPr>
              <w:t>of</w:t>
            </w:r>
            <w:r>
              <w:rPr>
                <w:spacing w:val="-6"/>
                <w:sz w:val="18"/>
              </w:rPr>
              <w:t xml:space="preserve"> </w:t>
            </w:r>
            <w:r>
              <w:rPr>
                <w:sz w:val="18"/>
              </w:rPr>
              <w:t>whether</w:t>
            </w:r>
            <w:r>
              <w:rPr>
                <w:spacing w:val="-5"/>
                <w:sz w:val="18"/>
              </w:rPr>
              <w:t xml:space="preserve"> </w:t>
            </w:r>
            <w:r>
              <w:rPr>
                <w:sz w:val="18"/>
              </w:rPr>
              <w:t>a</w:t>
            </w:r>
            <w:r>
              <w:rPr>
                <w:spacing w:val="-5"/>
                <w:sz w:val="18"/>
              </w:rPr>
              <w:t xml:space="preserve"> </w:t>
            </w:r>
            <w:r>
              <w:rPr>
                <w:sz w:val="18"/>
              </w:rPr>
              <w:t>particular asset meets the applicable Standard.</w:t>
            </w:r>
          </w:p>
          <w:p w14:paraId="35ABEBEA" w14:textId="77777777" w:rsidR="00D308CC" w:rsidRDefault="003E6F69">
            <w:pPr>
              <w:pStyle w:val="TableParagraph"/>
              <w:spacing w:before="119"/>
              <w:ind w:left="113" w:right="188"/>
              <w:rPr>
                <w:sz w:val="18"/>
              </w:rPr>
            </w:pPr>
            <w:r>
              <w:rPr>
                <w:sz w:val="18"/>
              </w:rPr>
              <w:t>As noted above, the Investment Adviser acknowledges that the carbon intensity thresholds that define Low Emitters and Improvers are likely to change after 2030. The thresholds will be reviewed before 2030 by the Committee</w:t>
            </w:r>
            <w:r>
              <w:rPr>
                <w:spacing w:val="-4"/>
                <w:sz w:val="18"/>
              </w:rPr>
              <w:t xml:space="preserve"> </w:t>
            </w:r>
            <w:r>
              <w:rPr>
                <w:sz w:val="18"/>
              </w:rPr>
              <w:t>and</w:t>
            </w:r>
            <w:r>
              <w:rPr>
                <w:spacing w:val="-4"/>
                <w:sz w:val="18"/>
              </w:rPr>
              <w:t xml:space="preserve"> </w:t>
            </w:r>
            <w:r>
              <w:rPr>
                <w:sz w:val="18"/>
              </w:rPr>
              <w:t>updated,</w:t>
            </w:r>
            <w:r>
              <w:rPr>
                <w:spacing w:val="-5"/>
                <w:sz w:val="18"/>
              </w:rPr>
              <w:t xml:space="preserve"> </w:t>
            </w:r>
            <w:r>
              <w:rPr>
                <w:sz w:val="18"/>
              </w:rPr>
              <w:t>as</w:t>
            </w:r>
            <w:r>
              <w:rPr>
                <w:spacing w:val="-4"/>
                <w:sz w:val="18"/>
              </w:rPr>
              <w:t xml:space="preserve"> </w:t>
            </w:r>
            <w:r>
              <w:rPr>
                <w:sz w:val="18"/>
              </w:rPr>
              <w:t>necessary,</w:t>
            </w:r>
            <w:r>
              <w:rPr>
                <w:spacing w:val="-5"/>
                <w:sz w:val="18"/>
              </w:rPr>
              <w:t xml:space="preserve"> </w:t>
            </w:r>
            <w:r>
              <w:rPr>
                <w:sz w:val="18"/>
              </w:rPr>
              <w:t>to</w:t>
            </w:r>
            <w:r>
              <w:rPr>
                <w:spacing w:val="-3"/>
                <w:sz w:val="18"/>
              </w:rPr>
              <w:t xml:space="preserve"> </w:t>
            </w:r>
            <w:r>
              <w:rPr>
                <w:sz w:val="18"/>
              </w:rPr>
              <w:t>reflect</w:t>
            </w:r>
            <w:r>
              <w:rPr>
                <w:spacing w:val="-4"/>
                <w:sz w:val="18"/>
              </w:rPr>
              <w:t xml:space="preserve"> </w:t>
            </w:r>
            <w:r>
              <w:rPr>
                <w:sz w:val="18"/>
              </w:rPr>
              <w:t>an</w:t>
            </w:r>
            <w:r>
              <w:rPr>
                <w:spacing w:val="-3"/>
                <w:sz w:val="18"/>
              </w:rPr>
              <w:t xml:space="preserve"> </w:t>
            </w:r>
            <w:r>
              <w:rPr>
                <w:sz w:val="18"/>
              </w:rPr>
              <w:t>accepted</w:t>
            </w:r>
            <w:r>
              <w:rPr>
                <w:spacing w:val="-4"/>
                <w:sz w:val="18"/>
              </w:rPr>
              <w:t xml:space="preserve"> </w:t>
            </w:r>
            <w:r>
              <w:rPr>
                <w:sz w:val="18"/>
              </w:rPr>
              <w:t>definition</w:t>
            </w:r>
            <w:r>
              <w:rPr>
                <w:spacing w:val="-3"/>
                <w:sz w:val="18"/>
              </w:rPr>
              <w:t xml:space="preserve"> </w:t>
            </w:r>
            <w:r>
              <w:rPr>
                <w:sz w:val="18"/>
              </w:rPr>
              <w:t xml:space="preserve">of what constitutes low or improving carbon intensity for the period beyond </w:t>
            </w:r>
            <w:r>
              <w:rPr>
                <w:spacing w:val="-2"/>
                <w:sz w:val="18"/>
              </w:rPr>
              <w:t>2030.</w:t>
            </w:r>
          </w:p>
          <w:p w14:paraId="1F863D43" w14:textId="77777777" w:rsidR="00D308CC" w:rsidRDefault="003E6F69">
            <w:pPr>
              <w:pStyle w:val="TableParagraph"/>
              <w:spacing w:before="120"/>
              <w:ind w:left="113" w:right="188"/>
              <w:rPr>
                <w:sz w:val="18"/>
              </w:rPr>
            </w:pPr>
            <w:r>
              <w:rPr>
                <w:sz w:val="18"/>
              </w:rPr>
              <w:t>However, the Investment Adviser believes that setting measurable thresholds, which may change with internationally accepted standards of what constitutes “low carbon” and “improving”, holds the Fund, and will continue to hold the Fund, to a higher standard of verifiable account. This allows</w:t>
            </w:r>
            <w:r>
              <w:rPr>
                <w:spacing w:val="-4"/>
                <w:sz w:val="18"/>
              </w:rPr>
              <w:t xml:space="preserve"> </w:t>
            </w:r>
            <w:r>
              <w:rPr>
                <w:sz w:val="18"/>
              </w:rPr>
              <w:t>investors</w:t>
            </w:r>
            <w:r>
              <w:rPr>
                <w:spacing w:val="-5"/>
                <w:sz w:val="18"/>
              </w:rPr>
              <w:t xml:space="preserve"> </w:t>
            </w:r>
            <w:r>
              <w:rPr>
                <w:sz w:val="18"/>
              </w:rPr>
              <w:t>to</w:t>
            </w:r>
            <w:r>
              <w:rPr>
                <w:spacing w:val="-3"/>
                <w:sz w:val="18"/>
              </w:rPr>
              <w:t xml:space="preserve"> </w:t>
            </w:r>
            <w:r>
              <w:rPr>
                <w:sz w:val="18"/>
              </w:rPr>
              <w:t>have</w:t>
            </w:r>
            <w:r>
              <w:rPr>
                <w:spacing w:val="-4"/>
                <w:sz w:val="18"/>
              </w:rPr>
              <w:t xml:space="preserve"> </w:t>
            </w:r>
            <w:r>
              <w:rPr>
                <w:sz w:val="18"/>
              </w:rPr>
              <w:t>a</w:t>
            </w:r>
            <w:r>
              <w:rPr>
                <w:spacing w:val="-4"/>
                <w:sz w:val="18"/>
              </w:rPr>
              <w:t xml:space="preserve"> </w:t>
            </w:r>
            <w:r>
              <w:rPr>
                <w:sz w:val="18"/>
              </w:rPr>
              <w:t>clear</w:t>
            </w:r>
            <w:r>
              <w:rPr>
                <w:spacing w:val="-5"/>
                <w:sz w:val="18"/>
              </w:rPr>
              <w:t xml:space="preserve"> </w:t>
            </w:r>
            <w:r>
              <w:rPr>
                <w:sz w:val="18"/>
              </w:rPr>
              <w:t>and</w:t>
            </w:r>
            <w:r>
              <w:rPr>
                <w:spacing w:val="-4"/>
                <w:sz w:val="18"/>
              </w:rPr>
              <w:t xml:space="preserve"> </w:t>
            </w:r>
            <w:r>
              <w:rPr>
                <w:sz w:val="18"/>
              </w:rPr>
              <w:t>up</w:t>
            </w:r>
            <w:r>
              <w:rPr>
                <w:spacing w:val="-4"/>
                <w:sz w:val="18"/>
              </w:rPr>
              <w:t xml:space="preserve"> </w:t>
            </w:r>
            <w:r>
              <w:rPr>
                <w:sz w:val="18"/>
              </w:rPr>
              <w:t>to</w:t>
            </w:r>
            <w:r>
              <w:rPr>
                <w:spacing w:val="-3"/>
                <w:sz w:val="18"/>
              </w:rPr>
              <w:t xml:space="preserve"> </w:t>
            </w:r>
            <w:r>
              <w:rPr>
                <w:sz w:val="18"/>
              </w:rPr>
              <w:t>date</w:t>
            </w:r>
            <w:r>
              <w:rPr>
                <w:spacing w:val="-4"/>
                <w:sz w:val="18"/>
              </w:rPr>
              <w:t xml:space="preserve"> </w:t>
            </w:r>
            <w:r>
              <w:rPr>
                <w:sz w:val="18"/>
              </w:rPr>
              <w:t>understanding</w:t>
            </w:r>
            <w:r>
              <w:rPr>
                <w:spacing w:val="-4"/>
                <w:sz w:val="18"/>
              </w:rPr>
              <w:t xml:space="preserve"> </w:t>
            </w:r>
            <w:r>
              <w:rPr>
                <w:sz w:val="18"/>
              </w:rPr>
              <w:t>of</w:t>
            </w:r>
            <w:r>
              <w:rPr>
                <w:spacing w:val="-5"/>
                <w:sz w:val="18"/>
              </w:rPr>
              <w:t xml:space="preserve"> </w:t>
            </w:r>
            <w:r>
              <w:rPr>
                <w:sz w:val="18"/>
              </w:rPr>
              <w:t>how</w:t>
            </w:r>
            <w:r>
              <w:rPr>
                <w:spacing w:val="-5"/>
                <w:sz w:val="18"/>
              </w:rPr>
              <w:t xml:space="preserve"> </w:t>
            </w:r>
            <w:r>
              <w:rPr>
                <w:sz w:val="18"/>
              </w:rPr>
              <w:t>each of the Low Emitters and Improvers sit within the internationally accepted definition of “low carbon” today and in the future.</w:t>
            </w:r>
          </w:p>
          <w:p w14:paraId="7BE8F13A" w14:textId="77777777" w:rsidR="00D308CC" w:rsidRDefault="003E6F69">
            <w:pPr>
              <w:pStyle w:val="TableParagraph"/>
              <w:spacing w:before="120"/>
              <w:ind w:left="113"/>
              <w:rPr>
                <w:sz w:val="18"/>
              </w:rPr>
            </w:pPr>
            <w:r>
              <w:rPr>
                <w:sz w:val="18"/>
              </w:rPr>
              <w:t>The Fund currently focusses on Scope 1 and Scope 2 emissions when calculating carbon intensity. Scope 1 emissions are direct emissions from owned</w:t>
            </w:r>
            <w:r>
              <w:rPr>
                <w:spacing w:val="-4"/>
                <w:sz w:val="18"/>
              </w:rPr>
              <w:t xml:space="preserve"> </w:t>
            </w:r>
            <w:r>
              <w:rPr>
                <w:sz w:val="18"/>
              </w:rPr>
              <w:t>or</w:t>
            </w:r>
            <w:r>
              <w:rPr>
                <w:spacing w:val="-4"/>
                <w:sz w:val="18"/>
              </w:rPr>
              <w:t xml:space="preserve"> </w:t>
            </w:r>
            <w:r>
              <w:rPr>
                <w:sz w:val="18"/>
              </w:rPr>
              <w:t>controlled</w:t>
            </w:r>
            <w:r>
              <w:rPr>
                <w:spacing w:val="-4"/>
                <w:sz w:val="18"/>
              </w:rPr>
              <w:t xml:space="preserve"> </w:t>
            </w:r>
            <w:r>
              <w:rPr>
                <w:sz w:val="18"/>
              </w:rPr>
              <w:t>sources.</w:t>
            </w:r>
            <w:r>
              <w:rPr>
                <w:spacing w:val="40"/>
                <w:sz w:val="18"/>
              </w:rPr>
              <w:t xml:space="preserve"> </w:t>
            </w:r>
            <w:r>
              <w:rPr>
                <w:sz w:val="18"/>
              </w:rPr>
              <w:t>Scope</w:t>
            </w:r>
            <w:r>
              <w:rPr>
                <w:spacing w:val="-4"/>
                <w:sz w:val="18"/>
              </w:rPr>
              <w:t xml:space="preserve"> </w:t>
            </w:r>
            <w:r>
              <w:rPr>
                <w:sz w:val="18"/>
              </w:rPr>
              <w:t>2</w:t>
            </w:r>
            <w:r>
              <w:rPr>
                <w:spacing w:val="-4"/>
                <w:sz w:val="18"/>
              </w:rPr>
              <w:t xml:space="preserve"> </w:t>
            </w:r>
            <w:r>
              <w:rPr>
                <w:sz w:val="18"/>
              </w:rPr>
              <w:t>emissions</w:t>
            </w:r>
            <w:r>
              <w:rPr>
                <w:spacing w:val="-4"/>
                <w:sz w:val="18"/>
              </w:rPr>
              <w:t xml:space="preserve"> </w:t>
            </w:r>
            <w:r>
              <w:rPr>
                <w:sz w:val="18"/>
              </w:rPr>
              <w:t>are</w:t>
            </w:r>
            <w:r>
              <w:rPr>
                <w:spacing w:val="-3"/>
                <w:sz w:val="18"/>
              </w:rPr>
              <w:t xml:space="preserve"> </w:t>
            </w:r>
            <w:r>
              <w:rPr>
                <w:sz w:val="18"/>
              </w:rPr>
              <w:t>indirect</w:t>
            </w:r>
            <w:r>
              <w:rPr>
                <w:spacing w:val="-4"/>
                <w:sz w:val="18"/>
              </w:rPr>
              <w:t xml:space="preserve"> </w:t>
            </w:r>
            <w:r>
              <w:rPr>
                <w:sz w:val="18"/>
              </w:rPr>
              <w:t>emissions</w:t>
            </w:r>
            <w:r>
              <w:rPr>
                <w:spacing w:val="-4"/>
                <w:sz w:val="18"/>
              </w:rPr>
              <w:t xml:space="preserve"> </w:t>
            </w:r>
            <w:r>
              <w:rPr>
                <w:sz w:val="18"/>
              </w:rPr>
              <w:t>from the generation of purchased energy.</w:t>
            </w:r>
          </w:p>
          <w:p w14:paraId="327B3F9F" w14:textId="77777777" w:rsidR="00D308CC" w:rsidRDefault="003E6F69">
            <w:pPr>
              <w:pStyle w:val="TableParagraph"/>
              <w:spacing w:before="107" w:line="218" w:lineRule="exact"/>
              <w:ind w:left="113" w:right="100"/>
              <w:jc w:val="both"/>
              <w:rPr>
                <w:sz w:val="18"/>
              </w:rPr>
            </w:pPr>
            <w:r>
              <w:rPr>
                <w:sz w:val="18"/>
              </w:rPr>
              <w:t>Scope 3 emissions are all indirect emissions (not included in Scope 2) that occur in the value chain of the reporting company, including both upstream and</w:t>
            </w:r>
            <w:r>
              <w:rPr>
                <w:spacing w:val="-1"/>
                <w:sz w:val="18"/>
              </w:rPr>
              <w:t xml:space="preserve"> </w:t>
            </w:r>
            <w:r>
              <w:rPr>
                <w:sz w:val="18"/>
              </w:rPr>
              <w:t>downstream</w:t>
            </w:r>
            <w:r>
              <w:rPr>
                <w:spacing w:val="-1"/>
                <w:sz w:val="18"/>
              </w:rPr>
              <w:t xml:space="preserve"> </w:t>
            </w:r>
            <w:r>
              <w:rPr>
                <w:sz w:val="18"/>
              </w:rPr>
              <w:t>emissions.</w:t>
            </w:r>
            <w:r>
              <w:rPr>
                <w:spacing w:val="-2"/>
                <w:sz w:val="18"/>
              </w:rPr>
              <w:t xml:space="preserve"> </w:t>
            </w:r>
            <w:r>
              <w:rPr>
                <w:sz w:val="18"/>
              </w:rPr>
              <w:t>Scope</w:t>
            </w:r>
            <w:r>
              <w:rPr>
                <w:spacing w:val="-1"/>
                <w:sz w:val="18"/>
              </w:rPr>
              <w:t xml:space="preserve"> </w:t>
            </w:r>
            <w:r>
              <w:rPr>
                <w:sz w:val="18"/>
              </w:rPr>
              <w:t>3</w:t>
            </w:r>
            <w:r>
              <w:rPr>
                <w:spacing w:val="-1"/>
                <w:sz w:val="18"/>
              </w:rPr>
              <w:t xml:space="preserve"> </w:t>
            </w:r>
            <w:r>
              <w:rPr>
                <w:sz w:val="18"/>
              </w:rPr>
              <w:t>emissions</w:t>
            </w:r>
            <w:r>
              <w:rPr>
                <w:spacing w:val="-1"/>
                <w:sz w:val="18"/>
              </w:rPr>
              <w:t xml:space="preserve"> </w:t>
            </w:r>
            <w:r>
              <w:rPr>
                <w:sz w:val="18"/>
              </w:rPr>
              <w:t>are</w:t>
            </w:r>
            <w:r>
              <w:rPr>
                <w:spacing w:val="-1"/>
                <w:sz w:val="18"/>
              </w:rPr>
              <w:t xml:space="preserve"> </w:t>
            </w:r>
            <w:r>
              <w:rPr>
                <w:sz w:val="18"/>
              </w:rPr>
              <w:t>complex</w:t>
            </w:r>
            <w:r>
              <w:rPr>
                <w:spacing w:val="-2"/>
                <w:sz w:val="18"/>
              </w:rPr>
              <w:t xml:space="preserve"> </w:t>
            </w:r>
            <w:r>
              <w:rPr>
                <w:sz w:val="18"/>
              </w:rPr>
              <w:t>to measure</w:t>
            </w:r>
            <w:r>
              <w:rPr>
                <w:spacing w:val="-1"/>
                <w:sz w:val="18"/>
              </w:rPr>
              <w:t xml:space="preserve"> </w:t>
            </w:r>
            <w:r>
              <w:rPr>
                <w:sz w:val="18"/>
              </w:rPr>
              <w:t>and verify</w:t>
            </w:r>
            <w:r>
              <w:rPr>
                <w:spacing w:val="-2"/>
                <w:sz w:val="18"/>
              </w:rPr>
              <w:t xml:space="preserve"> </w:t>
            </w:r>
            <w:r>
              <w:rPr>
                <w:sz w:val="18"/>
              </w:rPr>
              <w:t>and</w:t>
            </w:r>
            <w:r>
              <w:rPr>
                <w:spacing w:val="-1"/>
                <w:sz w:val="18"/>
              </w:rPr>
              <w:t xml:space="preserve"> </w:t>
            </w:r>
            <w:r>
              <w:rPr>
                <w:sz w:val="18"/>
              </w:rPr>
              <w:t>not all companies</w:t>
            </w:r>
            <w:r>
              <w:rPr>
                <w:spacing w:val="-1"/>
                <w:sz w:val="18"/>
              </w:rPr>
              <w:t xml:space="preserve"> </w:t>
            </w:r>
            <w:r>
              <w:rPr>
                <w:sz w:val="18"/>
              </w:rPr>
              <w:t>are</w:t>
            </w:r>
            <w:r>
              <w:rPr>
                <w:spacing w:val="-1"/>
                <w:sz w:val="18"/>
              </w:rPr>
              <w:t xml:space="preserve"> </w:t>
            </w:r>
            <w:r>
              <w:rPr>
                <w:sz w:val="18"/>
              </w:rPr>
              <w:t>required</w:t>
            </w:r>
            <w:r>
              <w:rPr>
                <w:spacing w:val="-1"/>
                <w:sz w:val="18"/>
              </w:rPr>
              <w:t xml:space="preserve"> </w:t>
            </w:r>
            <w:r>
              <w:rPr>
                <w:sz w:val="18"/>
              </w:rPr>
              <w:t>or</w:t>
            </w:r>
            <w:r>
              <w:rPr>
                <w:spacing w:val="-1"/>
                <w:sz w:val="18"/>
              </w:rPr>
              <w:t xml:space="preserve"> </w:t>
            </w:r>
            <w:r>
              <w:rPr>
                <w:sz w:val="18"/>
              </w:rPr>
              <w:t>currently</w:t>
            </w:r>
            <w:r>
              <w:rPr>
                <w:spacing w:val="-2"/>
                <w:sz w:val="18"/>
              </w:rPr>
              <w:t xml:space="preserve"> </w:t>
            </w:r>
            <w:r>
              <w:rPr>
                <w:sz w:val="18"/>
              </w:rPr>
              <w:t>able</w:t>
            </w:r>
            <w:r>
              <w:rPr>
                <w:spacing w:val="-1"/>
                <w:sz w:val="18"/>
              </w:rPr>
              <w:t xml:space="preserve"> </w:t>
            </w:r>
            <w:r>
              <w:rPr>
                <w:sz w:val="18"/>
              </w:rPr>
              <w:t>to provide</w:t>
            </w:r>
            <w:r>
              <w:rPr>
                <w:spacing w:val="-1"/>
                <w:sz w:val="18"/>
              </w:rPr>
              <w:t xml:space="preserve"> </w:t>
            </w:r>
            <w:r>
              <w:rPr>
                <w:sz w:val="18"/>
              </w:rPr>
              <w:t>robust and</w:t>
            </w:r>
            <w:r>
              <w:rPr>
                <w:spacing w:val="-2"/>
                <w:sz w:val="18"/>
              </w:rPr>
              <w:t xml:space="preserve"> </w:t>
            </w:r>
            <w:r>
              <w:rPr>
                <w:sz w:val="18"/>
              </w:rPr>
              <w:t>verifiable</w:t>
            </w:r>
            <w:r>
              <w:rPr>
                <w:spacing w:val="-2"/>
                <w:sz w:val="18"/>
              </w:rPr>
              <w:t xml:space="preserve"> </w:t>
            </w:r>
            <w:r>
              <w:rPr>
                <w:sz w:val="18"/>
              </w:rPr>
              <w:t>Scope</w:t>
            </w:r>
            <w:r>
              <w:rPr>
                <w:spacing w:val="-2"/>
                <w:sz w:val="18"/>
              </w:rPr>
              <w:t xml:space="preserve"> </w:t>
            </w:r>
            <w:r>
              <w:rPr>
                <w:sz w:val="18"/>
              </w:rPr>
              <w:t>3</w:t>
            </w:r>
            <w:r>
              <w:rPr>
                <w:spacing w:val="-2"/>
                <w:sz w:val="18"/>
              </w:rPr>
              <w:t xml:space="preserve"> </w:t>
            </w:r>
            <w:r>
              <w:rPr>
                <w:sz w:val="18"/>
              </w:rPr>
              <w:t>emissions</w:t>
            </w:r>
            <w:r>
              <w:rPr>
                <w:spacing w:val="-2"/>
                <w:sz w:val="18"/>
              </w:rPr>
              <w:t xml:space="preserve"> </w:t>
            </w:r>
            <w:r>
              <w:rPr>
                <w:sz w:val="18"/>
              </w:rPr>
              <w:t>data.</w:t>
            </w:r>
            <w:r>
              <w:rPr>
                <w:spacing w:val="-3"/>
                <w:sz w:val="18"/>
              </w:rPr>
              <w:t xml:space="preserve"> </w:t>
            </w:r>
            <w:r>
              <w:rPr>
                <w:sz w:val="18"/>
              </w:rPr>
              <w:t>As</w:t>
            </w:r>
            <w:r>
              <w:rPr>
                <w:spacing w:val="-2"/>
                <w:sz w:val="18"/>
              </w:rPr>
              <w:t xml:space="preserve"> </w:t>
            </w:r>
            <w:r>
              <w:rPr>
                <w:sz w:val="18"/>
              </w:rPr>
              <w:t>data</w:t>
            </w:r>
            <w:r>
              <w:rPr>
                <w:spacing w:val="-2"/>
                <w:sz w:val="18"/>
              </w:rPr>
              <w:t xml:space="preserve"> </w:t>
            </w:r>
            <w:r>
              <w:rPr>
                <w:sz w:val="18"/>
              </w:rPr>
              <w:t>improves,</w:t>
            </w:r>
            <w:r>
              <w:rPr>
                <w:spacing w:val="-3"/>
                <w:sz w:val="18"/>
              </w:rPr>
              <w:t xml:space="preserve"> </w:t>
            </w:r>
            <w:r>
              <w:rPr>
                <w:sz w:val="18"/>
              </w:rPr>
              <w:t>the</w:t>
            </w:r>
            <w:r>
              <w:rPr>
                <w:spacing w:val="-2"/>
                <w:sz w:val="18"/>
              </w:rPr>
              <w:t xml:space="preserve"> </w:t>
            </w:r>
            <w:r>
              <w:rPr>
                <w:sz w:val="18"/>
              </w:rPr>
              <w:t>Fund</w:t>
            </w:r>
            <w:r>
              <w:rPr>
                <w:spacing w:val="-2"/>
                <w:sz w:val="18"/>
              </w:rPr>
              <w:t xml:space="preserve"> </w:t>
            </w:r>
            <w:r>
              <w:rPr>
                <w:sz w:val="18"/>
              </w:rPr>
              <w:t>may</w:t>
            </w:r>
            <w:r>
              <w:rPr>
                <w:spacing w:val="-3"/>
                <w:sz w:val="18"/>
              </w:rPr>
              <w:t xml:space="preserve"> </w:t>
            </w:r>
            <w:r>
              <w:rPr>
                <w:sz w:val="18"/>
              </w:rPr>
              <w:t>also consider the Scope 3 emissions to the extent that it can verify these.</w:t>
            </w:r>
          </w:p>
        </w:tc>
      </w:tr>
      <w:tr w:rsidR="00D308CC" w14:paraId="4EAEC2C5" w14:textId="77777777">
        <w:trPr>
          <w:trHeight w:val="3324"/>
        </w:trPr>
        <w:tc>
          <w:tcPr>
            <w:tcW w:w="2270" w:type="dxa"/>
          </w:tcPr>
          <w:p w14:paraId="0AC271BE" w14:textId="77777777" w:rsidR="00D308CC" w:rsidRDefault="003E6F69">
            <w:pPr>
              <w:pStyle w:val="TableParagraph"/>
              <w:spacing w:before="0"/>
              <w:ind w:left="287" w:right="150"/>
              <w:rPr>
                <w:b/>
                <w:sz w:val="18"/>
              </w:rPr>
            </w:pPr>
            <w:r>
              <w:rPr>
                <w:b/>
                <w:sz w:val="18"/>
              </w:rPr>
              <w:t>Material</w:t>
            </w:r>
            <w:r>
              <w:rPr>
                <w:b/>
                <w:spacing w:val="-16"/>
                <w:sz w:val="18"/>
              </w:rPr>
              <w:t xml:space="preserve"> </w:t>
            </w:r>
            <w:r>
              <w:rPr>
                <w:b/>
                <w:sz w:val="18"/>
              </w:rPr>
              <w:t>effects</w:t>
            </w:r>
            <w:r>
              <w:rPr>
                <w:b/>
                <w:spacing w:val="-15"/>
                <w:sz w:val="18"/>
              </w:rPr>
              <w:t xml:space="preserve"> </w:t>
            </w:r>
            <w:r>
              <w:rPr>
                <w:b/>
                <w:sz w:val="18"/>
              </w:rPr>
              <w:t xml:space="preserve">of </w:t>
            </w:r>
            <w:r>
              <w:rPr>
                <w:b/>
                <w:spacing w:val="-2"/>
                <w:sz w:val="18"/>
              </w:rPr>
              <w:t xml:space="preserve">sustainability </w:t>
            </w:r>
            <w:r>
              <w:rPr>
                <w:b/>
                <w:sz w:val="18"/>
              </w:rPr>
              <w:t xml:space="preserve">objective on </w:t>
            </w:r>
            <w:r>
              <w:rPr>
                <w:b/>
                <w:spacing w:val="-2"/>
                <w:sz w:val="18"/>
              </w:rPr>
              <w:t>financial</w:t>
            </w:r>
            <w:r>
              <w:rPr>
                <w:b/>
                <w:spacing w:val="-14"/>
                <w:sz w:val="18"/>
              </w:rPr>
              <w:t xml:space="preserve"> </w:t>
            </w:r>
            <w:r>
              <w:rPr>
                <w:b/>
                <w:spacing w:val="-2"/>
                <w:sz w:val="18"/>
              </w:rPr>
              <w:t xml:space="preserve">objective </w:t>
            </w:r>
            <w:r>
              <w:rPr>
                <w:b/>
                <w:sz w:val="18"/>
              </w:rPr>
              <w:t xml:space="preserve">or sustainability </w:t>
            </w:r>
            <w:r>
              <w:rPr>
                <w:b/>
                <w:spacing w:val="-2"/>
                <w:sz w:val="18"/>
              </w:rPr>
              <w:t>outcomes</w:t>
            </w:r>
          </w:p>
        </w:tc>
        <w:tc>
          <w:tcPr>
            <w:tcW w:w="7174" w:type="dxa"/>
          </w:tcPr>
          <w:p w14:paraId="60923082" w14:textId="77777777" w:rsidR="00D308CC" w:rsidRDefault="003E6F69">
            <w:pPr>
              <w:pStyle w:val="TableParagraph"/>
              <w:spacing w:before="119"/>
              <w:ind w:left="113" w:right="188"/>
              <w:rPr>
                <w:sz w:val="18"/>
              </w:rPr>
            </w:pPr>
            <w:r>
              <w:rPr>
                <w:sz w:val="18"/>
              </w:rPr>
              <w:t>While the Fund may have access to a narrower investment universe of investments than funds without a carbon intensity objective, the Investment</w:t>
            </w:r>
            <w:r>
              <w:rPr>
                <w:spacing w:val="-3"/>
                <w:sz w:val="18"/>
              </w:rPr>
              <w:t xml:space="preserve"> </w:t>
            </w:r>
            <w:r>
              <w:rPr>
                <w:sz w:val="18"/>
              </w:rPr>
              <w:t>Adviser</w:t>
            </w:r>
            <w:r>
              <w:rPr>
                <w:spacing w:val="-3"/>
                <w:sz w:val="18"/>
              </w:rPr>
              <w:t xml:space="preserve"> </w:t>
            </w:r>
            <w:r>
              <w:rPr>
                <w:sz w:val="18"/>
              </w:rPr>
              <w:t>does</w:t>
            </w:r>
            <w:r>
              <w:rPr>
                <w:spacing w:val="-4"/>
                <w:sz w:val="18"/>
              </w:rPr>
              <w:t xml:space="preserve"> </w:t>
            </w:r>
            <w:r>
              <w:rPr>
                <w:sz w:val="18"/>
              </w:rPr>
              <w:t>not</w:t>
            </w:r>
            <w:r>
              <w:rPr>
                <w:spacing w:val="-3"/>
                <w:sz w:val="18"/>
              </w:rPr>
              <w:t xml:space="preserve"> </w:t>
            </w:r>
            <w:r>
              <w:rPr>
                <w:sz w:val="18"/>
              </w:rPr>
              <w:t>believe</w:t>
            </w:r>
            <w:r>
              <w:rPr>
                <w:spacing w:val="-4"/>
                <w:sz w:val="18"/>
              </w:rPr>
              <w:t xml:space="preserve"> </w:t>
            </w:r>
            <w:r>
              <w:rPr>
                <w:sz w:val="18"/>
              </w:rPr>
              <w:t>that</w:t>
            </w:r>
            <w:r>
              <w:rPr>
                <w:spacing w:val="-4"/>
                <w:sz w:val="18"/>
              </w:rPr>
              <w:t xml:space="preserve"> </w:t>
            </w:r>
            <w:r>
              <w:rPr>
                <w:sz w:val="18"/>
              </w:rPr>
              <w:t>this</w:t>
            </w:r>
            <w:r>
              <w:rPr>
                <w:spacing w:val="-4"/>
                <w:sz w:val="18"/>
              </w:rPr>
              <w:t xml:space="preserve"> </w:t>
            </w:r>
            <w:r>
              <w:rPr>
                <w:sz w:val="18"/>
              </w:rPr>
              <w:t>will</w:t>
            </w:r>
            <w:r>
              <w:rPr>
                <w:spacing w:val="-3"/>
                <w:sz w:val="18"/>
              </w:rPr>
              <w:t xml:space="preserve"> </w:t>
            </w:r>
            <w:r>
              <w:rPr>
                <w:sz w:val="18"/>
              </w:rPr>
              <w:t>have</w:t>
            </w:r>
            <w:r>
              <w:rPr>
                <w:spacing w:val="-4"/>
                <w:sz w:val="18"/>
              </w:rPr>
              <w:t xml:space="preserve"> </w:t>
            </w:r>
            <w:r>
              <w:rPr>
                <w:sz w:val="18"/>
              </w:rPr>
              <w:t>a</w:t>
            </w:r>
            <w:r>
              <w:rPr>
                <w:spacing w:val="-4"/>
                <w:sz w:val="18"/>
              </w:rPr>
              <w:t xml:space="preserve"> </w:t>
            </w:r>
            <w:r>
              <w:rPr>
                <w:sz w:val="18"/>
              </w:rPr>
              <w:t>material</w:t>
            </w:r>
            <w:r>
              <w:rPr>
                <w:spacing w:val="-4"/>
                <w:sz w:val="18"/>
              </w:rPr>
              <w:t xml:space="preserve"> </w:t>
            </w:r>
            <w:r>
              <w:rPr>
                <w:sz w:val="18"/>
              </w:rPr>
              <w:t>effect</w:t>
            </w:r>
            <w:r>
              <w:rPr>
                <w:spacing w:val="-4"/>
                <w:sz w:val="18"/>
              </w:rPr>
              <w:t xml:space="preserve"> </w:t>
            </w:r>
            <w:r>
              <w:rPr>
                <w:sz w:val="18"/>
              </w:rPr>
              <w:t>on the</w:t>
            </w:r>
            <w:r>
              <w:rPr>
                <w:spacing w:val="-2"/>
                <w:sz w:val="18"/>
              </w:rPr>
              <w:t xml:space="preserve"> </w:t>
            </w:r>
            <w:r>
              <w:rPr>
                <w:sz w:val="18"/>
              </w:rPr>
              <w:t>financial</w:t>
            </w:r>
            <w:r>
              <w:rPr>
                <w:spacing w:val="-1"/>
                <w:sz w:val="18"/>
              </w:rPr>
              <w:t xml:space="preserve"> </w:t>
            </w:r>
            <w:r>
              <w:rPr>
                <w:sz w:val="18"/>
              </w:rPr>
              <w:t>risk</w:t>
            </w:r>
            <w:r>
              <w:rPr>
                <w:spacing w:val="-3"/>
                <w:sz w:val="18"/>
              </w:rPr>
              <w:t xml:space="preserve"> </w:t>
            </w:r>
            <w:r>
              <w:rPr>
                <w:sz w:val="18"/>
              </w:rPr>
              <w:t>and</w:t>
            </w:r>
            <w:r>
              <w:rPr>
                <w:spacing w:val="-2"/>
                <w:sz w:val="18"/>
              </w:rPr>
              <w:t xml:space="preserve"> </w:t>
            </w:r>
            <w:r>
              <w:rPr>
                <w:sz w:val="18"/>
              </w:rPr>
              <w:t>return</w:t>
            </w:r>
            <w:r>
              <w:rPr>
                <w:spacing w:val="-1"/>
                <w:sz w:val="18"/>
              </w:rPr>
              <w:t xml:space="preserve"> </w:t>
            </w:r>
            <w:r>
              <w:rPr>
                <w:sz w:val="18"/>
              </w:rPr>
              <w:t>of</w:t>
            </w:r>
            <w:r>
              <w:rPr>
                <w:spacing w:val="-3"/>
                <w:sz w:val="18"/>
              </w:rPr>
              <w:t xml:space="preserve"> </w:t>
            </w:r>
            <w:r>
              <w:rPr>
                <w:sz w:val="18"/>
              </w:rPr>
              <w:t>the</w:t>
            </w:r>
            <w:r>
              <w:rPr>
                <w:spacing w:val="-2"/>
                <w:sz w:val="18"/>
              </w:rPr>
              <w:t xml:space="preserve"> </w:t>
            </w:r>
            <w:r>
              <w:rPr>
                <w:sz w:val="18"/>
              </w:rPr>
              <w:t>Fund</w:t>
            </w:r>
            <w:r>
              <w:rPr>
                <w:spacing w:val="-2"/>
                <w:sz w:val="18"/>
              </w:rPr>
              <w:t xml:space="preserve"> </w:t>
            </w:r>
            <w:r>
              <w:rPr>
                <w:sz w:val="18"/>
              </w:rPr>
              <w:t>or</w:t>
            </w:r>
            <w:r>
              <w:rPr>
                <w:spacing w:val="-2"/>
                <w:sz w:val="18"/>
              </w:rPr>
              <w:t xml:space="preserve"> </w:t>
            </w:r>
            <w:r>
              <w:rPr>
                <w:sz w:val="18"/>
              </w:rPr>
              <w:t>on</w:t>
            </w:r>
            <w:r>
              <w:rPr>
                <w:spacing w:val="-1"/>
                <w:sz w:val="18"/>
              </w:rPr>
              <w:t xml:space="preserve"> </w:t>
            </w:r>
            <w:r>
              <w:rPr>
                <w:sz w:val="18"/>
              </w:rPr>
              <w:t>the</w:t>
            </w:r>
            <w:r>
              <w:rPr>
                <w:spacing w:val="-2"/>
                <w:sz w:val="18"/>
              </w:rPr>
              <w:t xml:space="preserve"> </w:t>
            </w:r>
            <w:r>
              <w:rPr>
                <w:sz w:val="18"/>
              </w:rPr>
              <w:t>Fund’s</w:t>
            </w:r>
            <w:r>
              <w:rPr>
                <w:spacing w:val="-3"/>
                <w:sz w:val="18"/>
              </w:rPr>
              <w:t xml:space="preserve"> </w:t>
            </w:r>
            <w:r>
              <w:rPr>
                <w:sz w:val="18"/>
              </w:rPr>
              <w:t>ability</w:t>
            </w:r>
            <w:r>
              <w:rPr>
                <w:spacing w:val="-3"/>
                <w:sz w:val="18"/>
              </w:rPr>
              <w:t xml:space="preserve"> </w:t>
            </w:r>
            <w:r>
              <w:rPr>
                <w:sz w:val="18"/>
              </w:rPr>
              <w:t>to</w:t>
            </w:r>
            <w:r>
              <w:rPr>
                <w:spacing w:val="-1"/>
                <w:sz w:val="18"/>
              </w:rPr>
              <w:t xml:space="preserve"> </w:t>
            </w:r>
            <w:r>
              <w:rPr>
                <w:sz w:val="18"/>
              </w:rPr>
              <w:t>meet</w:t>
            </w:r>
            <w:r>
              <w:rPr>
                <w:spacing w:val="-1"/>
                <w:sz w:val="18"/>
              </w:rPr>
              <w:t xml:space="preserve"> </w:t>
            </w:r>
            <w:r>
              <w:rPr>
                <w:sz w:val="18"/>
              </w:rPr>
              <w:t>its financial investment objective.</w:t>
            </w:r>
          </w:p>
          <w:p w14:paraId="635BC4B0" w14:textId="77777777" w:rsidR="00D308CC" w:rsidRDefault="003E6F69">
            <w:pPr>
              <w:pStyle w:val="TableParagraph"/>
              <w:spacing w:before="118"/>
              <w:ind w:left="113" w:right="188"/>
              <w:rPr>
                <w:sz w:val="18"/>
              </w:rPr>
            </w:pPr>
            <w:r>
              <w:rPr>
                <w:sz w:val="18"/>
              </w:rPr>
              <w:t>The Investment Adviser does not consider that pursuing the Fund’s sustainability</w:t>
            </w:r>
            <w:r>
              <w:rPr>
                <w:spacing w:val="-6"/>
                <w:sz w:val="18"/>
              </w:rPr>
              <w:t xml:space="preserve"> </w:t>
            </w:r>
            <w:r>
              <w:rPr>
                <w:sz w:val="18"/>
              </w:rPr>
              <w:t>objective</w:t>
            </w:r>
            <w:r>
              <w:rPr>
                <w:spacing w:val="-5"/>
                <w:sz w:val="18"/>
              </w:rPr>
              <w:t xml:space="preserve"> </w:t>
            </w:r>
            <w:r>
              <w:rPr>
                <w:sz w:val="18"/>
              </w:rPr>
              <w:t>is</w:t>
            </w:r>
            <w:r>
              <w:rPr>
                <w:spacing w:val="-6"/>
                <w:sz w:val="18"/>
              </w:rPr>
              <w:t xml:space="preserve"> </w:t>
            </w:r>
            <w:r>
              <w:rPr>
                <w:sz w:val="18"/>
              </w:rPr>
              <w:t>likely</w:t>
            </w:r>
            <w:r>
              <w:rPr>
                <w:spacing w:val="-6"/>
                <w:sz w:val="18"/>
              </w:rPr>
              <w:t xml:space="preserve"> </w:t>
            </w:r>
            <w:r>
              <w:rPr>
                <w:sz w:val="18"/>
              </w:rPr>
              <w:t>to</w:t>
            </w:r>
            <w:r>
              <w:rPr>
                <w:spacing w:val="-5"/>
                <w:sz w:val="18"/>
              </w:rPr>
              <w:t xml:space="preserve"> </w:t>
            </w:r>
            <w:r>
              <w:rPr>
                <w:sz w:val="18"/>
              </w:rPr>
              <w:t>result</w:t>
            </w:r>
            <w:r>
              <w:rPr>
                <w:spacing w:val="-5"/>
                <w:sz w:val="18"/>
              </w:rPr>
              <w:t xml:space="preserve"> </w:t>
            </w:r>
            <w:r>
              <w:rPr>
                <w:sz w:val="18"/>
              </w:rPr>
              <w:t>in</w:t>
            </w:r>
            <w:r>
              <w:rPr>
                <w:spacing w:val="-5"/>
                <w:sz w:val="18"/>
              </w:rPr>
              <w:t xml:space="preserve"> </w:t>
            </w:r>
            <w:r>
              <w:rPr>
                <w:sz w:val="18"/>
              </w:rPr>
              <w:t>material</w:t>
            </w:r>
            <w:r>
              <w:rPr>
                <w:spacing w:val="-5"/>
                <w:sz w:val="18"/>
              </w:rPr>
              <w:t xml:space="preserve"> </w:t>
            </w:r>
            <w:r>
              <w:rPr>
                <w:sz w:val="18"/>
              </w:rPr>
              <w:t>negative</w:t>
            </w:r>
            <w:r>
              <w:rPr>
                <w:spacing w:val="-5"/>
                <w:sz w:val="18"/>
              </w:rPr>
              <w:t xml:space="preserve"> </w:t>
            </w:r>
            <w:r>
              <w:rPr>
                <w:sz w:val="18"/>
              </w:rPr>
              <w:t>environmental and / or social outcomes.</w:t>
            </w:r>
          </w:p>
          <w:p w14:paraId="52958F7E" w14:textId="77777777" w:rsidR="00D308CC" w:rsidRDefault="003E6F69">
            <w:pPr>
              <w:pStyle w:val="TableParagraph"/>
              <w:spacing w:before="122"/>
              <w:ind w:left="113" w:right="219"/>
              <w:rPr>
                <w:sz w:val="18"/>
              </w:rPr>
            </w:pPr>
            <w:r>
              <w:rPr>
                <w:sz w:val="18"/>
              </w:rPr>
              <w:t>While the Fund pursues positive selection criteria focusing on carbon intensity, it mitigates negative environmental and/or social outcomes through the Fund’s consideration of wider ESG issues in its exclusions policy (see Exclusions and divestment section) and ongoing engagement with companies (see Stewardship section below).</w:t>
            </w:r>
          </w:p>
        </w:tc>
      </w:tr>
      <w:tr w:rsidR="00D308CC" w14:paraId="4C05D3BB" w14:textId="77777777">
        <w:trPr>
          <w:trHeight w:val="458"/>
        </w:trPr>
        <w:tc>
          <w:tcPr>
            <w:tcW w:w="9444" w:type="dxa"/>
            <w:gridSpan w:val="2"/>
          </w:tcPr>
          <w:p w14:paraId="2172CBEC" w14:textId="77777777" w:rsidR="00D308CC" w:rsidRDefault="003E6F69">
            <w:pPr>
              <w:pStyle w:val="TableParagraph"/>
              <w:spacing w:before="119"/>
              <w:ind w:left="107"/>
              <w:rPr>
                <w:b/>
                <w:sz w:val="18"/>
              </w:rPr>
            </w:pPr>
            <w:r>
              <w:rPr>
                <w:b/>
                <w:sz w:val="18"/>
              </w:rPr>
              <w:t>Investment</w:t>
            </w:r>
            <w:r>
              <w:rPr>
                <w:b/>
                <w:spacing w:val="-6"/>
                <w:sz w:val="18"/>
              </w:rPr>
              <w:t xml:space="preserve"> </w:t>
            </w:r>
            <w:r>
              <w:rPr>
                <w:b/>
                <w:spacing w:val="-2"/>
                <w:sz w:val="18"/>
              </w:rPr>
              <w:t>Policy</w:t>
            </w:r>
          </w:p>
        </w:tc>
      </w:tr>
      <w:tr w:rsidR="00D308CC" w14:paraId="71208F33" w14:textId="77777777">
        <w:trPr>
          <w:trHeight w:val="1650"/>
        </w:trPr>
        <w:tc>
          <w:tcPr>
            <w:tcW w:w="2270" w:type="dxa"/>
          </w:tcPr>
          <w:p w14:paraId="16989337" w14:textId="77777777" w:rsidR="00D308CC" w:rsidRDefault="003E6F69">
            <w:pPr>
              <w:pStyle w:val="TableParagraph"/>
              <w:spacing w:before="119"/>
              <w:ind w:left="107"/>
              <w:rPr>
                <w:sz w:val="18"/>
              </w:rPr>
            </w:pPr>
            <w:r>
              <w:rPr>
                <w:sz w:val="18"/>
              </w:rPr>
              <w:t>Primary</w:t>
            </w:r>
            <w:r>
              <w:rPr>
                <w:spacing w:val="-3"/>
                <w:sz w:val="18"/>
              </w:rPr>
              <w:t xml:space="preserve"> </w:t>
            </w:r>
            <w:r>
              <w:rPr>
                <w:sz w:val="18"/>
              </w:rPr>
              <w:t>asset</w:t>
            </w:r>
            <w:r>
              <w:rPr>
                <w:spacing w:val="-1"/>
                <w:sz w:val="18"/>
              </w:rPr>
              <w:t xml:space="preserve"> </w:t>
            </w:r>
            <w:r>
              <w:rPr>
                <w:spacing w:val="-2"/>
                <w:sz w:val="18"/>
              </w:rPr>
              <w:t>classes</w:t>
            </w:r>
          </w:p>
        </w:tc>
        <w:tc>
          <w:tcPr>
            <w:tcW w:w="7174" w:type="dxa"/>
          </w:tcPr>
          <w:p w14:paraId="76545621" w14:textId="77777777" w:rsidR="00D308CC" w:rsidRDefault="003E6F69">
            <w:pPr>
              <w:pStyle w:val="TableParagraph"/>
              <w:spacing w:before="119"/>
              <w:ind w:left="276" w:right="133"/>
              <w:jc w:val="both"/>
              <w:rPr>
                <w:sz w:val="18"/>
              </w:rPr>
            </w:pPr>
            <w:r>
              <w:rPr>
                <w:sz w:val="18"/>
              </w:rPr>
              <w:t>The</w:t>
            </w:r>
            <w:r>
              <w:rPr>
                <w:spacing w:val="-16"/>
                <w:sz w:val="18"/>
              </w:rPr>
              <w:t xml:space="preserve"> </w:t>
            </w:r>
            <w:r>
              <w:rPr>
                <w:sz w:val="18"/>
              </w:rPr>
              <w:t>Fund</w:t>
            </w:r>
            <w:r>
              <w:rPr>
                <w:spacing w:val="-16"/>
                <w:sz w:val="18"/>
              </w:rPr>
              <w:t xml:space="preserve"> </w:t>
            </w:r>
            <w:r>
              <w:rPr>
                <w:sz w:val="18"/>
              </w:rPr>
              <w:t>will</w:t>
            </w:r>
            <w:r>
              <w:rPr>
                <w:spacing w:val="-16"/>
                <w:sz w:val="18"/>
              </w:rPr>
              <w:t xml:space="preserve"> </w:t>
            </w:r>
            <w:r>
              <w:rPr>
                <w:sz w:val="18"/>
              </w:rPr>
              <w:t>hold</w:t>
            </w:r>
            <w:r>
              <w:rPr>
                <w:spacing w:val="-16"/>
                <w:sz w:val="18"/>
              </w:rPr>
              <w:t xml:space="preserve"> </w:t>
            </w:r>
            <w:r>
              <w:rPr>
                <w:sz w:val="18"/>
              </w:rPr>
              <w:t>at</w:t>
            </w:r>
            <w:r>
              <w:rPr>
                <w:spacing w:val="-16"/>
                <w:sz w:val="18"/>
              </w:rPr>
              <w:t xml:space="preserve"> </w:t>
            </w:r>
            <w:r>
              <w:rPr>
                <w:sz w:val="18"/>
              </w:rPr>
              <w:t>least</w:t>
            </w:r>
            <w:r>
              <w:rPr>
                <w:spacing w:val="-15"/>
                <w:sz w:val="18"/>
              </w:rPr>
              <w:t xml:space="preserve"> </w:t>
            </w:r>
            <w:r>
              <w:rPr>
                <w:sz w:val="18"/>
              </w:rPr>
              <w:t>80%</w:t>
            </w:r>
            <w:r>
              <w:rPr>
                <w:spacing w:val="-16"/>
                <w:sz w:val="18"/>
              </w:rPr>
              <w:t xml:space="preserve"> </w:t>
            </w:r>
            <w:r>
              <w:rPr>
                <w:sz w:val="18"/>
              </w:rPr>
              <w:t>of</w:t>
            </w:r>
            <w:r>
              <w:rPr>
                <w:spacing w:val="-16"/>
                <w:sz w:val="18"/>
              </w:rPr>
              <w:t xml:space="preserve"> </w:t>
            </w:r>
            <w:r>
              <w:rPr>
                <w:sz w:val="18"/>
              </w:rPr>
              <w:t>its</w:t>
            </w:r>
            <w:r>
              <w:rPr>
                <w:spacing w:val="-16"/>
                <w:sz w:val="18"/>
              </w:rPr>
              <w:t xml:space="preserve"> </w:t>
            </w:r>
            <w:r>
              <w:rPr>
                <w:sz w:val="18"/>
              </w:rPr>
              <w:t>portfolio</w:t>
            </w:r>
            <w:r>
              <w:rPr>
                <w:spacing w:val="-16"/>
                <w:sz w:val="18"/>
              </w:rPr>
              <w:t xml:space="preserve"> </w:t>
            </w:r>
            <w:r>
              <w:rPr>
                <w:sz w:val="18"/>
              </w:rPr>
              <w:t>in</w:t>
            </w:r>
            <w:r>
              <w:rPr>
                <w:spacing w:val="-16"/>
                <w:sz w:val="18"/>
              </w:rPr>
              <w:t xml:space="preserve"> </w:t>
            </w:r>
            <w:r>
              <w:rPr>
                <w:sz w:val="18"/>
              </w:rPr>
              <w:t>equities</w:t>
            </w:r>
            <w:r>
              <w:rPr>
                <w:spacing w:val="-15"/>
                <w:sz w:val="18"/>
              </w:rPr>
              <w:t xml:space="preserve"> </w:t>
            </w:r>
            <w:r>
              <w:rPr>
                <w:sz w:val="18"/>
              </w:rPr>
              <w:t>and</w:t>
            </w:r>
            <w:r>
              <w:rPr>
                <w:spacing w:val="-16"/>
                <w:sz w:val="18"/>
              </w:rPr>
              <w:t xml:space="preserve"> </w:t>
            </w:r>
            <w:r>
              <w:rPr>
                <w:sz w:val="18"/>
              </w:rPr>
              <w:t>equity-related securities</w:t>
            </w:r>
            <w:r>
              <w:rPr>
                <w:spacing w:val="-9"/>
                <w:sz w:val="18"/>
              </w:rPr>
              <w:t xml:space="preserve"> </w:t>
            </w:r>
            <w:r>
              <w:rPr>
                <w:sz w:val="18"/>
              </w:rPr>
              <w:t>of</w:t>
            </w:r>
            <w:r>
              <w:rPr>
                <w:spacing w:val="-7"/>
                <w:sz w:val="18"/>
              </w:rPr>
              <w:t xml:space="preserve"> </w:t>
            </w:r>
            <w:r>
              <w:rPr>
                <w:sz w:val="18"/>
              </w:rPr>
              <w:t>companies</w:t>
            </w:r>
            <w:r>
              <w:rPr>
                <w:spacing w:val="-7"/>
                <w:sz w:val="18"/>
              </w:rPr>
              <w:t xml:space="preserve"> </w:t>
            </w:r>
            <w:r>
              <w:rPr>
                <w:sz w:val="18"/>
              </w:rPr>
              <w:t>from</w:t>
            </w:r>
            <w:r>
              <w:rPr>
                <w:spacing w:val="-8"/>
                <w:sz w:val="18"/>
              </w:rPr>
              <w:t xml:space="preserve"> </w:t>
            </w:r>
            <w:r>
              <w:rPr>
                <w:sz w:val="18"/>
              </w:rPr>
              <w:t>anywhere</w:t>
            </w:r>
            <w:r>
              <w:rPr>
                <w:spacing w:val="-6"/>
                <w:sz w:val="18"/>
              </w:rPr>
              <w:t xml:space="preserve"> </w:t>
            </w:r>
            <w:r>
              <w:rPr>
                <w:sz w:val="18"/>
              </w:rPr>
              <w:t>in</w:t>
            </w:r>
            <w:r>
              <w:rPr>
                <w:spacing w:val="-5"/>
                <w:sz w:val="18"/>
              </w:rPr>
              <w:t xml:space="preserve"> </w:t>
            </w:r>
            <w:r>
              <w:rPr>
                <w:sz w:val="18"/>
              </w:rPr>
              <w:t>the</w:t>
            </w:r>
            <w:r>
              <w:rPr>
                <w:spacing w:val="-7"/>
                <w:sz w:val="18"/>
              </w:rPr>
              <w:t xml:space="preserve"> </w:t>
            </w:r>
            <w:r>
              <w:rPr>
                <w:sz w:val="18"/>
              </w:rPr>
              <w:t>world,</w:t>
            </w:r>
            <w:r>
              <w:rPr>
                <w:spacing w:val="-8"/>
                <w:sz w:val="18"/>
              </w:rPr>
              <w:t xml:space="preserve"> </w:t>
            </w:r>
            <w:r>
              <w:rPr>
                <w:sz w:val="18"/>
              </w:rPr>
              <w:t>in</w:t>
            </w:r>
            <w:r>
              <w:rPr>
                <w:spacing w:val="-5"/>
                <w:sz w:val="18"/>
              </w:rPr>
              <w:t xml:space="preserve"> </w:t>
            </w:r>
            <w:r>
              <w:rPr>
                <w:sz w:val="18"/>
              </w:rPr>
              <w:t>any</w:t>
            </w:r>
            <w:r>
              <w:rPr>
                <w:spacing w:val="-8"/>
                <w:sz w:val="18"/>
              </w:rPr>
              <w:t xml:space="preserve"> </w:t>
            </w:r>
            <w:r>
              <w:rPr>
                <w:sz w:val="18"/>
              </w:rPr>
              <w:t>sector</w:t>
            </w:r>
            <w:r>
              <w:rPr>
                <w:spacing w:val="-8"/>
                <w:sz w:val="18"/>
              </w:rPr>
              <w:t xml:space="preserve"> </w:t>
            </w:r>
            <w:r>
              <w:rPr>
                <w:sz w:val="18"/>
              </w:rPr>
              <w:t xml:space="preserve">(subject </w:t>
            </w:r>
            <w:r>
              <w:rPr>
                <w:spacing w:val="-6"/>
                <w:sz w:val="18"/>
              </w:rPr>
              <w:t>to</w:t>
            </w:r>
            <w:r>
              <w:rPr>
                <w:spacing w:val="-10"/>
                <w:sz w:val="18"/>
              </w:rPr>
              <w:t xml:space="preserve"> </w:t>
            </w:r>
            <w:r>
              <w:rPr>
                <w:spacing w:val="-6"/>
                <w:sz w:val="18"/>
              </w:rPr>
              <w:t>the</w:t>
            </w:r>
            <w:r>
              <w:rPr>
                <w:spacing w:val="-10"/>
                <w:sz w:val="18"/>
              </w:rPr>
              <w:t xml:space="preserve"> </w:t>
            </w:r>
            <w:r>
              <w:rPr>
                <w:spacing w:val="-6"/>
                <w:sz w:val="18"/>
              </w:rPr>
              <w:t>sustainability</w:t>
            </w:r>
            <w:r>
              <w:rPr>
                <w:spacing w:val="-10"/>
                <w:sz w:val="18"/>
              </w:rPr>
              <w:t xml:space="preserve"> </w:t>
            </w:r>
            <w:r>
              <w:rPr>
                <w:spacing w:val="-6"/>
                <w:sz w:val="18"/>
              </w:rPr>
              <w:t>criteria)</w:t>
            </w:r>
            <w:r>
              <w:rPr>
                <w:spacing w:val="-10"/>
                <w:sz w:val="18"/>
              </w:rPr>
              <w:t xml:space="preserve"> </w:t>
            </w:r>
            <w:r>
              <w:rPr>
                <w:spacing w:val="-6"/>
                <w:sz w:val="18"/>
              </w:rPr>
              <w:t>and</w:t>
            </w:r>
            <w:r>
              <w:rPr>
                <w:spacing w:val="-10"/>
                <w:sz w:val="18"/>
              </w:rPr>
              <w:t xml:space="preserve"> </w:t>
            </w:r>
            <w:r>
              <w:rPr>
                <w:spacing w:val="-6"/>
                <w:sz w:val="18"/>
              </w:rPr>
              <w:t>of</w:t>
            </w:r>
            <w:r>
              <w:rPr>
                <w:spacing w:val="-9"/>
                <w:sz w:val="18"/>
              </w:rPr>
              <w:t xml:space="preserve"> </w:t>
            </w:r>
            <w:r>
              <w:rPr>
                <w:spacing w:val="-6"/>
                <w:sz w:val="18"/>
              </w:rPr>
              <w:t>any</w:t>
            </w:r>
            <w:r>
              <w:rPr>
                <w:spacing w:val="-10"/>
                <w:sz w:val="18"/>
              </w:rPr>
              <w:t xml:space="preserve"> </w:t>
            </w:r>
            <w:r>
              <w:rPr>
                <w:spacing w:val="-6"/>
                <w:sz w:val="18"/>
              </w:rPr>
              <w:t>market</w:t>
            </w:r>
            <w:r>
              <w:rPr>
                <w:spacing w:val="-4"/>
                <w:sz w:val="18"/>
              </w:rPr>
              <w:t xml:space="preserve"> </w:t>
            </w:r>
            <w:r>
              <w:rPr>
                <w:spacing w:val="-6"/>
                <w:sz w:val="18"/>
              </w:rPr>
              <w:t>capitalisation.</w:t>
            </w:r>
            <w:r>
              <w:rPr>
                <w:sz w:val="18"/>
              </w:rPr>
              <w:t xml:space="preserve"> </w:t>
            </w:r>
            <w:r>
              <w:rPr>
                <w:spacing w:val="-6"/>
                <w:sz w:val="18"/>
              </w:rPr>
              <w:t>This</w:t>
            </w:r>
            <w:r>
              <w:rPr>
                <w:sz w:val="18"/>
              </w:rPr>
              <w:t xml:space="preserve"> </w:t>
            </w:r>
            <w:r>
              <w:rPr>
                <w:spacing w:val="-6"/>
                <w:sz w:val="18"/>
              </w:rPr>
              <w:t>may</w:t>
            </w:r>
            <w:r>
              <w:rPr>
                <w:sz w:val="18"/>
              </w:rPr>
              <w:t xml:space="preserve"> </w:t>
            </w:r>
            <w:r>
              <w:rPr>
                <w:spacing w:val="-6"/>
                <w:sz w:val="18"/>
              </w:rPr>
              <w:t xml:space="preserve">include </w:t>
            </w:r>
            <w:r>
              <w:rPr>
                <w:sz w:val="18"/>
              </w:rPr>
              <w:t>shares in smaller companies and companies listed in emerging markets. Equity</w:t>
            </w:r>
            <w:r>
              <w:rPr>
                <w:spacing w:val="-6"/>
                <w:sz w:val="18"/>
              </w:rPr>
              <w:t xml:space="preserve"> </w:t>
            </w:r>
            <w:r>
              <w:rPr>
                <w:sz w:val="18"/>
              </w:rPr>
              <w:t>related</w:t>
            </w:r>
            <w:r>
              <w:rPr>
                <w:spacing w:val="-2"/>
                <w:sz w:val="18"/>
              </w:rPr>
              <w:t xml:space="preserve"> </w:t>
            </w:r>
            <w:r>
              <w:rPr>
                <w:sz w:val="18"/>
              </w:rPr>
              <w:t>securities</w:t>
            </w:r>
            <w:r>
              <w:rPr>
                <w:spacing w:val="-3"/>
                <w:sz w:val="18"/>
              </w:rPr>
              <w:t xml:space="preserve"> </w:t>
            </w:r>
            <w:r>
              <w:rPr>
                <w:sz w:val="18"/>
              </w:rPr>
              <w:t>can</w:t>
            </w:r>
            <w:r>
              <w:rPr>
                <w:spacing w:val="-1"/>
                <w:sz w:val="18"/>
              </w:rPr>
              <w:t xml:space="preserve"> </w:t>
            </w:r>
            <w:r>
              <w:rPr>
                <w:sz w:val="18"/>
              </w:rPr>
              <w:t>include</w:t>
            </w:r>
            <w:r>
              <w:rPr>
                <w:spacing w:val="-3"/>
                <w:sz w:val="18"/>
              </w:rPr>
              <w:t xml:space="preserve"> </w:t>
            </w:r>
            <w:r>
              <w:rPr>
                <w:sz w:val="18"/>
              </w:rPr>
              <w:t>American</w:t>
            </w:r>
            <w:r>
              <w:rPr>
                <w:spacing w:val="4"/>
                <w:sz w:val="18"/>
              </w:rPr>
              <w:t xml:space="preserve"> </w:t>
            </w:r>
            <w:r>
              <w:rPr>
                <w:sz w:val="18"/>
              </w:rPr>
              <w:t>depositary</w:t>
            </w:r>
            <w:r>
              <w:rPr>
                <w:spacing w:val="-4"/>
                <w:sz w:val="18"/>
              </w:rPr>
              <w:t xml:space="preserve"> </w:t>
            </w:r>
            <w:r>
              <w:rPr>
                <w:sz w:val="18"/>
              </w:rPr>
              <w:t>receipts</w:t>
            </w:r>
            <w:r>
              <w:rPr>
                <w:spacing w:val="-3"/>
                <w:sz w:val="18"/>
              </w:rPr>
              <w:t xml:space="preserve"> </w:t>
            </w:r>
            <w:r>
              <w:rPr>
                <w:spacing w:val="-2"/>
                <w:sz w:val="18"/>
              </w:rPr>
              <w:t>(ADRs),</w:t>
            </w:r>
          </w:p>
          <w:p w14:paraId="1C793630" w14:textId="77777777" w:rsidR="00D308CC" w:rsidRDefault="003E6F69">
            <w:pPr>
              <w:pStyle w:val="TableParagraph"/>
              <w:spacing w:before="0" w:line="218" w:lineRule="exact"/>
              <w:ind w:left="276" w:right="146"/>
              <w:jc w:val="both"/>
              <w:rPr>
                <w:sz w:val="18"/>
              </w:rPr>
            </w:pPr>
            <w:r>
              <w:rPr>
                <w:sz w:val="18"/>
              </w:rPr>
              <w:t xml:space="preserve">global depositary receipts (GDRs) and other equity-related transferable </w:t>
            </w:r>
            <w:r>
              <w:rPr>
                <w:spacing w:val="-2"/>
                <w:sz w:val="18"/>
              </w:rPr>
              <w:t>securities.</w:t>
            </w:r>
          </w:p>
        </w:tc>
      </w:tr>
    </w:tbl>
    <w:p w14:paraId="09228779" w14:textId="77777777" w:rsidR="00D308CC" w:rsidRDefault="00D308CC">
      <w:pPr>
        <w:pStyle w:val="TableParagraph"/>
        <w:spacing w:line="218" w:lineRule="exact"/>
        <w:jc w:val="both"/>
        <w:rPr>
          <w:sz w:val="18"/>
        </w:rPr>
        <w:sectPr w:rsidR="00D308CC">
          <w:type w:val="continuous"/>
          <w:pgSz w:w="11930" w:h="16860"/>
          <w:pgMar w:top="1400" w:right="141" w:bottom="540" w:left="708" w:header="0" w:footer="285"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180"/>
      </w:tblGrid>
      <w:tr w:rsidR="00D308CC" w14:paraId="6E622208" w14:textId="77777777">
        <w:trPr>
          <w:trHeight w:val="907"/>
        </w:trPr>
        <w:tc>
          <w:tcPr>
            <w:tcW w:w="2264" w:type="dxa"/>
          </w:tcPr>
          <w:p w14:paraId="0CB3EED3" w14:textId="77777777" w:rsidR="00D308CC" w:rsidRDefault="00D308CC">
            <w:pPr>
              <w:pStyle w:val="TableParagraph"/>
              <w:spacing w:before="0"/>
              <w:ind w:left="0"/>
              <w:rPr>
                <w:rFonts w:ascii="Times New Roman"/>
                <w:sz w:val="18"/>
              </w:rPr>
            </w:pPr>
          </w:p>
        </w:tc>
        <w:tc>
          <w:tcPr>
            <w:tcW w:w="7180" w:type="dxa"/>
          </w:tcPr>
          <w:p w14:paraId="6DDDBB2A" w14:textId="77777777" w:rsidR="00D308CC" w:rsidRDefault="003E6F69">
            <w:pPr>
              <w:pStyle w:val="TableParagraph"/>
              <w:spacing w:before="119"/>
              <w:ind w:left="282" w:right="152"/>
              <w:jc w:val="both"/>
              <w:rPr>
                <w:sz w:val="18"/>
              </w:rPr>
            </w:pPr>
            <w:r>
              <w:rPr>
                <w:sz w:val="18"/>
              </w:rPr>
              <w:t>While up to 20% of the Fund may be held in other classes, as explained below, this is for diversification purposes only and no assets in the Fund will be held in conflict with the Fund’s sustainability objective.</w:t>
            </w:r>
          </w:p>
        </w:tc>
      </w:tr>
      <w:tr w:rsidR="00D308CC" w14:paraId="068E3138" w14:textId="77777777">
        <w:trPr>
          <w:trHeight w:val="4658"/>
        </w:trPr>
        <w:tc>
          <w:tcPr>
            <w:tcW w:w="2264" w:type="dxa"/>
          </w:tcPr>
          <w:p w14:paraId="45C07CC6" w14:textId="77777777" w:rsidR="00D308CC" w:rsidRDefault="003E6F69">
            <w:pPr>
              <w:pStyle w:val="TableParagraph"/>
              <w:spacing w:before="119"/>
              <w:ind w:left="107"/>
              <w:rPr>
                <w:sz w:val="18"/>
              </w:rPr>
            </w:pPr>
            <w:r>
              <w:rPr>
                <w:sz w:val="18"/>
              </w:rPr>
              <w:t>Focus</w:t>
            </w:r>
            <w:r>
              <w:rPr>
                <w:spacing w:val="-16"/>
                <w:sz w:val="18"/>
              </w:rPr>
              <w:t xml:space="preserve"> </w:t>
            </w:r>
            <w:r>
              <w:rPr>
                <w:sz w:val="18"/>
              </w:rPr>
              <w:t>and</w:t>
            </w:r>
            <w:r>
              <w:rPr>
                <w:spacing w:val="-16"/>
                <w:sz w:val="18"/>
              </w:rPr>
              <w:t xml:space="preserve"> </w:t>
            </w:r>
            <w:r>
              <w:rPr>
                <w:sz w:val="18"/>
              </w:rPr>
              <w:t>Improvers Asset Allocation</w:t>
            </w:r>
          </w:p>
        </w:tc>
        <w:tc>
          <w:tcPr>
            <w:tcW w:w="7180" w:type="dxa"/>
          </w:tcPr>
          <w:p w14:paraId="047F991E" w14:textId="77777777" w:rsidR="00D308CC" w:rsidRDefault="003E6F69">
            <w:pPr>
              <w:pStyle w:val="TableParagraph"/>
              <w:spacing w:before="119"/>
              <w:ind w:left="107" w:right="118"/>
              <w:rPr>
                <w:sz w:val="18"/>
              </w:rPr>
            </w:pPr>
            <w:r>
              <w:rPr>
                <w:sz w:val="18"/>
              </w:rPr>
              <w:t>The Fund will hold more than 70% of its assets in securities which have an available</w:t>
            </w:r>
            <w:r>
              <w:rPr>
                <w:spacing w:val="-6"/>
                <w:sz w:val="18"/>
              </w:rPr>
              <w:t xml:space="preserve"> </w:t>
            </w:r>
            <w:r>
              <w:rPr>
                <w:sz w:val="18"/>
              </w:rPr>
              <w:t>carbon</w:t>
            </w:r>
            <w:r>
              <w:rPr>
                <w:spacing w:val="-5"/>
                <w:sz w:val="18"/>
              </w:rPr>
              <w:t xml:space="preserve"> </w:t>
            </w:r>
            <w:r>
              <w:rPr>
                <w:sz w:val="18"/>
              </w:rPr>
              <w:t>intensity</w:t>
            </w:r>
            <w:r>
              <w:rPr>
                <w:spacing w:val="-7"/>
                <w:sz w:val="18"/>
              </w:rPr>
              <w:t xml:space="preserve"> </w:t>
            </w:r>
            <w:r>
              <w:rPr>
                <w:sz w:val="18"/>
              </w:rPr>
              <w:t>enabling</w:t>
            </w:r>
            <w:r>
              <w:rPr>
                <w:spacing w:val="-6"/>
                <w:sz w:val="18"/>
              </w:rPr>
              <w:t xml:space="preserve"> </w:t>
            </w:r>
            <w:r>
              <w:rPr>
                <w:sz w:val="18"/>
              </w:rPr>
              <w:t>measurement</w:t>
            </w:r>
            <w:r>
              <w:rPr>
                <w:spacing w:val="-5"/>
                <w:sz w:val="18"/>
              </w:rPr>
              <w:t xml:space="preserve"> </w:t>
            </w:r>
            <w:r>
              <w:rPr>
                <w:sz w:val="18"/>
              </w:rPr>
              <w:t>and</w:t>
            </w:r>
            <w:r>
              <w:rPr>
                <w:spacing w:val="-6"/>
                <w:sz w:val="18"/>
              </w:rPr>
              <w:t xml:space="preserve"> </w:t>
            </w:r>
            <w:r>
              <w:rPr>
                <w:sz w:val="18"/>
              </w:rPr>
              <w:t>ongoing</w:t>
            </w:r>
            <w:r>
              <w:rPr>
                <w:spacing w:val="-6"/>
                <w:sz w:val="18"/>
              </w:rPr>
              <w:t xml:space="preserve"> </w:t>
            </w:r>
            <w:r>
              <w:rPr>
                <w:sz w:val="18"/>
              </w:rPr>
              <w:t>monitoring</w:t>
            </w:r>
            <w:r>
              <w:rPr>
                <w:spacing w:val="-6"/>
                <w:sz w:val="18"/>
              </w:rPr>
              <w:t xml:space="preserve"> </w:t>
            </w:r>
            <w:r>
              <w:rPr>
                <w:sz w:val="18"/>
              </w:rPr>
              <w:t>of the Fund’s sustainability objective.</w:t>
            </w:r>
          </w:p>
          <w:p w14:paraId="2E21B791" w14:textId="77777777" w:rsidR="00D308CC" w:rsidRDefault="003E6F69">
            <w:pPr>
              <w:pStyle w:val="TableParagraph"/>
              <w:spacing w:before="118"/>
              <w:ind w:left="107" w:right="118"/>
              <w:rPr>
                <w:sz w:val="18"/>
              </w:rPr>
            </w:pPr>
            <w:r>
              <w:rPr>
                <w:sz w:val="18"/>
              </w:rPr>
              <w:t>The</w:t>
            </w:r>
            <w:r>
              <w:rPr>
                <w:spacing w:val="-4"/>
                <w:sz w:val="18"/>
              </w:rPr>
              <w:t xml:space="preserve"> </w:t>
            </w:r>
            <w:r>
              <w:rPr>
                <w:sz w:val="18"/>
              </w:rPr>
              <w:t>Fund’s</w:t>
            </w:r>
            <w:r>
              <w:rPr>
                <w:spacing w:val="-5"/>
                <w:sz w:val="18"/>
              </w:rPr>
              <w:t xml:space="preserve"> </w:t>
            </w:r>
            <w:r>
              <w:rPr>
                <w:sz w:val="18"/>
              </w:rPr>
              <w:t>sustainability</w:t>
            </w:r>
            <w:r>
              <w:rPr>
                <w:spacing w:val="-5"/>
                <w:sz w:val="18"/>
              </w:rPr>
              <w:t xml:space="preserve"> </w:t>
            </w:r>
            <w:r>
              <w:rPr>
                <w:sz w:val="18"/>
              </w:rPr>
              <w:t>strategy</w:t>
            </w:r>
            <w:r>
              <w:rPr>
                <w:spacing w:val="-5"/>
                <w:sz w:val="18"/>
              </w:rPr>
              <w:t xml:space="preserve"> </w:t>
            </w:r>
            <w:r>
              <w:rPr>
                <w:sz w:val="18"/>
              </w:rPr>
              <w:t>is</w:t>
            </w:r>
            <w:r>
              <w:rPr>
                <w:spacing w:val="-4"/>
                <w:sz w:val="18"/>
              </w:rPr>
              <w:t xml:space="preserve"> </w:t>
            </w:r>
            <w:r>
              <w:rPr>
                <w:sz w:val="18"/>
              </w:rPr>
              <w:t>to</w:t>
            </w:r>
            <w:r>
              <w:rPr>
                <w:spacing w:val="-3"/>
                <w:sz w:val="18"/>
              </w:rPr>
              <w:t xml:space="preserve"> </w:t>
            </w:r>
            <w:r>
              <w:rPr>
                <w:sz w:val="18"/>
              </w:rPr>
              <w:t>actively</w:t>
            </w:r>
            <w:r>
              <w:rPr>
                <w:spacing w:val="-5"/>
                <w:sz w:val="18"/>
              </w:rPr>
              <w:t xml:space="preserve"> </w:t>
            </w:r>
            <w:r>
              <w:rPr>
                <w:sz w:val="18"/>
              </w:rPr>
              <w:t>select</w:t>
            </w:r>
            <w:r>
              <w:rPr>
                <w:spacing w:val="-6"/>
                <w:sz w:val="18"/>
              </w:rPr>
              <w:t xml:space="preserve"> </w:t>
            </w:r>
            <w:r>
              <w:rPr>
                <w:sz w:val="18"/>
              </w:rPr>
              <w:t>companies</w:t>
            </w:r>
            <w:r>
              <w:rPr>
                <w:spacing w:val="-4"/>
                <w:sz w:val="18"/>
              </w:rPr>
              <w:t xml:space="preserve"> </w:t>
            </w:r>
            <w:r>
              <w:rPr>
                <w:sz w:val="18"/>
              </w:rPr>
              <w:t>which</w:t>
            </w:r>
            <w:r>
              <w:rPr>
                <w:spacing w:val="-3"/>
                <w:sz w:val="18"/>
              </w:rPr>
              <w:t xml:space="preserve"> </w:t>
            </w:r>
            <w:r>
              <w:rPr>
                <w:sz w:val="18"/>
              </w:rPr>
              <w:t>have a low carbon intensity and companies which are committed to improving their carbon intensity within a clearly identified timeframe.</w:t>
            </w:r>
          </w:p>
          <w:p w14:paraId="5E8BFAD5" w14:textId="77777777" w:rsidR="00D308CC" w:rsidRDefault="003E6F69">
            <w:pPr>
              <w:pStyle w:val="TableParagraph"/>
              <w:spacing w:before="122"/>
              <w:ind w:left="107" w:right="118"/>
              <w:rPr>
                <w:sz w:val="18"/>
              </w:rPr>
            </w:pPr>
            <w:r>
              <w:rPr>
                <w:sz w:val="18"/>
              </w:rPr>
              <w:t>At least 70% of the Fund’s securities which have an available carbon intensity</w:t>
            </w:r>
            <w:r>
              <w:rPr>
                <w:spacing w:val="-5"/>
                <w:sz w:val="18"/>
              </w:rPr>
              <w:t xml:space="preserve"> </w:t>
            </w:r>
            <w:r>
              <w:rPr>
                <w:sz w:val="18"/>
              </w:rPr>
              <w:t>will</w:t>
            </w:r>
            <w:r>
              <w:rPr>
                <w:spacing w:val="-4"/>
                <w:sz w:val="18"/>
              </w:rPr>
              <w:t xml:space="preserve"> </w:t>
            </w:r>
            <w:r>
              <w:rPr>
                <w:sz w:val="18"/>
              </w:rPr>
              <w:t>be</w:t>
            </w:r>
            <w:r>
              <w:rPr>
                <w:spacing w:val="-4"/>
                <w:sz w:val="18"/>
              </w:rPr>
              <w:t xml:space="preserve"> </w:t>
            </w:r>
            <w:r>
              <w:rPr>
                <w:sz w:val="18"/>
              </w:rPr>
              <w:t>Low</w:t>
            </w:r>
            <w:r>
              <w:rPr>
                <w:spacing w:val="-5"/>
                <w:sz w:val="18"/>
              </w:rPr>
              <w:t xml:space="preserve"> </w:t>
            </w:r>
            <w:r>
              <w:rPr>
                <w:sz w:val="18"/>
              </w:rPr>
              <w:t>Emitters.</w:t>
            </w:r>
            <w:r>
              <w:rPr>
                <w:spacing w:val="-5"/>
                <w:sz w:val="18"/>
              </w:rPr>
              <w:t xml:space="preserve"> </w:t>
            </w:r>
            <w:r>
              <w:rPr>
                <w:sz w:val="18"/>
              </w:rPr>
              <w:t>Low</w:t>
            </w:r>
            <w:r>
              <w:rPr>
                <w:spacing w:val="-5"/>
                <w:sz w:val="18"/>
              </w:rPr>
              <w:t xml:space="preserve"> </w:t>
            </w:r>
            <w:r>
              <w:rPr>
                <w:sz w:val="18"/>
              </w:rPr>
              <w:t>Emitters</w:t>
            </w:r>
            <w:r>
              <w:rPr>
                <w:spacing w:val="-5"/>
                <w:sz w:val="18"/>
              </w:rPr>
              <w:t xml:space="preserve"> </w:t>
            </w:r>
            <w:r>
              <w:rPr>
                <w:sz w:val="18"/>
              </w:rPr>
              <w:t>will</w:t>
            </w:r>
            <w:r>
              <w:rPr>
                <w:spacing w:val="-4"/>
                <w:sz w:val="18"/>
              </w:rPr>
              <w:t xml:space="preserve"> </w:t>
            </w:r>
            <w:r>
              <w:rPr>
                <w:sz w:val="18"/>
              </w:rPr>
              <w:t>comprise</w:t>
            </w:r>
            <w:r>
              <w:rPr>
                <w:spacing w:val="-4"/>
                <w:sz w:val="18"/>
              </w:rPr>
              <w:t xml:space="preserve"> </w:t>
            </w:r>
            <w:r>
              <w:rPr>
                <w:sz w:val="18"/>
              </w:rPr>
              <w:t>the</w:t>
            </w:r>
            <w:r>
              <w:rPr>
                <w:spacing w:val="-4"/>
                <w:sz w:val="18"/>
              </w:rPr>
              <w:t xml:space="preserve"> </w:t>
            </w:r>
            <w:r>
              <w:rPr>
                <w:sz w:val="18"/>
              </w:rPr>
              <w:t>Sustainability Focus element of the Fund’s Mixed Goals label.</w:t>
            </w:r>
          </w:p>
          <w:p w14:paraId="3B22B052" w14:textId="77777777" w:rsidR="00D308CC" w:rsidRDefault="003E6F69">
            <w:pPr>
              <w:pStyle w:val="TableParagraph"/>
              <w:spacing w:before="119"/>
              <w:ind w:left="107" w:right="118"/>
              <w:rPr>
                <w:sz w:val="18"/>
              </w:rPr>
            </w:pPr>
            <w:r>
              <w:rPr>
                <w:sz w:val="18"/>
              </w:rPr>
              <w:t>Up to 30% of securities with available carbon intensity will be Improvers. Improvers</w:t>
            </w:r>
            <w:r>
              <w:rPr>
                <w:spacing w:val="-5"/>
                <w:sz w:val="18"/>
              </w:rPr>
              <w:t xml:space="preserve"> </w:t>
            </w:r>
            <w:r>
              <w:rPr>
                <w:sz w:val="18"/>
              </w:rPr>
              <w:t>will</w:t>
            </w:r>
            <w:r>
              <w:rPr>
                <w:spacing w:val="-3"/>
                <w:sz w:val="18"/>
              </w:rPr>
              <w:t xml:space="preserve"> </w:t>
            </w:r>
            <w:r>
              <w:rPr>
                <w:sz w:val="18"/>
              </w:rPr>
              <w:t>comprise</w:t>
            </w:r>
            <w:r>
              <w:rPr>
                <w:spacing w:val="-4"/>
                <w:sz w:val="18"/>
              </w:rPr>
              <w:t xml:space="preserve"> </w:t>
            </w:r>
            <w:r>
              <w:rPr>
                <w:sz w:val="18"/>
              </w:rPr>
              <w:t>the</w:t>
            </w:r>
            <w:r>
              <w:rPr>
                <w:spacing w:val="-4"/>
                <w:sz w:val="18"/>
              </w:rPr>
              <w:t xml:space="preserve"> </w:t>
            </w:r>
            <w:r>
              <w:rPr>
                <w:sz w:val="18"/>
              </w:rPr>
              <w:t>Sustainability</w:t>
            </w:r>
            <w:r>
              <w:rPr>
                <w:spacing w:val="-5"/>
                <w:sz w:val="18"/>
              </w:rPr>
              <w:t xml:space="preserve"> </w:t>
            </w:r>
            <w:r>
              <w:rPr>
                <w:sz w:val="18"/>
              </w:rPr>
              <w:t>Improvers</w:t>
            </w:r>
            <w:r>
              <w:rPr>
                <w:spacing w:val="-5"/>
                <w:sz w:val="18"/>
              </w:rPr>
              <w:t xml:space="preserve"> </w:t>
            </w:r>
            <w:r>
              <w:rPr>
                <w:sz w:val="18"/>
              </w:rPr>
              <w:t>element</w:t>
            </w:r>
            <w:r>
              <w:rPr>
                <w:spacing w:val="-6"/>
                <w:sz w:val="18"/>
              </w:rPr>
              <w:t xml:space="preserve"> </w:t>
            </w:r>
            <w:r>
              <w:rPr>
                <w:sz w:val="18"/>
              </w:rPr>
              <w:t>of</w:t>
            </w:r>
            <w:r>
              <w:rPr>
                <w:spacing w:val="-5"/>
                <w:sz w:val="18"/>
              </w:rPr>
              <w:t xml:space="preserve"> </w:t>
            </w:r>
            <w:r>
              <w:rPr>
                <w:sz w:val="18"/>
              </w:rPr>
              <w:t>the</w:t>
            </w:r>
            <w:r>
              <w:rPr>
                <w:spacing w:val="-4"/>
                <w:sz w:val="18"/>
              </w:rPr>
              <w:t xml:space="preserve"> </w:t>
            </w:r>
            <w:r>
              <w:rPr>
                <w:sz w:val="18"/>
              </w:rPr>
              <w:t xml:space="preserve">Mixed Goals label. The Fund will always hold a proportion of its assets in </w:t>
            </w:r>
            <w:r>
              <w:rPr>
                <w:spacing w:val="-2"/>
                <w:sz w:val="18"/>
              </w:rPr>
              <w:t>Improvers.</w:t>
            </w:r>
          </w:p>
          <w:p w14:paraId="3CD305B1" w14:textId="77777777" w:rsidR="00D308CC" w:rsidRDefault="003E6F69">
            <w:pPr>
              <w:pStyle w:val="TableParagraph"/>
              <w:spacing w:before="121"/>
              <w:ind w:left="107" w:right="149"/>
              <w:jc w:val="both"/>
              <w:rPr>
                <w:sz w:val="18"/>
              </w:rPr>
            </w:pPr>
            <w:r>
              <w:rPr>
                <w:sz w:val="18"/>
              </w:rPr>
              <w:t>The Manager and the Investment Adviser do not consider that there is any conflict between the Focus and Improver assets as it is necessary that investment is made in both types of assets to achieve the Fund’s sustainability objective.</w:t>
            </w:r>
          </w:p>
        </w:tc>
      </w:tr>
      <w:tr w:rsidR="00D308CC" w14:paraId="35C34297" w14:textId="77777777">
        <w:trPr>
          <w:trHeight w:val="5772"/>
        </w:trPr>
        <w:tc>
          <w:tcPr>
            <w:tcW w:w="2264" w:type="dxa"/>
          </w:tcPr>
          <w:p w14:paraId="1802E3A0" w14:textId="77777777" w:rsidR="00D308CC" w:rsidRDefault="003E6F69">
            <w:pPr>
              <w:pStyle w:val="TableParagraph"/>
              <w:tabs>
                <w:tab w:val="left" w:pos="1655"/>
              </w:tabs>
              <w:spacing w:before="119" w:line="219" w:lineRule="exact"/>
              <w:ind w:left="107"/>
              <w:rPr>
                <w:b/>
                <w:sz w:val="18"/>
              </w:rPr>
            </w:pPr>
            <w:r>
              <w:rPr>
                <w:b/>
                <w:spacing w:val="-2"/>
                <w:sz w:val="18"/>
              </w:rPr>
              <w:t>Additional</w:t>
            </w:r>
            <w:r>
              <w:rPr>
                <w:b/>
                <w:sz w:val="18"/>
              </w:rPr>
              <w:tab/>
            </w:r>
            <w:r>
              <w:rPr>
                <w:b/>
                <w:spacing w:val="-4"/>
                <w:sz w:val="18"/>
              </w:rPr>
              <w:t>Fund</w:t>
            </w:r>
          </w:p>
          <w:p w14:paraId="41E32008" w14:textId="77777777" w:rsidR="00D308CC" w:rsidRDefault="003E6F69">
            <w:pPr>
              <w:pStyle w:val="TableParagraph"/>
              <w:tabs>
                <w:tab w:val="left" w:pos="1782"/>
              </w:tabs>
              <w:spacing w:before="0"/>
              <w:ind w:left="107"/>
              <w:rPr>
                <w:b/>
                <w:sz w:val="18"/>
              </w:rPr>
            </w:pPr>
            <w:r>
              <w:rPr>
                <w:b/>
                <w:spacing w:val="-4"/>
                <w:sz w:val="18"/>
              </w:rPr>
              <w:t>aims</w:t>
            </w:r>
            <w:r>
              <w:rPr>
                <w:b/>
                <w:sz w:val="18"/>
              </w:rPr>
              <w:tab/>
            </w:r>
            <w:r>
              <w:rPr>
                <w:b/>
                <w:spacing w:val="-5"/>
                <w:sz w:val="18"/>
              </w:rPr>
              <w:t>and</w:t>
            </w:r>
          </w:p>
          <w:p w14:paraId="4150A182" w14:textId="77777777" w:rsidR="00D308CC" w:rsidRDefault="003E6F69">
            <w:pPr>
              <w:pStyle w:val="TableParagraph"/>
              <w:spacing w:before="0"/>
              <w:ind w:left="107"/>
              <w:rPr>
                <w:b/>
                <w:sz w:val="18"/>
              </w:rPr>
            </w:pPr>
            <w:r>
              <w:rPr>
                <w:b/>
                <w:spacing w:val="-2"/>
                <w:sz w:val="18"/>
              </w:rPr>
              <w:t>benchmarks</w:t>
            </w:r>
          </w:p>
        </w:tc>
        <w:tc>
          <w:tcPr>
            <w:tcW w:w="7180" w:type="dxa"/>
          </w:tcPr>
          <w:p w14:paraId="4D50C075" w14:textId="77777777" w:rsidR="00D308CC" w:rsidRDefault="003E6F69">
            <w:pPr>
              <w:pStyle w:val="TableParagraph"/>
              <w:spacing w:before="119"/>
              <w:ind w:left="107" w:right="102"/>
              <w:jc w:val="both"/>
              <w:rPr>
                <w:sz w:val="18"/>
              </w:rPr>
            </w:pPr>
            <w:r>
              <w:rPr>
                <w:sz w:val="18"/>
              </w:rPr>
              <w:t>The Investment Adviser believes it is useful to provide investors with a way to monitor on an ongoing basis how the carbon intensity of the Fund overall is</w:t>
            </w:r>
            <w:r>
              <w:rPr>
                <w:spacing w:val="-1"/>
                <w:sz w:val="18"/>
              </w:rPr>
              <w:t xml:space="preserve"> </w:t>
            </w:r>
            <w:r>
              <w:rPr>
                <w:sz w:val="18"/>
              </w:rPr>
              <w:t>decreasing,</w:t>
            </w:r>
            <w:r>
              <w:rPr>
                <w:spacing w:val="-2"/>
                <w:sz w:val="18"/>
              </w:rPr>
              <w:t xml:space="preserve"> </w:t>
            </w:r>
            <w:r>
              <w:rPr>
                <w:sz w:val="18"/>
              </w:rPr>
              <w:t>taking</w:t>
            </w:r>
            <w:r>
              <w:rPr>
                <w:spacing w:val="-3"/>
                <w:sz w:val="18"/>
              </w:rPr>
              <w:t xml:space="preserve"> </w:t>
            </w:r>
            <w:r>
              <w:rPr>
                <w:sz w:val="18"/>
              </w:rPr>
              <w:t>into account both the</w:t>
            </w:r>
            <w:r>
              <w:rPr>
                <w:spacing w:val="-1"/>
                <w:sz w:val="18"/>
              </w:rPr>
              <w:t xml:space="preserve"> </w:t>
            </w:r>
            <w:r>
              <w:rPr>
                <w:sz w:val="18"/>
              </w:rPr>
              <w:t>Low</w:t>
            </w:r>
            <w:r>
              <w:rPr>
                <w:spacing w:val="-2"/>
                <w:sz w:val="18"/>
              </w:rPr>
              <w:t xml:space="preserve"> </w:t>
            </w:r>
            <w:r>
              <w:rPr>
                <w:sz w:val="18"/>
              </w:rPr>
              <w:t>Emitters</w:t>
            </w:r>
            <w:r>
              <w:rPr>
                <w:spacing w:val="-2"/>
                <w:sz w:val="18"/>
              </w:rPr>
              <w:t xml:space="preserve"> </w:t>
            </w:r>
            <w:r>
              <w:rPr>
                <w:sz w:val="18"/>
              </w:rPr>
              <w:t>and</w:t>
            </w:r>
            <w:r>
              <w:rPr>
                <w:spacing w:val="-1"/>
                <w:sz w:val="18"/>
              </w:rPr>
              <w:t xml:space="preserve"> </w:t>
            </w:r>
            <w:r>
              <w:rPr>
                <w:sz w:val="18"/>
              </w:rPr>
              <w:t>the</w:t>
            </w:r>
            <w:r>
              <w:rPr>
                <w:spacing w:val="-1"/>
                <w:sz w:val="18"/>
              </w:rPr>
              <w:t xml:space="preserve"> </w:t>
            </w:r>
            <w:r>
              <w:rPr>
                <w:sz w:val="18"/>
              </w:rPr>
              <w:t>Improvers.</w:t>
            </w:r>
          </w:p>
          <w:p w14:paraId="2DF4263E" w14:textId="77777777" w:rsidR="00D308CC" w:rsidRDefault="003E6F69">
            <w:pPr>
              <w:pStyle w:val="TableParagraph"/>
              <w:spacing w:before="119"/>
              <w:ind w:left="107" w:right="473"/>
              <w:rPr>
                <w:sz w:val="18"/>
              </w:rPr>
            </w:pPr>
            <w:r>
              <w:rPr>
                <w:sz w:val="18"/>
              </w:rPr>
              <w:t>As such, the Fund aims to maintain a Weighted Average Carbon Intensity (tonnes of Scope 1 and 2 CO2e per US$m of revenue) below the lower of (i) the MSCI Low Carbon Leaders Index or (ii) 50% below the</w:t>
            </w:r>
            <w:r>
              <w:rPr>
                <w:spacing w:val="6"/>
                <w:sz w:val="18"/>
              </w:rPr>
              <w:t xml:space="preserve"> </w:t>
            </w:r>
            <w:r>
              <w:rPr>
                <w:sz w:val="18"/>
              </w:rPr>
              <w:t>2019</w:t>
            </w:r>
            <w:r>
              <w:rPr>
                <w:spacing w:val="9"/>
                <w:sz w:val="18"/>
              </w:rPr>
              <w:t xml:space="preserve"> </w:t>
            </w:r>
            <w:r>
              <w:rPr>
                <w:sz w:val="18"/>
              </w:rPr>
              <w:t>baseline</w:t>
            </w:r>
            <w:r>
              <w:rPr>
                <w:spacing w:val="9"/>
                <w:sz w:val="18"/>
              </w:rPr>
              <w:t xml:space="preserve"> </w:t>
            </w:r>
            <w:r>
              <w:rPr>
                <w:sz w:val="18"/>
              </w:rPr>
              <w:t>level</w:t>
            </w:r>
            <w:r>
              <w:rPr>
                <w:spacing w:val="9"/>
                <w:sz w:val="18"/>
              </w:rPr>
              <w:t xml:space="preserve"> </w:t>
            </w:r>
            <w:r>
              <w:rPr>
                <w:sz w:val="18"/>
              </w:rPr>
              <w:t>of</w:t>
            </w:r>
            <w:r>
              <w:rPr>
                <w:spacing w:val="5"/>
                <w:sz w:val="18"/>
              </w:rPr>
              <w:t xml:space="preserve"> </w:t>
            </w:r>
            <w:r>
              <w:rPr>
                <w:sz w:val="18"/>
              </w:rPr>
              <w:t>the</w:t>
            </w:r>
            <w:r>
              <w:rPr>
                <w:spacing w:val="9"/>
                <w:sz w:val="18"/>
              </w:rPr>
              <w:t xml:space="preserve"> </w:t>
            </w:r>
            <w:r>
              <w:rPr>
                <w:sz w:val="18"/>
              </w:rPr>
              <w:t>MSCI</w:t>
            </w:r>
            <w:r>
              <w:rPr>
                <w:spacing w:val="9"/>
                <w:sz w:val="18"/>
              </w:rPr>
              <w:t xml:space="preserve"> </w:t>
            </w:r>
            <w:r>
              <w:rPr>
                <w:sz w:val="18"/>
              </w:rPr>
              <w:t>All</w:t>
            </w:r>
            <w:r>
              <w:rPr>
                <w:spacing w:val="9"/>
                <w:sz w:val="18"/>
              </w:rPr>
              <w:t xml:space="preserve"> </w:t>
            </w:r>
            <w:r>
              <w:rPr>
                <w:sz w:val="18"/>
              </w:rPr>
              <w:t>Countries</w:t>
            </w:r>
            <w:r>
              <w:rPr>
                <w:spacing w:val="8"/>
                <w:sz w:val="18"/>
              </w:rPr>
              <w:t xml:space="preserve"> </w:t>
            </w:r>
            <w:r>
              <w:rPr>
                <w:sz w:val="18"/>
              </w:rPr>
              <w:t>World</w:t>
            </w:r>
            <w:r>
              <w:rPr>
                <w:spacing w:val="7"/>
                <w:sz w:val="18"/>
              </w:rPr>
              <w:t xml:space="preserve"> </w:t>
            </w:r>
            <w:r>
              <w:rPr>
                <w:sz w:val="18"/>
              </w:rPr>
              <w:t>Index</w:t>
            </w:r>
            <w:r>
              <w:rPr>
                <w:spacing w:val="7"/>
                <w:sz w:val="18"/>
              </w:rPr>
              <w:t xml:space="preserve"> </w:t>
            </w:r>
            <w:r>
              <w:rPr>
                <w:spacing w:val="-2"/>
                <w:sz w:val="18"/>
              </w:rPr>
              <w:t>(ACWI).</w:t>
            </w:r>
          </w:p>
          <w:p w14:paraId="0A6BD4EB" w14:textId="77777777" w:rsidR="00D308CC" w:rsidRDefault="003E6F69">
            <w:pPr>
              <w:pStyle w:val="TableParagraph"/>
              <w:spacing w:before="121"/>
              <w:ind w:left="107"/>
              <w:jc w:val="both"/>
              <w:rPr>
                <w:sz w:val="18"/>
              </w:rPr>
            </w:pPr>
            <w:r>
              <w:rPr>
                <w:sz w:val="18"/>
              </w:rPr>
              <w:t>The</w:t>
            </w:r>
            <w:r>
              <w:rPr>
                <w:spacing w:val="-3"/>
                <w:sz w:val="18"/>
              </w:rPr>
              <w:t xml:space="preserve"> </w:t>
            </w:r>
            <w:r>
              <w:rPr>
                <w:sz w:val="18"/>
              </w:rPr>
              <w:t>Manager</w:t>
            </w:r>
            <w:r>
              <w:rPr>
                <w:spacing w:val="-2"/>
                <w:sz w:val="18"/>
              </w:rPr>
              <w:t xml:space="preserve"> </w:t>
            </w:r>
            <w:r>
              <w:rPr>
                <w:sz w:val="18"/>
              </w:rPr>
              <w:t>chose</w:t>
            </w:r>
            <w:r>
              <w:rPr>
                <w:spacing w:val="-2"/>
                <w:sz w:val="18"/>
              </w:rPr>
              <w:t xml:space="preserve"> </w:t>
            </w:r>
            <w:r>
              <w:rPr>
                <w:sz w:val="18"/>
              </w:rPr>
              <w:t>these</w:t>
            </w:r>
            <w:r>
              <w:rPr>
                <w:spacing w:val="-4"/>
                <w:sz w:val="18"/>
              </w:rPr>
              <w:t xml:space="preserve"> </w:t>
            </w:r>
            <w:r>
              <w:rPr>
                <w:sz w:val="18"/>
              </w:rPr>
              <w:t>benchmarks</w:t>
            </w:r>
            <w:r>
              <w:rPr>
                <w:spacing w:val="-2"/>
                <w:sz w:val="18"/>
              </w:rPr>
              <w:t xml:space="preserve"> because:</w:t>
            </w:r>
          </w:p>
          <w:p w14:paraId="65D3FE48" w14:textId="77777777" w:rsidR="00D308CC" w:rsidRDefault="003E6F69">
            <w:pPr>
              <w:pStyle w:val="TableParagraph"/>
              <w:numPr>
                <w:ilvl w:val="0"/>
                <w:numId w:val="10"/>
              </w:numPr>
              <w:tabs>
                <w:tab w:val="left" w:pos="826"/>
                <w:tab w:val="left" w:pos="828"/>
              </w:tabs>
              <w:spacing w:before="119"/>
              <w:ind w:right="328"/>
              <w:rPr>
                <w:sz w:val="18"/>
              </w:rPr>
            </w:pPr>
            <w:r>
              <w:rPr>
                <w:sz w:val="18"/>
              </w:rPr>
              <w:t>MSCI</w:t>
            </w:r>
            <w:r>
              <w:rPr>
                <w:spacing w:val="-2"/>
                <w:sz w:val="18"/>
              </w:rPr>
              <w:t xml:space="preserve"> </w:t>
            </w:r>
            <w:r>
              <w:rPr>
                <w:sz w:val="18"/>
              </w:rPr>
              <w:t>ACWI</w:t>
            </w:r>
            <w:r>
              <w:rPr>
                <w:spacing w:val="-3"/>
                <w:sz w:val="18"/>
              </w:rPr>
              <w:t xml:space="preserve"> </w:t>
            </w:r>
            <w:r>
              <w:rPr>
                <w:sz w:val="18"/>
              </w:rPr>
              <w:t>is</w:t>
            </w:r>
            <w:r>
              <w:rPr>
                <w:spacing w:val="-3"/>
                <w:sz w:val="18"/>
              </w:rPr>
              <w:t xml:space="preserve"> </w:t>
            </w:r>
            <w:r>
              <w:rPr>
                <w:sz w:val="18"/>
              </w:rPr>
              <w:t>reflective</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wider</w:t>
            </w:r>
            <w:r>
              <w:rPr>
                <w:spacing w:val="-3"/>
                <w:sz w:val="18"/>
              </w:rPr>
              <w:t xml:space="preserve"> </w:t>
            </w:r>
            <w:r>
              <w:rPr>
                <w:sz w:val="18"/>
              </w:rPr>
              <w:t>economy</w:t>
            </w:r>
            <w:r>
              <w:rPr>
                <w:spacing w:val="-4"/>
                <w:sz w:val="18"/>
              </w:rPr>
              <w:t xml:space="preserve"> </w:t>
            </w:r>
            <w:r>
              <w:rPr>
                <w:sz w:val="18"/>
              </w:rPr>
              <w:t>by</w:t>
            </w:r>
            <w:r>
              <w:rPr>
                <w:spacing w:val="-4"/>
                <w:sz w:val="18"/>
              </w:rPr>
              <w:t xml:space="preserve"> </w:t>
            </w:r>
            <w:r>
              <w:rPr>
                <w:sz w:val="18"/>
              </w:rPr>
              <w:t>virtue</w:t>
            </w:r>
            <w:r>
              <w:rPr>
                <w:spacing w:val="-3"/>
                <w:sz w:val="18"/>
              </w:rPr>
              <w:t xml:space="preserve"> </w:t>
            </w:r>
            <w:r>
              <w:rPr>
                <w:sz w:val="18"/>
              </w:rPr>
              <w:t>of</w:t>
            </w:r>
            <w:r>
              <w:rPr>
                <w:spacing w:val="-4"/>
                <w:sz w:val="18"/>
              </w:rPr>
              <w:t xml:space="preserve"> </w:t>
            </w:r>
            <w:r>
              <w:rPr>
                <w:sz w:val="18"/>
              </w:rPr>
              <w:t>its</w:t>
            </w:r>
            <w:r>
              <w:rPr>
                <w:spacing w:val="-3"/>
                <w:sz w:val="18"/>
              </w:rPr>
              <w:t xml:space="preserve"> </w:t>
            </w:r>
            <w:r>
              <w:rPr>
                <w:sz w:val="18"/>
              </w:rPr>
              <w:t>very broad inclusion of companies.</w:t>
            </w:r>
          </w:p>
          <w:p w14:paraId="10CEF1DE" w14:textId="77777777" w:rsidR="00D308CC" w:rsidRDefault="00D308CC">
            <w:pPr>
              <w:pStyle w:val="TableParagraph"/>
              <w:spacing w:before="119"/>
              <w:ind w:left="0"/>
              <w:rPr>
                <w:b/>
                <w:sz w:val="18"/>
              </w:rPr>
            </w:pPr>
          </w:p>
          <w:p w14:paraId="6E217FBA" w14:textId="77777777" w:rsidR="00D308CC" w:rsidRDefault="003E6F69">
            <w:pPr>
              <w:pStyle w:val="TableParagraph"/>
              <w:numPr>
                <w:ilvl w:val="0"/>
                <w:numId w:val="10"/>
              </w:numPr>
              <w:tabs>
                <w:tab w:val="left" w:pos="826"/>
                <w:tab w:val="left" w:pos="828"/>
              </w:tabs>
              <w:spacing w:before="0"/>
              <w:ind w:right="332"/>
              <w:rPr>
                <w:sz w:val="18"/>
              </w:rPr>
            </w:pPr>
            <w:r>
              <w:rPr>
                <w:sz w:val="18"/>
              </w:rPr>
              <w:t>MCSI Global Low Carbon Leaders aims to achieve at least 50% reduction</w:t>
            </w:r>
            <w:r>
              <w:rPr>
                <w:spacing w:val="-4"/>
                <w:sz w:val="18"/>
              </w:rPr>
              <w:t xml:space="preserve"> </w:t>
            </w:r>
            <w:r>
              <w:rPr>
                <w:sz w:val="18"/>
              </w:rPr>
              <w:t>in</w:t>
            </w:r>
            <w:r>
              <w:rPr>
                <w:spacing w:val="-7"/>
                <w:sz w:val="18"/>
              </w:rPr>
              <w:t xml:space="preserve"> </w:t>
            </w:r>
            <w:r>
              <w:rPr>
                <w:sz w:val="18"/>
              </w:rPr>
              <w:t>the</w:t>
            </w:r>
            <w:r>
              <w:rPr>
                <w:spacing w:val="-5"/>
                <w:sz w:val="18"/>
              </w:rPr>
              <w:t xml:space="preserve"> </w:t>
            </w:r>
            <w:r>
              <w:rPr>
                <w:sz w:val="18"/>
              </w:rPr>
              <w:t>carbon</w:t>
            </w:r>
            <w:r>
              <w:rPr>
                <w:spacing w:val="-4"/>
                <w:sz w:val="18"/>
              </w:rPr>
              <w:t xml:space="preserve"> </w:t>
            </w:r>
            <w:r>
              <w:rPr>
                <w:sz w:val="18"/>
              </w:rPr>
              <w:t>footprint</w:t>
            </w:r>
            <w:r>
              <w:rPr>
                <w:spacing w:val="-4"/>
                <w:sz w:val="18"/>
              </w:rPr>
              <w:t xml:space="preserve"> </w:t>
            </w:r>
            <w:r>
              <w:rPr>
                <w:sz w:val="18"/>
              </w:rPr>
              <w:t>of</w:t>
            </w:r>
            <w:r>
              <w:rPr>
                <w:spacing w:val="-6"/>
                <w:sz w:val="18"/>
              </w:rPr>
              <w:t xml:space="preserve"> </w:t>
            </w:r>
            <w:r>
              <w:rPr>
                <w:sz w:val="18"/>
              </w:rPr>
              <w:t>the</w:t>
            </w:r>
            <w:r>
              <w:rPr>
                <w:spacing w:val="-5"/>
                <w:sz w:val="18"/>
              </w:rPr>
              <w:t xml:space="preserve"> </w:t>
            </w:r>
            <w:r>
              <w:rPr>
                <w:sz w:val="18"/>
              </w:rPr>
              <w:t>parent</w:t>
            </w:r>
            <w:r>
              <w:rPr>
                <w:spacing w:val="-4"/>
                <w:sz w:val="18"/>
              </w:rPr>
              <w:t xml:space="preserve"> </w:t>
            </w:r>
            <w:r>
              <w:rPr>
                <w:sz w:val="18"/>
              </w:rPr>
              <w:t>index</w:t>
            </w:r>
            <w:r>
              <w:rPr>
                <w:spacing w:val="-6"/>
                <w:sz w:val="18"/>
              </w:rPr>
              <w:t xml:space="preserve"> </w:t>
            </w:r>
            <w:r>
              <w:rPr>
                <w:sz w:val="18"/>
              </w:rPr>
              <w:t>(MSCI</w:t>
            </w:r>
            <w:r>
              <w:rPr>
                <w:spacing w:val="-4"/>
                <w:sz w:val="18"/>
              </w:rPr>
              <w:t xml:space="preserve"> </w:t>
            </w:r>
            <w:r>
              <w:rPr>
                <w:sz w:val="18"/>
              </w:rPr>
              <w:t xml:space="preserve">ACWI) by excluding companies with the highest carbon intensity and the largest owners of carbon reserves (per dollar of market </w:t>
            </w:r>
            <w:r>
              <w:rPr>
                <w:spacing w:val="-2"/>
                <w:sz w:val="18"/>
              </w:rPr>
              <w:t>capitalization).</w:t>
            </w:r>
          </w:p>
          <w:p w14:paraId="162DF79C" w14:textId="77777777" w:rsidR="00D308CC" w:rsidRDefault="00D308CC">
            <w:pPr>
              <w:pStyle w:val="TableParagraph"/>
              <w:spacing w:before="121"/>
              <w:ind w:left="0"/>
              <w:rPr>
                <w:b/>
                <w:sz w:val="18"/>
              </w:rPr>
            </w:pPr>
          </w:p>
          <w:p w14:paraId="7C80EB04" w14:textId="77777777" w:rsidR="00D308CC" w:rsidRDefault="003E6F69">
            <w:pPr>
              <w:pStyle w:val="TableParagraph"/>
              <w:spacing w:before="0"/>
              <w:ind w:left="148" w:right="118"/>
              <w:rPr>
                <w:sz w:val="18"/>
              </w:rPr>
            </w:pPr>
            <w:r>
              <w:rPr>
                <w:sz w:val="18"/>
              </w:rPr>
              <w:t>Therefore,</w:t>
            </w:r>
            <w:r>
              <w:rPr>
                <w:spacing w:val="-5"/>
                <w:sz w:val="18"/>
              </w:rPr>
              <w:t xml:space="preserve"> </w:t>
            </w:r>
            <w:r>
              <w:rPr>
                <w:sz w:val="18"/>
              </w:rPr>
              <w:t>should</w:t>
            </w:r>
            <w:r>
              <w:rPr>
                <w:spacing w:val="-4"/>
                <w:sz w:val="18"/>
              </w:rPr>
              <w:t xml:space="preserve"> </w:t>
            </w:r>
            <w:r>
              <w:rPr>
                <w:sz w:val="18"/>
              </w:rPr>
              <w:t>the</w:t>
            </w:r>
            <w:r>
              <w:rPr>
                <w:spacing w:val="-4"/>
                <w:sz w:val="18"/>
              </w:rPr>
              <w:t xml:space="preserve"> </w:t>
            </w:r>
            <w:r>
              <w:rPr>
                <w:sz w:val="18"/>
              </w:rPr>
              <w:t>broader</w:t>
            </w:r>
            <w:r>
              <w:rPr>
                <w:spacing w:val="-4"/>
                <w:sz w:val="18"/>
              </w:rPr>
              <w:t xml:space="preserve"> </w:t>
            </w:r>
            <w:r>
              <w:rPr>
                <w:sz w:val="18"/>
              </w:rPr>
              <w:t>market</w:t>
            </w:r>
            <w:r>
              <w:rPr>
                <w:spacing w:val="-3"/>
                <w:sz w:val="18"/>
              </w:rPr>
              <w:t xml:space="preserve"> </w:t>
            </w:r>
            <w:r>
              <w:rPr>
                <w:sz w:val="18"/>
              </w:rPr>
              <w:t>(MSCI</w:t>
            </w:r>
            <w:r>
              <w:rPr>
                <w:spacing w:val="-3"/>
                <w:sz w:val="18"/>
              </w:rPr>
              <w:t xml:space="preserve"> </w:t>
            </w:r>
            <w:r>
              <w:rPr>
                <w:sz w:val="18"/>
              </w:rPr>
              <w:t>ACWI)</w:t>
            </w:r>
            <w:r>
              <w:rPr>
                <w:spacing w:val="-5"/>
                <w:sz w:val="18"/>
              </w:rPr>
              <w:t xml:space="preserve"> </w:t>
            </w:r>
            <w:r>
              <w:rPr>
                <w:sz w:val="18"/>
              </w:rPr>
              <w:t>quickly</w:t>
            </w:r>
            <w:r>
              <w:rPr>
                <w:spacing w:val="-5"/>
                <w:sz w:val="18"/>
              </w:rPr>
              <w:t xml:space="preserve"> </w:t>
            </w:r>
            <w:r>
              <w:rPr>
                <w:sz w:val="18"/>
              </w:rPr>
              <w:t>achieve</w:t>
            </w:r>
            <w:r>
              <w:rPr>
                <w:spacing w:val="-4"/>
                <w:sz w:val="18"/>
              </w:rPr>
              <w:t xml:space="preserve"> </w:t>
            </w:r>
            <w:r>
              <w:rPr>
                <w:sz w:val="18"/>
              </w:rPr>
              <w:t>a</w:t>
            </w:r>
            <w:r>
              <w:rPr>
                <w:spacing w:val="-4"/>
                <w:sz w:val="18"/>
              </w:rPr>
              <w:t xml:space="preserve"> </w:t>
            </w:r>
            <w:r>
              <w:rPr>
                <w:sz w:val="18"/>
              </w:rPr>
              <w:t>50% reduction in carbon intensity versus its 2019 level, the use of the Low</w:t>
            </w:r>
          </w:p>
          <w:p w14:paraId="78C5065D" w14:textId="77777777" w:rsidR="00D308CC" w:rsidRDefault="003E6F69">
            <w:pPr>
              <w:pStyle w:val="TableParagraph"/>
              <w:spacing w:before="2" w:line="219" w:lineRule="exact"/>
              <w:ind w:left="148"/>
              <w:rPr>
                <w:sz w:val="18"/>
              </w:rPr>
            </w:pPr>
            <w:r>
              <w:rPr>
                <w:sz w:val="18"/>
              </w:rPr>
              <w:t>Carbon</w:t>
            </w:r>
            <w:r>
              <w:rPr>
                <w:spacing w:val="-4"/>
                <w:sz w:val="18"/>
              </w:rPr>
              <w:t xml:space="preserve"> </w:t>
            </w:r>
            <w:r>
              <w:rPr>
                <w:sz w:val="18"/>
              </w:rPr>
              <w:t>Leaders</w:t>
            </w:r>
            <w:r>
              <w:rPr>
                <w:spacing w:val="-4"/>
                <w:sz w:val="18"/>
              </w:rPr>
              <w:t xml:space="preserve"> </w:t>
            </w:r>
            <w:r>
              <w:rPr>
                <w:sz w:val="18"/>
              </w:rPr>
              <w:t>index</w:t>
            </w:r>
            <w:r>
              <w:rPr>
                <w:spacing w:val="-4"/>
                <w:sz w:val="18"/>
              </w:rPr>
              <w:t xml:space="preserve"> </w:t>
            </w:r>
            <w:r>
              <w:rPr>
                <w:sz w:val="18"/>
              </w:rPr>
              <w:t>ensures</w:t>
            </w:r>
            <w:r>
              <w:rPr>
                <w:spacing w:val="-2"/>
                <w:sz w:val="18"/>
              </w:rPr>
              <w:t xml:space="preserve"> </w:t>
            </w:r>
            <w:r>
              <w:rPr>
                <w:sz w:val="18"/>
              </w:rPr>
              <w:t>that</w:t>
            </w:r>
            <w:r>
              <w:rPr>
                <w:spacing w:val="-2"/>
                <w:sz w:val="18"/>
              </w:rPr>
              <w:t xml:space="preserve"> </w:t>
            </w:r>
            <w:r>
              <w:rPr>
                <w:sz w:val="18"/>
              </w:rPr>
              <w:t>the</w:t>
            </w:r>
            <w:r>
              <w:rPr>
                <w:spacing w:val="-3"/>
                <w:sz w:val="18"/>
              </w:rPr>
              <w:t xml:space="preserve"> </w:t>
            </w:r>
            <w:r>
              <w:rPr>
                <w:sz w:val="18"/>
              </w:rPr>
              <w:t>Fund’s</w:t>
            </w:r>
            <w:r>
              <w:rPr>
                <w:spacing w:val="-3"/>
                <w:sz w:val="18"/>
              </w:rPr>
              <w:t xml:space="preserve"> </w:t>
            </w:r>
            <w:r>
              <w:rPr>
                <w:sz w:val="18"/>
              </w:rPr>
              <w:t>carbon</w:t>
            </w:r>
            <w:r>
              <w:rPr>
                <w:spacing w:val="-2"/>
                <w:sz w:val="18"/>
              </w:rPr>
              <w:t xml:space="preserve"> </w:t>
            </w:r>
            <w:r>
              <w:rPr>
                <w:sz w:val="18"/>
              </w:rPr>
              <w:t>intensity</w:t>
            </w:r>
            <w:r>
              <w:rPr>
                <w:spacing w:val="-4"/>
                <w:sz w:val="18"/>
              </w:rPr>
              <w:t xml:space="preserve"> </w:t>
            </w:r>
            <w:r>
              <w:rPr>
                <w:sz w:val="18"/>
              </w:rPr>
              <w:t>will</w:t>
            </w:r>
            <w:r>
              <w:rPr>
                <w:spacing w:val="-1"/>
                <w:sz w:val="18"/>
              </w:rPr>
              <w:t xml:space="preserve"> </w:t>
            </w:r>
            <w:r>
              <w:rPr>
                <w:spacing w:val="-2"/>
                <w:sz w:val="18"/>
              </w:rPr>
              <w:t>continue</w:t>
            </w:r>
          </w:p>
          <w:p w14:paraId="39921F30" w14:textId="77777777" w:rsidR="00D308CC" w:rsidRDefault="003E6F69">
            <w:pPr>
              <w:pStyle w:val="TableParagraph"/>
              <w:spacing w:before="0"/>
              <w:ind w:left="148"/>
              <w:rPr>
                <w:sz w:val="18"/>
              </w:rPr>
            </w:pPr>
            <w:r>
              <w:rPr>
                <w:sz w:val="18"/>
              </w:rPr>
              <w:t>to</w:t>
            </w:r>
            <w:r>
              <w:rPr>
                <w:spacing w:val="-2"/>
                <w:sz w:val="18"/>
              </w:rPr>
              <w:t xml:space="preserve"> </w:t>
            </w:r>
            <w:r>
              <w:rPr>
                <w:sz w:val="18"/>
              </w:rPr>
              <w:t>reduce</w:t>
            </w:r>
            <w:r>
              <w:rPr>
                <w:spacing w:val="-1"/>
                <w:sz w:val="18"/>
              </w:rPr>
              <w:t xml:space="preserve"> </w:t>
            </w:r>
            <w:r>
              <w:rPr>
                <w:sz w:val="18"/>
              </w:rPr>
              <w:t>faster</w:t>
            </w:r>
            <w:r>
              <w:rPr>
                <w:spacing w:val="-2"/>
                <w:sz w:val="18"/>
              </w:rPr>
              <w:t xml:space="preserve"> </w:t>
            </w:r>
            <w:r>
              <w:rPr>
                <w:sz w:val="18"/>
              </w:rPr>
              <w:t>than</w:t>
            </w:r>
            <w:r>
              <w:rPr>
                <w:spacing w:val="-1"/>
                <w:sz w:val="18"/>
              </w:rPr>
              <w:t xml:space="preserve"> </w:t>
            </w:r>
            <w:r>
              <w:rPr>
                <w:sz w:val="18"/>
              </w:rPr>
              <w:t>the</w:t>
            </w:r>
            <w:r>
              <w:rPr>
                <w:spacing w:val="-2"/>
                <w:sz w:val="18"/>
              </w:rPr>
              <w:t xml:space="preserve"> economy.</w:t>
            </w:r>
          </w:p>
        </w:tc>
      </w:tr>
      <w:tr w:rsidR="00D308CC" w14:paraId="4D10223A" w14:textId="77777777">
        <w:trPr>
          <w:trHeight w:val="3444"/>
        </w:trPr>
        <w:tc>
          <w:tcPr>
            <w:tcW w:w="2264" w:type="dxa"/>
          </w:tcPr>
          <w:p w14:paraId="1EDE5FA4" w14:textId="77777777" w:rsidR="00D308CC" w:rsidRDefault="003E6F69">
            <w:pPr>
              <w:pStyle w:val="TableParagraph"/>
              <w:spacing w:before="119"/>
              <w:ind w:left="107"/>
              <w:rPr>
                <w:b/>
                <w:sz w:val="18"/>
              </w:rPr>
            </w:pPr>
            <w:r>
              <w:rPr>
                <w:b/>
                <w:sz w:val="18"/>
              </w:rPr>
              <w:t xml:space="preserve">Asset </w:t>
            </w:r>
            <w:r>
              <w:rPr>
                <w:b/>
                <w:spacing w:val="-2"/>
                <w:sz w:val="18"/>
              </w:rPr>
              <w:t>Selection</w:t>
            </w:r>
          </w:p>
        </w:tc>
        <w:tc>
          <w:tcPr>
            <w:tcW w:w="7180" w:type="dxa"/>
          </w:tcPr>
          <w:p w14:paraId="5407E6AD" w14:textId="77777777" w:rsidR="00D308CC" w:rsidRDefault="003E6F69">
            <w:pPr>
              <w:pStyle w:val="TableParagraph"/>
              <w:spacing w:before="119"/>
              <w:ind w:left="107" w:right="118"/>
              <w:rPr>
                <w:sz w:val="18"/>
              </w:rPr>
            </w:pPr>
            <w:r>
              <w:rPr>
                <w:sz w:val="18"/>
              </w:rPr>
              <w:t>The investment universe is identified by the Investment Adviser using quantitative and qualitative assessments focussed on the core carbon intensity</w:t>
            </w:r>
            <w:r>
              <w:rPr>
                <w:spacing w:val="-5"/>
                <w:sz w:val="18"/>
              </w:rPr>
              <w:t xml:space="preserve"> </w:t>
            </w:r>
            <w:r>
              <w:rPr>
                <w:sz w:val="18"/>
              </w:rPr>
              <w:t>objective,</w:t>
            </w:r>
            <w:r>
              <w:rPr>
                <w:spacing w:val="-5"/>
                <w:sz w:val="18"/>
              </w:rPr>
              <w:t xml:space="preserve"> </w:t>
            </w:r>
            <w:r>
              <w:rPr>
                <w:sz w:val="18"/>
              </w:rPr>
              <w:t>as</w:t>
            </w:r>
            <w:r>
              <w:rPr>
                <w:spacing w:val="-5"/>
                <w:sz w:val="18"/>
              </w:rPr>
              <w:t xml:space="preserve"> </w:t>
            </w:r>
            <w:r>
              <w:rPr>
                <w:sz w:val="18"/>
              </w:rPr>
              <w:t>well</w:t>
            </w:r>
            <w:r>
              <w:rPr>
                <w:spacing w:val="-6"/>
                <w:sz w:val="18"/>
              </w:rPr>
              <w:t xml:space="preserve"> </w:t>
            </w:r>
            <w:r>
              <w:rPr>
                <w:sz w:val="18"/>
              </w:rPr>
              <w:t>as</w:t>
            </w:r>
            <w:r>
              <w:rPr>
                <w:spacing w:val="-5"/>
                <w:sz w:val="18"/>
              </w:rPr>
              <w:t xml:space="preserve"> </w:t>
            </w:r>
            <w:r>
              <w:rPr>
                <w:sz w:val="18"/>
              </w:rPr>
              <w:t>broader</w:t>
            </w:r>
            <w:r>
              <w:rPr>
                <w:spacing w:val="-4"/>
                <w:sz w:val="18"/>
              </w:rPr>
              <w:t xml:space="preserve"> </w:t>
            </w:r>
            <w:r>
              <w:rPr>
                <w:sz w:val="18"/>
              </w:rPr>
              <w:t>sustainability</w:t>
            </w:r>
            <w:r>
              <w:rPr>
                <w:spacing w:val="-5"/>
                <w:sz w:val="18"/>
              </w:rPr>
              <w:t xml:space="preserve"> </w:t>
            </w:r>
            <w:r>
              <w:rPr>
                <w:sz w:val="18"/>
              </w:rPr>
              <w:t>criteria</w:t>
            </w:r>
            <w:r>
              <w:rPr>
                <w:spacing w:val="-4"/>
                <w:sz w:val="18"/>
              </w:rPr>
              <w:t xml:space="preserve"> </w:t>
            </w:r>
            <w:r>
              <w:rPr>
                <w:sz w:val="18"/>
              </w:rPr>
              <w:t>to</w:t>
            </w:r>
            <w:r>
              <w:rPr>
                <w:spacing w:val="-3"/>
                <w:sz w:val="18"/>
              </w:rPr>
              <w:t xml:space="preserve"> </w:t>
            </w:r>
            <w:r>
              <w:rPr>
                <w:sz w:val="18"/>
              </w:rPr>
              <w:t>ensure</w:t>
            </w:r>
            <w:r>
              <w:rPr>
                <w:spacing w:val="-4"/>
                <w:sz w:val="18"/>
              </w:rPr>
              <w:t xml:space="preserve"> </w:t>
            </w:r>
            <w:r>
              <w:rPr>
                <w:sz w:val="18"/>
              </w:rPr>
              <w:t>that the assets selected by the Investment Adviser are not otherwise harming environmental and/or sustainability outcomes.</w:t>
            </w:r>
          </w:p>
          <w:p w14:paraId="4E295B5B" w14:textId="77777777" w:rsidR="00D308CC" w:rsidRDefault="003E6F69">
            <w:pPr>
              <w:pStyle w:val="TableParagraph"/>
              <w:spacing w:before="121"/>
              <w:ind w:left="107"/>
              <w:rPr>
                <w:b/>
                <w:sz w:val="18"/>
              </w:rPr>
            </w:pPr>
            <w:r>
              <w:rPr>
                <w:b/>
                <w:sz w:val="18"/>
              </w:rPr>
              <w:t>Carbon</w:t>
            </w:r>
            <w:r>
              <w:rPr>
                <w:b/>
                <w:spacing w:val="-6"/>
                <w:sz w:val="18"/>
              </w:rPr>
              <w:t xml:space="preserve"> </w:t>
            </w:r>
            <w:r>
              <w:rPr>
                <w:b/>
                <w:spacing w:val="-2"/>
                <w:sz w:val="18"/>
              </w:rPr>
              <w:t>tests</w:t>
            </w:r>
          </w:p>
          <w:p w14:paraId="23A28A1A" w14:textId="77777777" w:rsidR="00D308CC" w:rsidRDefault="003E6F69">
            <w:pPr>
              <w:pStyle w:val="TableParagraph"/>
              <w:spacing w:before="119"/>
              <w:ind w:left="107" w:right="118"/>
              <w:rPr>
                <w:sz w:val="18"/>
              </w:rPr>
            </w:pPr>
            <w:r>
              <w:rPr>
                <w:sz w:val="18"/>
              </w:rPr>
              <w:t>Each</w:t>
            </w:r>
            <w:r>
              <w:rPr>
                <w:spacing w:val="-4"/>
                <w:sz w:val="18"/>
              </w:rPr>
              <w:t xml:space="preserve"> </w:t>
            </w:r>
            <w:r>
              <w:rPr>
                <w:sz w:val="18"/>
              </w:rPr>
              <w:t>Low</w:t>
            </w:r>
            <w:r>
              <w:rPr>
                <w:spacing w:val="-5"/>
                <w:sz w:val="18"/>
              </w:rPr>
              <w:t xml:space="preserve"> </w:t>
            </w:r>
            <w:r>
              <w:rPr>
                <w:sz w:val="18"/>
              </w:rPr>
              <w:t>Emitter</w:t>
            </w:r>
            <w:r>
              <w:rPr>
                <w:spacing w:val="-4"/>
                <w:sz w:val="18"/>
              </w:rPr>
              <w:t xml:space="preserve"> </w:t>
            </w:r>
            <w:r>
              <w:rPr>
                <w:sz w:val="18"/>
              </w:rPr>
              <w:t>and</w:t>
            </w:r>
            <w:r>
              <w:rPr>
                <w:spacing w:val="-4"/>
                <w:sz w:val="18"/>
              </w:rPr>
              <w:t xml:space="preserve"> </w:t>
            </w:r>
            <w:r>
              <w:rPr>
                <w:sz w:val="18"/>
              </w:rPr>
              <w:t>Improver</w:t>
            </w:r>
            <w:r>
              <w:rPr>
                <w:spacing w:val="-4"/>
                <w:sz w:val="18"/>
              </w:rPr>
              <w:t xml:space="preserve"> </w:t>
            </w:r>
            <w:r>
              <w:rPr>
                <w:sz w:val="18"/>
              </w:rPr>
              <w:t>is</w:t>
            </w:r>
            <w:r>
              <w:rPr>
                <w:spacing w:val="-4"/>
                <w:sz w:val="18"/>
              </w:rPr>
              <w:t xml:space="preserve"> </w:t>
            </w:r>
            <w:r>
              <w:rPr>
                <w:sz w:val="18"/>
              </w:rPr>
              <w:t>required</w:t>
            </w:r>
            <w:r>
              <w:rPr>
                <w:spacing w:val="-4"/>
                <w:sz w:val="18"/>
              </w:rPr>
              <w:t xml:space="preserve"> </w:t>
            </w:r>
            <w:r>
              <w:rPr>
                <w:sz w:val="18"/>
              </w:rPr>
              <w:t>to</w:t>
            </w:r>
            <w:r>
              <w:rPr>
                <w:spacing w:val="-3"/>
                <w:sz w:val="18"/>
              </w:rPr>
              <w:t xml:space="preserve"> </w:t>
            </w:r>
            <w:r>
              <w:rPr>
                <w:sz w:val="18"/>
              </w:rPr>
              <w:t>have</w:t>
            </w:r>
            <w:r>
              <w:rPr>
                <w:spacing w:val="-4"/>
                <w:sz w:val="18"/>
              </w:rPr>
              <w:t xml:space="preserve"> </w:t>
            </w:r>
            <w:r>
              <w:rPr>
                <w:sz w:val="18"/>
              </w:rPr>
              <w:t>a</w:t>
            </w:r>
            <w:r>
              <w:rPr>
                <w:spacing w:val="-4"/>
                <w:sz w:val="18"/>
              </w:rPr>
              <w:t xml:space="preserve"> </w:t>
            </w:r>
            <w:r>
              <w:rPr>
                <w:sz w:val="18"/>
              </w:rPr>
              <w:t>carbon</w:t>
            </w:r>
            <w:r>
              <w:rPr>
                <w:spacing w:val="-3"/>
                <w:sz w:val="18"/>
              </w:rPr>
              <w:t xml:space="preserve"> </w:t>
            </w:r>
            <w:r>
              <w:rPr>
                <w:sz w:val="18"/>
              </w:rPr>
              <w:t>intensity</w:t>
            </w:r>
            <w:r>
              <w:rPr>
                <w:spacing w:val="-5"/>
                <w:sz w:val="18"/>
              </w:rPr>
              <w:t xml:space="preserve"> </w:t>
            </w:r>
            <w:r>
              <w:rPr>
                <w:sz w:val="18"/>
              </w:rPr>
              <w:t>in</w:t>
            </w:r>
            <w:r>
              <w:rPr>
                <w:spacing w:val="-3"/>
                <w:sz w:val="18"/>
              </w:rPr>
              <w:t xml:space="preserve"> </w:t>
            </w:r>
            <w:r>
              <w:rPr>
                <w:sz w:val="18"/>
              </w:rPr>
              <w:t>line with the relevant definitions and/or Standards set out above.</w:t>
            </w:r>
          </w:p>
          <w:p w14:paraId="2D98CB55" w14:textId="77777777" w:rsidR="00D308CC" w:rsidRDefault="003E6F69">
            <w:pPr>
              <w:pStyle w:val="TableParagraph"/>
              <w:spacing w:before="119"/>
              <w:ind w:left="107" w:right="118"/>
              <w:rPr>
                <w:sz w:val="18"/>
              </w:rPr>
            </w:pPr>
            <w:r>
              <w:rPr>
                <w:sz w:val="18"/>
              </w:rPr>
              <w:t>For Improvers, the Investment Adviser also applies a quantitative and qualitative</w:t>
            </w:r>
            <w:r>
              <w:rPr>
                <w:spacing w:val="-6"/>
                <w:sz w:val="18"/>
              </w:rPr>
              <w:t xml:space="preserve"> </w:t>
            </w:r>
            <w:r>
              <w:rPr>
                <w:sz w:val="18"/>
              </w:rPr>
              <w:t>analysis</w:t>
            </w:r>
            <w:r>
              <w:rPr>
                <w:spacing w:val="-6"/>
                <w:sz w:val="18"/>
              </w:rPr>
              <w:t xml:space="preserve"> </w:t>
            </w:r>
            <w:r>
              <w:rPr>
                <w:sz w:val="18"/>
              </w:rPr>
              <w:t>process,</w:t>
            </w:r>
            <w:r>
              <w:rPr>
                <w:spacing w:val="-6"/>
                <w:sz w:val="18"/>
              </w:rPr>
              <w:t xml:space="preserve"> </w:t>
            </w:r>
            <w:r>
              <w:rPr>
                <w:sz w:val="18"/>
              </w:rPr>
              <w:t>including</w:t>
            </w:r>
            <w:r>
              <w:rPr>
                <w:spacing w:val="-6"/>
                <w:sz w:val="18"/>
              </w:rPr>
              <w:t xml:space="preserve"> </w:t>
            </w:r>
            <w:r>
              <w:rPr>
                <w:sz w:val="18"/>
              </w:rPr>
              <w:t>the</w:t>
            </w:r>
            <w:r>
              <w:rPr>
                <w:spacing w:val="-6"/>
                <w:sz w:val="18"/>
              </w:rPr>
              <w:t xml:space="preserve"> </w:t>
            </w:r>
            <w:r>
              <w:rPr>
                <w:sz w:val="18"/>
              </w:rPr>
              <w:t>review</w:t>
            </w:r>
            <w:r>
              <w:rPr>
                <w:spacing w:val="-6"/>
                <w:sz w:val="18"/>
              </w:rPr>
              <w:t xml:space="preserve"> </w:t>
            </w:r>
            <w:r>
              <w:rPr>
                <w:sz w:val="18"/>
              </w:rPr>
              <w:t>of</w:t>
            </w:r>
            <w:r>
              <w:rPr>
                <w:spacing w:val="-6"/>
                <w:sz w:val="18"/>
              </w:rPr>
              <w:t xml:space="preserve"> </w:t>
            </w:r>
            <w:r>
              <w:rPr>
                <w:sz w:val="18"/>
              </w:rPr>
              <w:t>decarbonisation</w:t>
            </w:r>
            <w:r>
              <w:rPr>
                <w:spacing w:val="-5"/>
                <w:sz w:val="18"/>
              </w:rPr>
              <w:t xml:space="preserve"> </w:t>
            </w:r>
            <w:r>
              <w:rPr>
                <w:sz w:val="18"/>
              </w:rPr>
              <w:t>trends, forward looking metrics and/or transition plans to determine whether a security is eligible for investment under the Standard.</w:t>
            </w:r>
          </w:p>
          <w:p w14:paraId="59BD4515" w14:textId="77777777" w:rsidR="00D308CC" w:rsidRDefault="003E6F69">
            <w:pPr>
              <w:pStyle w:val="TableParagraph"/>
              <w:spacing w:before="121" w:line="199" w:lineRule="exact"/>
              <w:ind w:left="107"/>
              <w:rPr>
                <w:sz w:val="18"/>
              </w:rPr>
            </w:pPr>
            <w:r>
              <w:rPr>
                <w:sz w:val="18"/>
              </w:rPr>
              <w:t>Specifically,</w:t>
            </w:r>
            <w:r>
              <w:rPr>
                <w:spacing w:val="-4"/>
                <w:sz w:val="18"/>
              </w:rPr>
              <w:t xml:space="preserve"> </w:t>
            </w:r>
            <w:r>
              <w:rPr>
                <w:sz w:val="18"/>
              </w:rPr>
              <w:t>the</w:t>
            </w:r>
            <w:r>
              <w:rPr>
                <w:spacing w:val="-3"/>
                <w:sz w:val="18"/>
              </w:rPr>
              <w:t xml:space="preserve"> </w:t>
            </w:r>
            <w:r>
              <w:rPr>
                <w:sz w:val="18"/>
              </w:rPr>
              <w:t>following</w:t>
            </w:r>
            <w:r>
              <w:rPr>
                <w:spacing w:val="-3"/>
                <w:sz w:val="18"/>
              </w:rPr>
              <w:t xml:space="preserve"> </w:t>
            </w:r>
            <w:r>
              <w:rPr>
                <w:sz w:val="18"/>
              </w:rPr>
              <w:t>conditions</w:t>
            </w:r>
            <w:r>
              <w:rPr>
                <w:spacing w:val="-3"/>
                <w:sz w:val="18"/>
              </w:rPr>
              <w:t xml:space="preserve"> </w:t>
            </w:r>
            <w:r>
              <w:rPr>
                <w:sz w:val="18"/>
              </w:rPr>
              <w:t>must</w:t>
            </w:r>
            <w:r>
              <w:rPr>
                <w:spacing w:val="-2"/>
                <w:sz w:val="18"/>
              </w:rPr>
              <w:t xml:space="preserve"> </w:t>
            </w:r>
            <w:r>
              <w:rPr>
                <w:sz w:val="18"/>
              </w:rPr>
              <w:t>be</w:t>
            </w:r>
            <w:r>
              <w:rPr>
                <w:spacing w:val="-3"/>
                <w:sz w:val="18"/>
              </w:rPr>
              <w:t xml:space="preserve"> </w:t>
            </w:r>
            <w:r>
              <w:rPr>
                <w:sz w:val="18"/>
              </w:rPr>
              <w:t>met</w:t>
            </w:r>
            <w:r>
              <w:rPr>
                <w:spacing w:val="-2"/>
                <w:sz w:val="18"/>
              </w:rPr>
              <w:t xml:space="preserve"> </w:t>
            </w:r>
            <w:r>
              <w:rPr>
                <w:sz w:val="18"/>
              </w:rPr>
              <w:t>for</w:t>
            </w:r>
            <w:r>
              <w:rPr>
                <w:spacing w:val="-3"/>
                <w:sz w:val="18"/>
              </w:rPr>
              <w:t xml:space="preserve"> </w:t>
            </w:r>
            <w:r>
              <w:rPr>
                <w:sz w:val="18"/>
              </w:rPr>
              <w:t>a</w:t>
            </w:r>
            <w:r>
              <w:rPr>
                <w:spacing w:val="-3"/>
                <w:sz w:val="18"/>
              </w:rPr>
              <w:t xml:space="preserve"> </w:t>
            </w:r>
            <w:r>
              <w:rPr>
                <w:sz w:val="18"/>
              </w:rPr>
              <w:t>security</w:t>
            </w:r>
            <w:r>
              <w:rPr>
                <w:spacing w:val="3"/>
                <w:sz w:val="18"/>
              </w:rPr>
              <w:t xml:space="preserve"> </w:t>
            </w:r>
            <w:r>
              <w:rPr>
                <w:sz w:val="18"/>
              </w:rPr>
              <w:t>to</w:t>
            </w:r>
            <w:r>
              <w:rPr>
                <w:spacing w:val="-1"/>
                <w:sz w:val="18"/>
              </w:rPr>
              <w:t xml:space="preserve"> </w:t>
            </w:r>
            <w:r>
              <w:rPr>
                <w:spacing w:val="-5"/>
                <w:sz w:val="18"/>
              </w:rPr>
              <w:t>be</w:t>
            </w:r>
          </w:p>
        </w:tc>
      </w:tr>
    </w:tbl>
    <w:p w14:paraId="7EFDDE9D" w14:textId="77777777" w:rsidR="00D308CC" w:rsidRDefault="00D308CC">
      <w:pPr>
        <w:pStyle w:val="TableParagraph"/>
        <w:spacing w:line="199" w:lineRule="exact"/>
        <w:rPr>
          <w:sz w:val="18"/>
        </w:rPr>
        <w:sectPr w:rsidR="00D308CC">
          <w:type w:val="continuous"/>
          <w:pgSz w:w="11930" w:h="16860"/>
          <w:pgMar w:top="1400" w:right="141" w:bottom="520" w:left="708" w:header="0" w:footer="285"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180"/>
      </w:tblGrid>
      <w:tr w:rsidR="00D308CC" w14:paraId="609ECC6B" w14:textId="77777777">
        <w:trPr>
          <w:trHeight w:val="14752"/>
        </w:trPr>
        <w:tc>
          <w:tcPr>
            <w:tcW w:w="2264" w:type="dxa"/>
          </w:tcPr>
          <w:p w14:paraId="6C521B2D" w14:textId="77777777" w:rsidR="00D308CC" w:rsidRDefault="00D308CC">
            <w:pPr>
              <w:pStyle w:val="TableParagraph"/>
              <w:spacing w:before="0"/>
              <w:ind w:left="0"/>
              <w:rPr>
                <w:rFonts w:ascii="Times New Roman"/>
                <w:sz w:val="18"/>
              </w:rPr>
            </w:pPr>
          </w:p>
        </w:tc>
        <w:tc>
          <w:tcPr>
            <w:tcW w:w="7180" w:type="dxa"/>
          </w:tcPr>
          <w:p w14:paraId="24E98E27" w14:textId="77777777" w:rsidR="00D308CC" w:rsidRDefault="003E6F69">
            <w:pPr>
              <w:pStyle w:val="TableParagraph"/>
              <w:spacing w:before="0" w:line="218" w:lineRule="exact"/>
              <w:ind w:left="107"/>
              <w:rPr>
                <w:sz w:val="18"/>
              </w:rPr>
            </w:pPr>
            <w:r>
              <w:rPr>
                <w:sz w:val="18"/>
              </w:rPr>
              <w:t>classified</w:t>
            </w:r>
            <w:r>
              <w:rPr>
                <w:spacing w:val="-5"/>
                <w:sz w:val="18"/>
              </w:rPr>
              <w:t xml:space="preserve"> </w:t>
            </w:r>
            <w:r>
              <w:rPr>
                <w:sz w:val="18"/>
              </w:rPr>
              <w:t>as</w:t>
            </w:r>
            <w:r>
              <w:rPr>
                <w:spacing w:val="-3"/>
                <w:sz w:val="18"/>
              </w:rPr>
              <w:t xml:space="preserve"> </w:t>
            </w:r>
            <w:r>
              <w:rPr>
                <w:sz w:val="18"/>
              </w:rPr>
              <w:t>an</w:t>
            </w:r>
            <w:r>
              <w:rPr>
                <w:spacing w:val="-1"/>
                <w:sz w:val="18"/>
              </w:rPr>
              <w:t xml:space="preserve"> </w:t>
            </w:r>
            <w:r>
              <w:rPr>
                <w:sz w:val="18"/>
              </w:rPr>
              <w:t>Improver,</w:t>
            </w:r>
            <w:r>
              <w:rPr>
                <w:spacing w:val="-3"/>
                <w:sz w:val="18"/>
              </w:rPr>
              <w:t xml:space="preserve"> </w:t>
            </w:r>
            <w:r>
              <w:rPr>
                <w:sz w:val="18"/>
              </w:rPr>
              <w:t>each</w:t>
            </w:r>
            <w:r>
              <w:rPr>
                <w:spacing w:val="-3"/>
                <w:sz w:val="18"/>
              </w:rPr>
              <w:t xml:space="preserve"> </w:t>
            </w:r>
            <w:r>
              <w:rPr>
                <w:sz w:val="18"/>
              </w:rPr>
              <w:t>of</w:t>
            </w:r>
            <w:r>
              <w:rPr>
                <w:spacing w:val="-3"/>
                <w:sz w:val="18"/>
              </w:rPr>
              <w:t xml:space="preserve"> </w:t>
            </w:r>
            <w:r>
              <w:rPr>
                <w:sz w:val="18"/>
              </w:rPr>
              <w:t>which</w:t>
            </w:r>
            <w:r>
              <w:rPr>
                <w:spacing w:val="-1"/>
                <w:sz w:val="18"/>
              </w:rPr>
              <w:t xml:space="preserve"> </w:t>
            </w:r>
            <w:r>
              <w:rPr>
                <w:sz w:val="18"/>
              </w:rPr>
              <w:t>will</w:t>
            </w:r>
            <w:r>
              <w:rPr>
                <w:spacing w:val="-1"/>
                <w:sz w:val="18"/>
              </w:rPr>
              <w:t xml:space="preserve"> </w:t>
            </w:r>
            <w:r>
              <w:rPr>
                <w:sz w:val="18"/>
              </w:rPr>
              <w:t>be</w:t>
            </w:r>
            <w:r>
              <w:rPr>
                <w:spacing w:val="-2"/>
                <w:sz w:val="18"/>
              </w:rPr>
              <w:t xml:space="preserve"> </w:t>
            </w:r>
            <w:r>
              <w:rPr>
                <w:sz w:val="18"/>
              </w:rPr>
              <w:t>applied</w:t>
            </w:r>
            <w:r>
              <w:rPr>
                <w:spacing w:val="-3"/>
                <w:sz w:val="18"/>
              </w:rPr>
              <w:t xml:space="preserve"> </w:t>
            </w:r>
            <w:r>
              <w:rPr>
                <w:sz w:val="18"/>
              </w:rPr>
              <w:t>on</w:t>
            </w:r>
            <w:r>
              <w:rPr>
                <w:spacing w:val="-1"/>
                <w:sz w:val="18"/>
              </w:rPr>
              <w:t xml:space="preserve"> </w:t>
            </w:r>
            <w:r>
              <w:rPr>
                <w:sz w:val="18"/>
              </w:rPr>
              <w:t>an</w:t>
            </w:r>
            <w:r>
              <w:rPr>
                <w:spacing w:val="-1"/>
                <w:sz w:val="18"/>
              </w:rPr>
              <w:t xml:space="preserve"> </w:t>
            </w:r>
            <w:r>
              <w:rPr>
                <w:sz w:val="18"/>
              </w:rPr>
              <w:t>asset</w:t>
            </w:r>
            <w:r>
              <w:rPr>
                <w:spacing w:val="-1"/>
                <w:sz w:val="18"/>
              </w:rPr>
              <w:t xml:space="preserve"> </w:t>
            </w:r>
            <w:r>
              <w:rPr>
                <w:sz w:val="18"/>
              </w:rPr>
              <w:t>by</w:t>
            </w:r>
            <w:r>
              <w:rPr>
                <w:spacing w:val="-3"/>
                <w:sz w:val="18"/>
              </w:rPr>
              <w:t xml:space="preserve"> </w:t>
            </w:r>
            <w:r>
              <w:rPr>
                <w:spacing w:val="-2"/>
                <w:sz w:val="18"/>
              </w:rPr>
              <w:t>asset</w:t>
            </w:r>
          </w:p>
          <w:p w14:paraId="2EFF2AF0" w14:textId="77777777" w:rsidR="00D308CC" w:rsidRDefault="003E6F69">
            <w:pPr>
              <w:pStyle w:val="TableParagraph"/>
              <w:spacing w:before="0"/>
              <w:ind w:left="107"/>
              <w:rPr>
                <w:sz w:val="18"/>
              </w:rPr>
            </w:pPr>
            <w:r>
              <w:rPr>
                <w:sz w:val="18"/>
              </w:rPr>
              <w:t>basis</w:t>
            </w:r>
            <w:r>
              <w:rPr>
                <w:spacing w:val="-4"/>
                <w:sz w:val="18"/>
              </w:rPr>
              <w:t xml:space="preserve"> </w:t>
            </w:r>
            <w:r>
              <w:rPr>
                <w:sz w:val="18"/>
              </w:rPr>
              <w:t>considering</w:t>
            </w:r>
            <w:r>
              <w:rPr>
                <w:spacing w:val="-3"/>
                <w:sz w:val="18"/>
              </w:rPr>
              <w:t xml:space="preserve"> </w:t>
            </w:r>
            <w:r>
              <w:rPr>
                <w:sz w:val="18"/>
              </w:rPr>
              <w:t>that</w:t>
            </w:r>
            <w:r>
              <w:rPr>
                <w:spacing w:val="-3"/>
                <w:sz w:val="18"/>
              </w:rPr>
              <w:t xml:space="preserve"> </w:t>
            </w:r>
            <w:r>
              <w:rPr>
                <w:sz w:val="18"/>
              </w:rPr>
              <w:t>security’s</w:t>
            </w:r>
            <w:r>
              <w:rPr>
                <w:spacing w:val="-5"/>
                <w:sz w:val="18"/>
              </w:rPr>
              <w:t xml:space="preserve"> </w:t>
            </w:r>
            <w:r>
              <w:rPr>
                <w:sz w:val="18"/>
              </w:rPr>
              <w:t>current</w:t>
            </w:r>
            <w:r>
              <w:rPr>
                <w:spacing w:val="-2"/>
                <w:sz w:val="18"/>
              </w:rPr>
              <w:t xml:space="preserve"> </w:t>
            </w:r>
            <w:r>
              <w:rPr>
                <w:sz w:val="18"/>
              </w:rPr>
              <w:t>carbon</w:t>
            </w:r>
            <w:r>
              <w:rPr>
                <w:spacing w:val="-2"/>
                <w:sz w:val="18"/>
              </w:rPr>
              <w:t xml:space="preserve"> intensity:</w:t>
            </w:r>
          </w:p>
          <w:p w14:paraId="0E1EF895" w14:textId="77777777" w:rsidR="00D308CC" w:rsidRDefault="003E6F69">
            <w:pPr>
              <w:pStyle w:val="TableParagraph"/>
              <w:numPr>
                <w:ilvl w:val="0"/>
                <w:numId w:val="9"/>
              </w:numPr>
              <w:tabs>
                <w:tab w:val="left" w:pos="826"/>
                <w:tab w:val="left" w:pos="828"/>
              </w:tabs>
              <w:spacing w:before="119"/>
              <w:ind w:right="275"/>
              <w:rPr>
                <w:sz w:val="18"/>
              </w:rPr>
            </w:pPr>
            <w:r>
              <w:rPr>
                <w:sz w:val="18"/>
              </w:rPr>
              <w:t>Has</w:t>
            </w:r>
            <w:r>
              <w:rPr>
                <w:spacing w:val="-6"/>
                <w:sz w:val="18"/>
              </w:rPr>
              <w:t xml:space="preserve"> </w:t>
            </w:r>
            <w:r>
              <w:rPr>
                <w:sz w:val="18"/>
              </w:rPr>
              <w:t>the</w:t>
            </w:r>
            <w:r>
              <w:rPr>
                <w:spacing w:val="-5"/>
                <w:sz w:val="18"/>
              </w:rPr>
              <w:t xml:space="preserve"> </w:t>
            </w:r>
            <w:r>
              <w:rPr>
                <w:sz w:val="18"/>
              </w:rPr>
              <w:t>security’s</w:t>
            </w:r>
            <w:r>
              <w:rPr>
                <w:spacing w:val="-6"/>
                <w:sz w:val="18"/>
              </w:rPr>
              <w:t xml:space="preserve"> </w:t>
            </w:r>
            <w:r>
              <w:rPr>
                <w:sz w:val="18"/>
              </w:rPr>
              <w:t>rolling</w:t>
            </w:r>
            <w:r>
              <w:rPr>
                <w:spacing w:val="-5"/>
                <w:sz w:val="18"/>
              </w:rPr>
              <w:t xml:space="preserve"> </w:t>
            </w:r>
            <w:r>
              <w:rPr>
                <w:sz w:val="18"/>
              </w:rPr>
              <w:t>three-year</w:t>
            </w:r>
            <w:r>
              <w:rPr>
                <w:spacing w:val="-6"/>
                <w:sz w:val="18"/>
              </w:rPr>
              <w:t xml:space="preserve"> </w:t>
            </w:r>
            <w:r>
              <w:rPr>
                <w:sz w:val="18"/>
              </w:rPr>
              <w:t>average</w:t>
            </w:r>
            <w:r>
              <w:rPr>
                <w:spacing w:val="-4"/>
                <w:sz w:val="18"/>
              </w:rPr>
              <w:t xml:space="preserve"> </w:t>
            </w:r>
            <w:r>
              <w:rPr>
                <w:sz w:val="18"/>
              </w:rPr>
              <w:t>carbon</w:t>
            </w:r>
            <w:r>
              <w:rPr>
                <w:spacing w:val="-4"/>
                <w:sz w:val="18"/>
              </w:rPr>
              <w:t xml:space="preserve"> </w:t>
            </w:r>
            <w:r>
              <w:rPr>
                <w:sz w:val="18"/>
              </w:rPr>
              <w:t>intensity</w:t>
            </w:r>
            <w:r>
              <w:rPr>
                <w:spacing w:val="-6"/>
                <w:sz w:val="18"/>
              </w:rPr>
              <w:t xml:space="preserve"> </w:t>
            </w:r>
            <w:r>
              <w:rPr>
                <w:sz w:val="18"/>
              </w:rPr>
              <w:t>been reducing each year?</w:t>
            </w:r>
          </w:p>
          <w:p w14:paraId="553312DE" w14:textId="77777777" w:rsidR="00D308CC" w:rsidRDefault="003E6F69">
            <w:pPr>
              <w:pStyle w:val="TableParagraph"/>
              <w:numPr>
                <w:ilvl w:val="0"/>
                <w:numId w:val="9"/>
              </w:numPr>
              <w:tabs>
                <w:tab w:val="left" w:pos="826"/>
                <w:tab w:val="left" w:pos="828"/>
              </w:tabs>
              <w:spacing w:before="0" w:line="242" w:lineRule="auto"/>
              <w:ind w:right="535"/>
              <w:rPr>
                <w:sz w:val="18"/>
              </w:rPr>
            </w:pPr>
            <w:r>
              <w:rPr>
                <w:sz w:val="18"/>
              </w:rPr>
              <w:t>Is</w:t>
            </w:r>
            <w:r>
              <w:rPr>
                <w:spacing w:val="-4"/>
                <w:sz w:val="18"/>
              </w:rPr>
              <w:t xml:space="preserve"> </w:t>
            </w:r>
            <w:r>
              <w:rPr>
                <w:sz w:val="18"/>
              </w:rPr>
              <w:t>the</w:t>
            </w:r>
            <w:r>
              <w:rPr>
                <w:spacing w:val="-4"/>
                <w:sz w:val="18"/>
              </w:rPr>
              <w:t xml:space="preserve"> </w:t>
            </w:r>
            <w:r>
              <w:rPr>
                <w:sz w:val="18"/>
              </w:rPr>
              <w:t>security</w:t>
            </w:r>
            <w:r>
              <w:rPr>
                <w:spacing w:val="-5"/>
                <w:sz w:val="18"/>
              </w:rPr>
              <w:t xml:space="preserve"> </w:t>
            </w:r>
            <w:r>
              <w:rPr>
                <w:sz w:val="18"/>
              </w:rPr>
              <w:t>on</w:t>
            </w:r>
            <w:r>
              <w:rPr>
                <w:spacing w:val="-3"/>
                <w:sz w:val="18"/>
              </w:rPr>
              <w:t xml:space="preserve"> </w:t>
            </w:r>
            <w:r>
              <w:rPr>
                <w:sz w:val="18"/>
              </w:rPr>
              <w:t>track</w:t>
            </w:r>
            <w:r>
              <w:rPr>
                <w:spacing w:val="-6"/>
                <w:sz w:val="18"/>
              </w:rPr>
              <w:t xml:space="preserve"> </w:t>
            </w:r>
            <w:r>
              <w:rPr>
                <w:sz w:val="18"/>
              </w:rPr>
              <w:t>to</w:t>
            </w:r>
            <w:r>
              <w:rPr>
                <w:spacing w:val="-3"/>
                <w:sz w:val="18"/>
              </w:rPr>
              <w:t xml:space="preserve"> </w:t>
            </w:r>
            <w:r>
              <w:rPr>
                <w:sz w:val="18"/>
              </w:rPr>
              <w:t>achieve</w:t>
            </w:r>
            <w:r>
              <w:rPr>
                <w:spacing w:val="-4"/>
                <w:sz w:val="18"/>
              </w:rPr>
              <w:t xml:space="preserve"> </w:t>
            </w:r>
            <w:r>
              <w:rPr>
                <w:sz w:val="18"/>
              </w:rPr>
              <w:t>an</w:t>
            </w:r>
            <w:r>
              <w:rPr>
                <w:spacing w:val="-3"/>
                <w:sz w:val="18"/>
              </w:rPr>
              <w:t xml:space="preserve"> </w:t>
            </w:r>
            <w:r>
              <w:rPr>
                <w:sz w:val="18"/>
              </w:rPr>
              <w:t>emissions</w:t>
            </w:r>
            <w:r>
              <w:rPr>
                <w:spacing w:val="-4"/>
                <w:sz w:val="18"/>
              </w:rPr>
              <w:t xml:space="preserve"> </w:t>
            </w:r>
            <w:r>
              <w:rPr>
                <w:sz w:val="18"/>
              </w:rPr>
              <w:t>intensity</w:t>
            </w:r>
            <w:r>
              <w:rPr>
                <w:spacing w:val="-5"/>
                <w:sz w:val="18"/>
              </w:rPr>
              <w:t xml:space="preserve"> </w:t>
            </w:r>
            <w:r>
              <w:rPr>
                <w:sz w:val="18"/>
              </w:rPr>
              <w:t>that</w:t>
            </w:r>
            <w:r>
              <w:rPr>
                <w:spacing w:val="-4"/>
                <w:sz w:val="18"/>
              </w:rPr>
              <w:t xml:space="preserve"> </w:t>
            </w:r>
            <w:r>
              <w:rPr>
                <w:sz w:val="18"/>
              </w:rPr>
              <w:t>is 50% below its 2019 baseline by 2030?</w:t>
            </w:r>
          </w:p>
          <w:p w14:paraId="2367A4F8" w14:textId="77777777" w:rsidR="00D308CC" w:rsidRDefault="003E6F69">
            <w:pPr>
              <w:pStyle w:val="TableParagraph"/>
              <w:numPr>
                <w:ilvl w:val="0"/>
                <w:numId w:val="9"/>
              </w:numPr>
              <w:tabs>
                <w:tab w:val="left" w:pos="826"/>
                <w:tab w:val="left" w:pos="828"/>
              </w:tabs>
              <w:spacing w:before="0"/>
              <w:ind w:right="107"/>
              <w:rPr>
                <w:sz w:val="18"/>
              </w:rPr>
            </w:pPr>
            <w:r>
              <w:rPr>
                <w:sz w:val="18"/>
              </w:rPr>
              <w:t>Has the security publicly disclosed information in relation to the reduction of its scope 1 and 2 carbon emissions which allow the Investment</w:t>
            </w:r>
            <w:r>
              <w:rPr>
                <w:spacing w:val="-2"/>
                <w:sz w:val="18"/>
              </w:rPr>
              <w:t xml:space="preserve"> </w:t>
            </w:r>
            <w:r>
              <w:rPr>
                <w:sz w:val="18"/>
              </w:rPr>
              <w:t>Adviser</w:t>
            </w:r>
            <w:r>
              <w:rPr>
                <w:spacing w:val="-2"/>
                <w:sz w:val="18"/>
              </w:rPr>
              <w:t xml:space="preserve"> </w:t>
            </w:r>
            <w:r>
              <w:rPr>
                <w:sz w:val="18"/>
              </w:rPr>
              <w:t>to</w:t>
            </w:r>
            <w:r>
              <w:rPr>
                <w:spacing w:val="-2"/>
                <w:sz w:val="18"/>
              </w:rPr>
              <w:t xml:space="preserve"> </w:t>
            </w:r>
            <w:r>
              <w:rPr>
                <w:sz w:val="18"/>
              </w:rPr>
              <w:t>assess</w:t>
            </w:r>
            <w:r>
              <w:rPr>
                <w:spacing w:val="-4"/>
                <w:sz w:val="18"/>
              </w:rPr>
              <w:t xml:space="preserve"> </w:t>
            </w:r>
            <w:r>
              <w:rPr>
                <w:sz w:val="18"/>
              </w:rPr>
              <w:t>whether</w:t>
            </w:r>
            <w:r>
              <w:rPr>
                <w:spacing w:val="-3"/>
                <w:sz w:val="18"/>
              </w:rPr>
              <w:t xml:space="preserve"> </w:t>
            </w:r>
            <w:r>
              <w:rPr>
                <w:sz w:val="18"/>
              </w:rPr>
              <w:t>the</w:t>
            </w:r>
            <w:r>
              <w:rPr>
                <w:spacing w:val="-3"/>
                <w:sz w:val="18"/>
              </w:rPr>
              <w:t xml:space="preserve"> </w:t>
            </w:r>
            <w:r>
              <w:rPr>
                <w:sz w:val="18"/>
              </w:rPr>
              <w:t>plans</w:t>
            </w:r>
            <w:r>
              <w:rPr>
                <w:spacing w:val="-3"/>
                <w:sz w:val="18"/>
              </w:rPr>
              <w:t xml:space="preserve"> </w:t>
            </w:r>
            <w:r>
              <w:rPr>
                <w:sz w:val="18"/>
              </w:rPr>
              <w:t>and</w:t>
            </w:r>
            <w:r>
              <w:rPr>
                <w:spacing w:val="-3"/>
                <w:sz w:val="18"/>
              </w:rPr>
              <w:t xml:space="preserve"> </w:t>
            </w:r>
            <w:r>
              <w:rPr>
                <w:sz w:val="18"/>
              </w:rPr>
              <w:t>actions</w:t>
            </w:r>
            <w:r>
              <w:rPr>
                <w:spacing w:val="-3"/>
                <w:sz w:val="18"/>
              </w:rPr>
              <w:t xml:space="preserve"> </w:t>
            </w:r>
            <w:r>
              <w:rPr>
                <w:sz w:val="18"/>
              </w:rPr>
              <w:t>in</w:t>
            </w:r>
            <w:r>
              <w:rPr>
                <w:spacing w:val="-2"/>
                <w:sz w:val="18"/>
              </w:rPr>
              <w:t xml:space="preserve"> </w:t>
            </w:r>
            <w:r>
              <w:rPr>
                <w:sz w:val="18"/>
              </w:rPr>
              <w:t>place by</w:t>
            </w:r>
            <w:r>
              <w:rPr>
                <w:spacing w:val="-3"/>
                <w:sz w:val="18"/>
              </w:rPr>
              <w:t xml:space="preserve"> </w:t>
            </w:r>
            <w:r>
              <w:rPr>
                <w:sz w:val="18"/>
              </w:rPr>
              <w:t>the</w:t>
            </w:r>
            <w:r>
              <w:rPr>
                <w:spacing w:val="-2"/>
                <w:sz w:val="18"/>
              </w:rPr>
              <w:t xml:space="preserve"> </w:t>
            </w:r>
            <w:r>
              <w:rPr>
                <w:sz w:val="18"/>
              </w:rPr>
              <w:t>security</w:t>
            </w:r>
            <w:r>
              <w:rPr>
                <w:spacing w:val="-3"/>
                <w:sz w:val="18"/>
              </w:rPr>
              <w:t xml:space="preserve"> </w:t>
            </w:r>
            <w:r>
              <w:rPr>
                <w:sz w:val="18"/>
              </w:rPr>
              <w:t>are</w:t>
            </w:r>
            <w:r>
              <w:rPr>
                <w:spacing w:val="-1"/>
                <w:sz w:val="18"/>
              </w:rPr>
              <w:t xml:space="preserve"> </w:t>
            </w:r>
            <w:r>
              <w:rPr>
                <w:sz w:val="18"/>
              </w:rPr>
              <w:t>aligned</w:t>
            </w:r>
            <w:r>
              <w:rPr>
                <w:spacing w:val="-4"/>
                <w:sz w:val="18"/>
              </w:rPr>
              <w:t xml:space="preserve"> </w:t>
            </w:r>
            <w:r>
              <w:rPr>
                <w:sz w:val="18"/>
              </w:rPr>
              <w:t>with</w:t>
            </w:r>
            <w:r>
              <w:rPr>
                <w:spacing w:val="-1"/>
                <w:sz w:val="18"/>
              </w:rPr>
              <w:t xml:space="preserve"> </w:t>
            </w:r>
            <w:r>
              <w:rPr>
                <w:sz w:val="18"/>
              </w:rPr>
              <w:t>the</w:t>
            </w:r>
            <w:r>
              <w:rPr>
                <w:spacing w:val="-2"/>
                <w:sz w:val="18"/>
              </w:rPr>
              <w:t xml:space="preserve"> </w:t>
            </w:r>
            <w:r>
              <w:rPr>
                <w:sz w:val="18"/>
              </w:rPr>
              <w:t>Fund’s</w:t>
            </w:r>
            <w:r>
              <w:rPr>
                <w:spacing w:val="-3"/>
                <w:sz w:val="18"/>
              </w:rPr>
              <w:t xml:space="preserve"> </w:t>
            </w:r>
            <w:r>
              <w:rPr>
                <w:sz w:val="18"/>
              </w:rPr>
              <w:t>objective</w:t>
            </w:r>
            <w:r>
              <w:rPr>
                <w:spacing w:val="-2"/>
                <w:sz w:val="18"/>
              </w:rPr>
              <w:t xml:space="preserve"> </w:t>
            </w:r>
            <w:r>
              <w:rPr>
                <w:sz w:val="18"/>
              </w:rPr>
              <w:t>and</w:t>
            </w:r>
            <w:r>
              <w:rPr>
                <w:spacing w:val="4"/>
                <w:sz w:val="18"/>
              </w:rPr>
              <w:t xml:space="preserve"> </w:t>
            </w:r>
            <w:r>
              <w:rPr>
                <w:spacing w:val="-2"/>
                <w:sz w:val="18"/>
              </w:rPr>
              <w:t>Standards?</w:t>
            </w:r>
          </w:p>
          <w:p w14:paraId="5A307B29" w14:textId="77777777" w:rsidR="00D308CC" w:rsidRDefault="003E6F69">
            <w:pPr>
              <w:pStyle w:val="TableParagraph"/>
              <w:numPr>
                <w:ilvl w:val="0"/>
                <w:numId w:val="9"/>
              </w:numPr>
              <w:tabs>
                <w:tab w:val="left" w:pos="826"/>
                <w:tab w:val="left" w:pos="828"/>
              </w:tabs>
              <w:spacing w:before="0"/>
              <w:ind w:right="340"/>
              <w:rPr>
                <w:sz w:val="18"/>
              </w:rPr>
            </w:pPr>
            <w:r>
              <w:rPr>
                <w:sz w:val="18"/>
              </w:rPr>
              <w:t>Has the security disclosed longer term ambitions for carbon reduction, including through to 2050 (as appropriate)? Such ambitions</w:t>
            </w:r>
            <w:r>
              <w:rPr>
                <w:spacing w:val="-3"/>
                <w:sz w:val="18"/>
              </w:rPr>
              <w:t xml:space="preserve"> </w:t>
            </w:r>
            <w:r>
              <w:rPr>
                <w:sz w:val="18"/>
              </w:rPr>
              <w:t>may</w:t>
            </w:r>
            <w:r>
              <w:rPr>
                <w:spacing w:val="-4"/>
                <w:sz w:val="18"/>
              </w:rPr>
              <w:t xml:space="preserve"> </w:t>
            </w:r>
            <w:r>
              <w:rPr>
                <w:sz w:val="18"/>
              </w:rPr>
              <w:t>be</w:t>
            </w:r>
            <w:r>
              <w:rPr>
                <w:spacing w:val="-3"/>
                <w:sz w:val="18"/>
              </w:rPr>
              <w:t xml:space="preserve"> </w:t>
            </w:r>
            <w:r>
              <w:rPr>
                <w:sz w:val="18"/>
              </w:rPr>
              <w:t>published</w:t>
            </w:r>
            <w:r>
              <w:rPr>
                <w:spacing w:val="-3"/>
                <w:sz w:val="18"/>
              </w:rPr>
              <w:t xml:space="preserve"> </w:t>
            </w:r>
            <w:r>
              <w:rPr>
                <w:sz w:val="18"/>
              </w:rPr>
              <w:t>as</w:t>
            </w:r>
            <w:r>
              <w:rPr>
                <w:spacing w:val="-4"/>
                <w:sz w:val="18"/>
              </w:rPr>
              <w:t xml:space="preserve"> </w:t>
            </w:r>
            <w:r>
              <w:rPr>
                <w:sz w:val="18"/>
              </w:rPr>
              <w:t>long-term</w:t>
            </w:r>
            <w:r>
              <w:rPr>
                <w:spacing w:val="-3"/>
                <w:sz w:val="18"/>
              </w:rPr>
              <w:t xml:space="preserve"> </w:t>
            </w:r>
            <w:r>
              <w:rPr>
                <w:sz w:val="18"/>
              </w:rPr>
              <w:t>goals,</w:t>
            </w:r>
            <w:r>
              <w:rPr>
                <w:spacing w:val="-4"/>
                <w:sz w:val="18"/>
              </w:rPr>
              <w:t xml:space="preserve"> </w:t>
            </w:r>
            <w:r>
              <w:rPr>
                <w:sz w:val="18"/>
              </w:rPr>
              <w:t>commitments,</w:t>
            </w:r>
            <w:r>
              <w:rPr>
                <w:spacing w:val="-4"/>
                <w:sz w:val="18"/>
              </w:rPr>
              <w:t xml:space="preserve"> </w:t>
            </w:r>
            <w:r>
              <w:rPr>
                <w:sz w:val="18"/>
              </w:rPr>
              <w:t>or quantifiable targets to achieving a net 100% reduction in carbon emissions. In each case, the Investment Adviser must be able to obtain, in its opinion, sufficient information (including forward looking metrics,</w:t>
            </w:r>
            <w:r>
              <w:rPr>
                <w:spacing w:val="-1"/>
                <w:sz w:val="18"/>
              </w:rPr>
              <w:t xml:space="preserve"> </w:t>
            </w:r>
            <w:r>
              <w:rPr>
                <w:sz w:val="18"/>
              </w:rPr>
              <w:t>transition</w:t>
            </w:r>
            <w:r>
              <w:rPr>
                <w:spacing w:val="-2"/>
                <w:sz w:val="18"/>
              </w:rPr>
              <w:t xml:space="preserve"> </w:t>
            </w:r>
            <w:r>
              <w:rPr>
                <w:sz w:val="18"/>
              </w:rPr>
              <w:t>plans,</w:t>
            </w:r>
            <w:r>
              <w:rPr>
                <w:spacing w:val="-1"/>
                <w:sz w:val="18"/>
              </w:rPr>
              <w:t xml:space="preserve"> </w:t>
            </w:r>
            <w:r>
              <w:rPr>
                <w:sz w:val="18"/>
              </w:rPr>
              <w:t>science based targets and taken together</w:t>
            </w:r>
            <w:r>
              <w:rPr>
                <w:spacing w:val="-4"/>
                <w:sz w:val="18"/>
              </w:rPr>
              <w:t xml:space="preserve"> </w:t>
            </w:r>
            <w:r>
              <w:rPr>
                <w:sz w:val="18"/>
              </w:rPr>
              <w:t>with</w:t>
            </w:r>
            <w:r>
              <w:rPr>
                <w:spacing w:val="-6"/>
                <w:sz w:val="18"/>
              </w:rPr>
              <w:t xml:space="preserve"> </w:t>
            </w:r>
            <w:r>
              <w:rPr>
                <w:sz w:val="18"/>
              </w:rPr>
              <w:t>the</w:t>
            </w:r>
            <w:r>
              <w:rPr>
                <w:spacing w:val="-4"/>
                <w:sz w:val="18"/>
              </w:rPr>
              <w:t xml:space="preserve"> </w:t>
            </w:r>
            <w:r>
              <w:rPr>
                <w:sz w:val="18"/>
              </w:rPr>
              <w:t>others</w:t>
            </w:r>
            <w:r>
              <w:rPr>
                <w:spacing w:val="-5"/>
                <w:sz w:val="18"/>
              </w:rPr>
              <w:t xml:space="preserve"> </w:t>
            </w:r>
            <w:r>
              <w:rPr>
                <w:sz w:val="18"/>
              </w:rPr>
              <w:t>conditions</w:t>
            </w:r>
            <w:r>
              <w:rPr>
                <w:spacing w:val="-4"/>
                <w:sz w:val="18"/>
              </w:rPr>
              <w:t xml:space="preserve"> </w:t>
            </w:r>
            <w:r>
              <w:rPr>
                <w:sz w:val="18"/>
              </w:rPr>
              <w:t>noted</w:t>
            </w:r>
            <w:r>
              <w:rPr>
                <w:spacing w:val="-4"/>
                <w:sz w:val="18"/>
              </w:rPr>
              <w:t xml:space="preserve"> </w:t>
            </w:r>
            <w:r>
              <w:rPr>
                <w:sz w:val="18"/>
              </w:rPr>
              <w:t>above)</w:t>
            </w:r>
            <w:r>
              <w:rPr>
                <w:spacing w:val="-5"/>
                <w:sz w:val="18"/>
              </w:rPr>
              <w:t xml:space="preserve"> </w:t>
            </w:r>
            <w:r>
              <w:rPr>
                <w:sz w:val="18"/>
              </w:rPr>
              <w:t>to</w:t>
            </w:r>
            <w:r>
              <w:rPr>
                <w:spacing w:val="-6"/>
                <w:sz w:val="18"/>
              </w:rPr>
              <w:t xml:space="preserve"> </w:t>
            </w:r>
            <w:r>
              <w:rPr>
                <w:sz w:val="18"/>
              </w:rPr>
              <w:t>ascertain</w:t>
            </w:r>
            <w:r>
              <w:rPr>
                <w:spacing w:val="-6"/>
                <w:sz w:val="18"/>
              </w:rPr>
              <w:t xml:space="preserve"> </w:t>
            </w:r>
            <w:r>
              <w:rPr>
                <w:sz w:val="18"/>
              </w:rPr>
              <w:t>that the</w:t>
            </w:r>
            <w:r>
              <w:rPr>
                <w:spacing w:val="-3"/>
                <w:sz w:val="18"/>
              </w:rPr>
              <w:t xml:space="preserve"> </w:t>
            </w:r>
            <w:r>
              <w:rPr>
                <w:sz w:val="18"/>
              </w:rPr>
              <w:t>security,</w:t>
            </w:r>
            <w:r>
              <w:rPr>
                <w:spacing w:val="-4"/>
                <w:sz w:val="18"/>
              </w:rPr>
              <w:t xml:space="preserve"> </w:t>
            </w:r>
            <w:r>
              <w:rPr>
                <w:sz w:val="18"/>
              </w:rPr>
              <w:t>at</w:t>
            </w:r>
            <w:r>
              <w:rPr>
                <w:spacing w:val="-3"/>
                <w:sz w:val="18"/>
              </w:rPr>
              <w:t xml:space="preserve"> </w:t>
            </w:r>
            <w:r>
              <w:rPr>
                <w:sz w:val="18"/>
              </w:rPr>
              <w:t>the</w:t>
            </w:r>
            <w:r>
              <w:rPr>
                <w:spacing w:val="-3"/>
                <w:sz w:val="18"/>
              </w:rPr>
              <w:t xml:space="preserve"> </w:t>
            </w:r>
            <w:r>
              <w:rPr>
                <w:sz w:val="18"/>
              </w:rPr>
              <w:t>point</w:t>
            </w:r>
            <w:r>
              <w:rPr>
                <w:spacing w:val="-2"/>
                <w:sz w:val="18"/>
              </w:rPr>
              <w:t xml:space="preserve"> </w:t>
            </w:r>
            <w:r>
              <w:rPr>
                <w:sz w:val="18"/>
              </w:rPr>
              <w:t>of</w:t>
            </w:r>
            <w:r>
              <w:rPr>
                <w:spacing w:val="-4"/>
                <w:sz w:val="18"/>
              </w:rPr>
              <w:t xml:space="preserve"> </w:t>
            </w:r>
            <w:r>
              <w:rPr>
                <w:sz w:val="18"/>
              </w:rPr>
              <w:t>investment,</w:t>
            </w:r>
            <w:r>
              <w:rPr>
                <w:spacing w:val="-4"/>
                <w:sz w:val="18"/>
              </w:rPr>
              <w:t xml:space="preserve"> </w:t>
            </w:r>
            <w:r>
              <w:rPr>
                <w:sz w:val="18"/>
              </w:rPr>
              <w:t>is</w:t>
            </w:r>
            <w:r>
              <w:rPr>
                <w:spacing w:val="-3"/>
                <w:sz w:val="18"/>
              </w:rPr>
              <w:t xml:space="preserve"> </w:t>
            </w:r>
            <w:r>
              <w:rPr>
                <w:sz w:val="18"/>
              </w:rPr>
              <w:t>aligned</w:t>
            </w:r>
            <w:r>
              <w:rPr>
                <w:spacing w:val="-3"/>
                <w:sz w:val="18"/>
              </w:rPr>
              <w:t xml:space="preserve"> </w:t>
            </w:r>
            <w:r>
              <w:rPr>
                <w:sz w:val="18"/>
              </w:rPr>
              <w:t>with</w:t>
            </w:r>
            <w:r>
              <w:rPr>
                <w:spacing w:val="-2"/>
                <w:sz w:val="18"/>
              </w:rPr>
              <w:t xml:space="preserve"> </w:t>
            </w:r>
            <w:r>
              <w:rPr>
                <w:sz w:val="18"/>
              </w:rPr>
              <w:t>the</w:t>
            </w:r>
            <w:r>
              <w:rPr>
                <w:spacing w:val="-3"/>
                <w:sz w:val="18"/>
              </w:rPr>
              <w:t xml:space="preserve"> </w:t>
            </w:r>
            <w:r>
              <w:rPr>
                <w:sz w:val="18"/>
              </w:rPr>
              <w:t>Fund’s objective and Standards.</w:t>
            </w:r>
          </w:p>
          <w:p w14:paraId="10F1AF29" w14:textId="77777777" w:rsidR="00D308CC" w:rsidRDefault="003E6F69">
            <w:pPr>
              <w:pStyle w:val="TableParagraph"/>
              <w:spacing w:before="117"/>
              <w:ind w:left="107"/>
              <w:rPr>
                <w:sz w:val="18"/>
              </w:rPr>
            </w:pPr>
            <w:r>
              <w:rPr>
                <w:sz w:val="18"/>
              </w:rPr>
              <w:t>In</w:t>
            </w:r>
            <w:r>
              <w:rPr>
                <w:spacing w:val="-5"/>
                <w:sz w:val="18"/>
              </w:rPr>
              <w:t xml:space="preserve"> </w:t>
            </w:r>
            <w:r>
              <w:rPr>
                <w:sz w:val="18"/>
              </w:rPr>
              <w:t>addition,</w:t>
            </w:r>
            <w:r>
              <w:rPr>
                <w:spacing w:val="-4"/>
                <w:sz w:val="18"/>
              </w:rPr>
              <w:t xml:space="preserve"> </w:t>
            </w:r>
            <w:r>
              <w:rPr>
                <w:sz w:val="18"/>
              </w:rPr>
              <w:t>Improvers</w:t>
            </w:r>
            <w:r>
              <w:rPr>
                <w:spacing w:val="-4"/>
                <w:sz w:val="18"/>
              </w:rPr>
              <w:t xml:space="preserve"> </w:t>
            </w:r>
            <w:r>
              <w:rPr>
                <w:sz w:val="18"/>
              </w:rPr>
              <w:t>will</w:t>
            </w:r>
            <w:r>
              <w:rPr>
                <w:spacing w:val="-5"/>
                <w:sz w:val="18"/>
              </w:rPr>
              <w:t xml:space="preserve"> </w:t>
            </w:r>
            <w:r>
              <w:rPr>
                <w:sz w:val="18"/>
              </w:rPr>
              <w:t>be</w:t>
            </w:r>
            <w:r>
              <w:rPr>
                <w:spacing w:val="-3"/>
                <w:sz w:val="18"/>
              </w:rPr>
              <w:t xml:space="preserve"> </w:t>
            </w:r>
            <w:r>
              <w:rPr>
                <w:sz w:val="18"/>
              </w:rPr>
              <w:t>expected</w:t>
            </w:r>
            <w:r>
              <w:rPr>
                <w:spacing w:val="-3"/>
                <w:sz w:val="18"/>
              </w:rPr>
              <w:t xml:space="preserve"> </w:t>
            </w:r>
            <w:r>
              <w:rPr>
                <w:sz w:val="18"/>
              </w:rPr>
              <w:t>to</w:t>
            </w:r>
            <w:r>
              <w:rPr>
                <w:spacing w:val="-2"/>
                <w:sz w:val="18"/>
              </w:rPr>
              <w:t xml:space="preserve"> </w:t>
            </w:r>
            <w:r>
              <w:rPr>
                <w:sz w:val="18"/>
              </w:rPr>
              <w:t>meet</w:t>
            </w:r>
            <w:r>
              <w:rPr>
                <w:spacing w:val="-2"/>
                <w:sz w:val="18"/>
              </w:rPr>
              <w:t xml:space="preserve"> </w:t>
            </w:r>
            <w:r>
              <w:rPr>
                <w:sz w:val="18"/>
              </w:rPr>
              <w:t>the</w:t>
            </w:r>
            <w:r>
              <w:rPr>
                <w:spacing w:val="-3"/>
                <w:sz w:val="18"/>
              </w:rPr>
              <w:t xml:space="preserve"> </w:t>
            </w:r>
            <w:r>
              <w:rPr>
                <w:sz w:val="18"/>
              </w:rPr>
              <w:t>following</w:t>
            </w:r>
            <w:r>
              <w:rPr>
                <w:spacing w:val="-3"/>
                <w:sz w:val="18"/>
              </w:rPr>
              <w:t xml:space="preserve"> </w:t>
            </w:r>
            <w:r>
              <w:rPr>
                <w:spacing w:val="-2"/>
                <w:sz w:val="18"/>
              </w:rPr>
              <w:t>targets:</w:t>
            </w:r>
          </w:p>
          <w:p w14:paraId="22D97483" w14:textId="77777777" w:rsidR="00D308CC" w:rsidRDefault="003E6F69">
            <w:pPr>
              <w:pStyle w:val="TableParagraph"/>
              <w:numPr>
                <w:ilvl w:val="1"/>
                <w:numId w:val="9"/>
              </w:numPr>
              <w:tabs>
                <w:tab w:val="left" w:pos="826"/>
                <w:tab w:val="left" w:pos="828"/>
              </w:tabs>
              <w:spacing w:before="120"/>
              <w:ind w:right="546"/>
              <w:rPr>
                <w:sz w:val="18"/>
              </w:rPr>
            </w:pPr>
            <w:r>
              <w:rPr>
                <w:sz w:val="18"/>
              </w:rPr>
              <w:t>Short</w:t>
            </w:r>
            <w:r>
              <w:rPr>
                <w:spacing w:val="-3"/>
                <w:sz w:val="18"/>
              </w:rPr>
              <w:t xml:space="preserve"> </w:t>
            </w:r>
            <w:r>
              <w:rPr>
                <w:sz w:val="18"/>
              </w:rPr>
              <w:t>term</w:t>
            </w:r>
            <w:r>
              <w:rPr>
                <w:spacing w:val="-4"/>
                <w:sz w:val="18"/>
              </w:rPr>
              <w:t xml:space="preserve"> </w:t>
            </w:r>
            <w:r>
              <w:rPr>
                <w:sz w:val="18"/>
              </w:rPr>
              <w:t>target:</w:t>
            </w:r>
            <w:r>
              <w:rPr>
                <w:spacing w:val="-5"/>
                <w:sz w:val="18"/>
              </w:rPr>
              <w:t xml:space="preserve"> </w:t>
            </w:r>
            <w:r>
              <w:rPr>
                <w:sz w:val="18"/>
              </w:rPr>
              <w:t>An</w:t>
            </w:r>
            <w:r>
              <w:rPr>
                <w:spacing w:val="-3"/>
                <w:sz w:val="18"/>
              </w:rPr>
              <w:t xml:space="preserve"> </w:t>
            </w:r>
            <w:r>
              <w:rPr>
                <w:sz w:val="18"/>
              </w:rPr>
              <w:t>annual</w:t>
            </w:r>
            <w:r>
              <w:rPr>
                <w:spacing w:val="-4"/>
                <w:sz w:val="18"/>
              </w:rPr>
              <w:t xml:space="preserve"> </w:t>
            </w:r>
            <w:r>
              <w:rPr>
                <w:sz w:val="18"/>
              </w:rPr>
              <w:t>reduction</w:t>
            </w:r>
            <w:r>
              <w:rPr>
                <w:spacing w:val="-3"/>
                <w:sz w:val="18"/>
              </w:rPr>
              <w:t xml:space="preserve"> </w:t>
            </w:r>
            <w:r>
              <w:rPr>
                <w:sz w:val="18"/>
              </w:rPr>
              <w:t>in</w:t>
            </w:r>
            <w:r>
              <w:rPr>
                <w:spacing w:val="-3"/>
                <w:sz w:val="18"/>
              </w:rPr>
              <w:t xml:space="preserve"> </w:t>
            </w:r>
            <w:r>
              <w:rPr>
                <w:sz w:val="18"/>
              </w:rPr>
              <w:t>scope</w:t>
            </w:r>
            <w:r>
              <w:rPr>
                <w:spacing w:val="-4"/>
                <w:sz w:val="18"/>
              </w:rPr>
              <w:t xml:space="preserve"> </w:t>
            </w:r>
            <w:r>
              <w:rPr>
                <w:sz w:val="18"/>
              </w:rPr>
              <w:t>1</w:t>
            </w:r>
            <w:r>
              <w:rPr>
                <w:spacing w:val="-4"/>
                <w:sz w:val="18"/>
              </w:rPr>
              <w:t xml:space="preserve"> </w:t>
            </w:r>
            <w:r>
              <w:rPr>
                <w:sz w:val="18"/>
              </w:rPr>
              <w:t>and</w:t>
            </w:r>
            <w:r>
              <w:rPr>
                <w:spacing w:val="-4"/>
                <w:sz w:val="18"/>
              </w:rPr>
              <w:t xml:space="preserve"> </w:t>
            </w:r>
            <w:r>
              <w:rPr>
                <w:sz w:val="18"/>
              </w:rPr>
              <w:t>2</w:t>
            </w:r>
            <w:r>
              <w:rPr>
                <w:spacing w:val="-4"/>
                <w:sz w:val="18"/>
              </w:rPr>
              <w:t xml:space="preserve"> </w:t>
            </w:r>
            <w:r>
              <w:rPr>
                <w:sz w:val="18"/>
              </w:rPr>
              <w:t>carbon intensity on a rolling three-year average basis.</w:t>
            </w:r>
          </w:p>
          <w:p w14:paraId="0B579D69" w14:textId="77777777" w:rsidR="00D308CC" w:rsidRDefault="003E6F69">
            <w:pPr>
              <w:pStyle w:val="TableParagraph"/>
              <w:numPr>
                <w:ilvl w:val="1"/>
                <w:numId w:val="9"/>
              </w:numPr>
              <w:tabs>
                <w:tab w:val="left" w:pos="826"/>
                <w:tab w:val="left" w:pos="828"/>
              </w:tabs>
              <w:spacing w:before="81" w:line="328" w:lineRule="auto"/>
              <w:ind w:right="102"/>
              <w:rPr>
                <w:sz w:val="18"/>
              </w:rPr>
            </w:pPr>
            <w:r>
              <w:rPr>
                <w:sz w:val="18"/>
              </w:rPr>
              <w:t>Medium</w:t>
            </w:r>
            <w:r>
              <w:rPr>
                <w:spacing w:val="40"/>
                <w:sz w:val="18"/>
              </w:rPr>
              <w:t xml:space="preserve"> </w:t>
            </w:r>
            <w:r>
              <w:rPr>
                <w:sz w:val="18"/>
              </w:rPr>
              <w:t>term</w:t>
            </w:r>
            <w:r>
              <w:rPr>
                <w:spacing w:val="40"/>
                <w:sz w:val="18"/>
              </w:rPr>
              <w:t xml:space="preserve"> </w:t>
            </w:r>
            <w:r>
              <w:rPr>
                <w:sz w:val="18"/>
              </w:rPr>
              <w:t>target:</w:t>
            </w:r>
            <w:r>
              <w:rPr>
                <w:spacing w:val="40"/>
                <w:sz w:val="18"/>
              </w:rPr>
              <w:t xml:space="preserve"> </w:t>
            </w:r>
            <w:r>
              <w:rPr>
                <w:sz w:val="18"/>
              </w:rPr>
              <w:t>A</w:t>
            </w:r>
            <w:r>
              <w:rPr>
                <w:spacing w:val="40"/>
                <w:sz w:val="18"/>
              </w:rPr>
              <w:t xml:space="preserve"> </w:t>
            </w:r>
            <w:r>
              <w:rPr>
                <w:sz w:val="18"/>
              </w:rPr>
              <w:t>36%</w:t>
            </w:r>
            <w:r>
              <w:rPr>
                <w:spacing w:val="40"/>
                <w:sz w:val="18"/>
              </w:rPr>
              <w:t xml:space="preserve"> </w:t>
            </w:r>
            <w:r>
              <w:rPr>
                <w:sz w:val="18"/>
              </w:rPr>
              <w:t>reduction</w:t>
            </w:r>
            <w:r>
              <w:rPr>
                <w:spacing w:val="40"/>
                <w:sz w:val="18"/>
              </w:rPr>
              <w:t xml:space="preserve"> </w:t>
            </w:r>
            <w:r>
              <w:rPr>
                <w:sz w:val="18"/>
              </w:rPr>
              <w:t>in</w:t>
            </w:r>
            <w:r>
              <w:rPr>
                <w:spacing w:val="40"/>
                <w:sz w:val="18"/>
              </w:rPr>
              <w:t xml:space="preserve"> </w:t>
            </w:r>
            <w:r>
              <w:rPr>
                <w:sz w:val="18"/>
              </w:rPr>
              <w:t>scope</w:t>
            </w:r>
            <w:r>
              <w:rPr>
                <w:spacing w:val="40"/>
                <w:sz w:val="18"/>
              </w:rPr>
              <w:t xml:space="preserve"> </w:t>
            </w:r>
            <w:r>
              <w:rPr>
                <w:sz w:val="18"/>
              </w:rPr>
              <w:t>1</w:t>
            </w:r>
            <w:r>
              <w:rPr>
                <w:spacing w:val="40"/>
                <w:sz w:val="18"/>
              </w:rPr>
              <w:t xml:space="preserve"> </w:t>
            </w:r>
            <w:r>
              <w:rPr>
                <w:sz w:val="18"/>
              </w:rPr>
              <w:t>and</w:t>
            </w:r>
            <w:r>
              <w:rPr>
                <w:spacing w:val="40"/>
                <w:sz w:val="18"/>
              </w:rPr>
              <w:t xml:space="preserve"> </w:t>
            </w:r>
            <w:r>
              <w:rPr>
                <w:sz w:val="18"/>
              </w:rPr>
              <w:t>2</w:t>
            </w:r>
            <w:r>
              <w:rPr>
                <w:spacing w:val="40"/>
                <w:sz w:val="18"/>
              </w:rPr>
              <w:t xml:space="preserve"> </w:t>
            </w:r>
            <w:r>
              <w:rPr>
                <w:sz w:val="18"/>
              </w:rPr>
              <w:t>carbon intensity by 2027 from their 2019 baseline.</w:t>
            </w:r>
          </w:p>
          <w:p w14:paraId="3B3E7420" w14:textId="77777777" w:rsidR="00D308CC" w:rsidRDefault="003E6F69">
            <w:pPr>
              <w:pStyle w:val="TableParagraph"/>
              <w:numPr>
                <w:ilvl w:val="1"/>
                <w:numId w:val="9"/>
              </w:numPr>
              <w:tabs>
                <w:tab w:val="left" w:pos="826"/>
                <w:tab w:val="left" w:pos="828"/>
              </w:tabs>
              <w:spacing w:before="1" w:line="328" w:lineRule="auto"/>
              <w:ind w:right="102"/>
              <w:rPr>
                <w:sz w:val="18"/>
              </w:rPr>
            </w:pPr>
            <w:r>
              <w:rPr>
                <w:sz w:val="18"/>
              </w:rPr>
              <w:t>Long</w:t>
            </w:r>
            <w:r>
              <w:rPr>
                <w:spacing w:val="25"/>
                <w:sz w:val="18"/>
              </w:rPr>
              <w:t xml:space="preserve"> </w:t>
            </w:r>
            <w:r>
              <w:rPr>
                <w:sz w:val="18"/>
              </w:rPr>
              <w:t>term target:</w:t>
            </w:r>
            <w:r>
              <w:rPr>
                <w:spacing w:val="24"/>
                <w:sz w:val="18"/>
              </w:rPr>
              <w:t xml:space="preserve"> </w:t>
            </w:r>
            <w:r>
              <w:rPr>
                <w:sz w:val="18"/>
              </w:rPr>
              <w:t>A</w:t>
            </w:r>
            <w:r>
              <w:rPr>
                <w:spacing w:val="24"/>
                <w:sz w:val="18"/>
              </w:rPr>
              <w:t xml:space="preserve"> </w:t>
            </w:r>
            <w:r>
              <w:rPr>
                <w:sz w:val="18"/>
              </w:rPr>
              <w:t>100%</w:t>
            </w:r>
            <w:r>
              <w:rPr>
                <w:spacing w:val="25"/>
                <w:sz w:val="18"/>
              </w:rPr>
              <w:t xml:space="preserve"> </w:t>
            </w:r>
            <w:r>
              <w:rPr>
                <w:sz w:val="18"/>
              </w:rPr>
              <w:t>reduction</w:t>
            </w:r>
            <w:r>
              <w:rPr>
                <w:spacing w:val="23"/>
                <w:sz w:val="18"/>
              </w:rPr>
              <w:t xml:space="preserve"> </w:t>
            </w:r>
            <w:r>
              <w:rPr>
                <w:sz w:val="18"/>
              </w:rPr>
              <w:t>in</w:t>
            </w:r>
            <w:r>
              <w:rPr>
                <w:spacing w:val="23"/>
                <w:sz w:val="18"/>
              </w:rPr>
              <w:t xml:space="preserve"> </w:t>
            </w:r>
            <w:r>
              <w:rPr>
                <w:sz w:val="18"/>
              </w:rPr>
              <w:t>net</w:t>
            </w:r>
            <w:r>
              <w:rPr>
                <w:spacing w:val="25"/>
                <w:sz w:val="18"/>
              </w:rPr>
              <w:t xml:space="preserve"> </w:t>
            </w:r>
            <w:r>
              <w:rPr>
                <w:sz w:val="18"/>
              </w:rPr>
              <w:t>scope</w:t>
            </w:r>
            <w:r>
              <w:rPr>
                <w:spacing w:val="23"/>
                <w:sz w:val="18"/>
              </w:rPr>
              <w:t xml:space="preserve"> </w:t>
            </w:r>
            <w:r>
              <w:rPr>
                <w:sz w:val="18"/>
              </w:rPr>
              <w:t>1</w:t>
            </w:r>
            <w:r>
              <w:rPr>
                <w:spacing w:val="25"/>
                <w:sz w:val="18"/>
              </w:rPr>
              <w:t xml:space="preserve"> </w:t>
            </w:r>
            <w:r>
              <w:rPr>
                <w:sz w:val="18"/>
              </w:rPr>
              <w:t>and</w:t>
            </w:r>
            <w:r>
              <w:rPr>
                <w:spacing w:val="25"/>
                <w:sz w:val="18"/>
              </w:rPr>
              <w:t xml:space="preserve"> </w:t>
            </w:r>
            <w:r>
              <w:rPr>
                <w:sz w:val="18"/>
              </w:rPr>
              <w:t>2</w:t>
            </w:r>
            <w:r>
              <w:rPr>
                <w:spacing w:val="25"/>
                <w:sz w:val="18"/>
              </w:rPr>
              <w:t xml:space="preserve"> </w:t>
            </w:r>
            <w:r>
              <w:rPr>
                <w:sz w:val="18"/>
              </w:rPr>
              <w:t>carbon emissions by or before 2050.</w:t>
            </w:r>
          </w:p>
          <w:p w14:paraId="65F9C531" w14:textId="77777777" w:rsidR="00D308CC" w:rsidRDefault="003E6F69">
            <w:pPr>
              <w:pStyle w:val="TableParagraph"/>
              <w:spacing w:before="39"/>
              <w:ind w:left="107" w:right="153"/>
              <w:rPr>
                <w:sz w:val="18"/>
              </w:rPr>
            </w:pPr>
            <w:r>
              <w:rPr>
                <w:sz w:val="18"/>
              </w:rPr>
              <w:t>In order to ensure</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Improver assets are held</w:t>
            </w:r>
            <w:r>
              <w:rPr>
                <w:spacing w:val="-2"/>
                <w:sz w:val="18"/>
              </w:rPr>
              <w:t xml:space="preserve"> </w:t>
            </w:r>
            <w:r>
              <w:rPr>
                <w:sz w:val="18"/>
              </w:rPr>
              <w:t>to stringent</w:t>
            </w:r>
            <w:r>
              <w:rPr>
                <w:spacing w:val="-2"/>
                <w:sz w:val="18"/>
              </w:rPr>
              <w:t xml:space="preserve"> </w:t>
            </w:r>
            <w:r>
              <w:rPr>
                <w:sz w:val="18"/>
              </w:rPr>
              <w:t>targets reflective of accepted standards of improvement (demonstrated by reference</w:t>
            </w:r>
            <w:r>
              <w:rPr>
                <w:spacing w:val="-3"/>
                <w:sz w:val="18"/>
              </w:rPr>
              <w:t xml:space="preserve"> </w:t>
            </w:r>
            <w:r>
              <w:rPr>
                <w:sz w:val="18"/>
              </w:rPr>
              <w:t>to</w:t>
            </w:r>
            <w:r>
              <w:rPr>
                <w:spacing w:val="-3"/>
                <w:sz w:val="18"/>
              </w:rPr>
              <w:t xml:space="preserve"> </w:t>
            </w:r>
            <w:r>
              <w:rPr>
                <w:sz w:val="18"/>
              </w:rPr>
              <w:t>the</w:t>
            </w:r>
            <w:r>
              <w:rPr>
                <w:spacing w:val="-4"/>
                <w:sz w:val="18"/>
              </w:rPr>
              <w:t xml:space="preserve"> </w:t>
            </w:r>
            <w:r>
              <w:rPr>
                <w:sz w:val="18"/>
              </w:rPr>
              <w:t>IPCC,</w:t>
            </w:r>
            <w:r>
              <w:rPr>
                <w:spacing w:val="-5"/>
                <w:sz w:val="18"/>
              </w:rPr>
              <w:t xml:space="preserve"> </w:t>
            </w:r>
            <w:r>
              <w:rPr>
                <w:sz w:val="18"/>
              </w:rPr>
              <w:t>as</w:t>
            </w:r>
            <w:r>
              <w:rPr>
                <w:spacing w:val="-5"/>
                <w:sz w:val="18"/>
              </w:rPr>
              <w:t xml:space="preserve"> </w:t>
            </w:r>
            <w:r>
              <w:rPr>
                <w:sz w:val="18"/>
              </w:rPr>
              <w:t>explained</w:t>
            </w:r>
            <w:r>
              <w:rPr>
                <w:spacing w:val="-4"/>
                <w:sz w:val="18"/>
              </w:rPr>
              <w:t xml:space="preserve"> </w:t>
            </w:r>
            <w:r>
              <w:rPr>
                <w:sz w:val="18"/>
              </w:rPr>
              <w:t>above),</w:t>
            </w:r>
            <w:r>
              <w:rPr>
                <w:spacing w:val="-5"/>
                <w:sz w:val="18"/>
              </w:rPr>
              <w:t xml:space="preserve"> </w:t>
            </w:r>
            <w:r>
              <w:rPr>
                <w:sz w:val="18"/>
              </w:rPr>
              <w:t>the</w:t>
            </w:r>
            <w:r>
              <w:rPr>
                <w:spacing w:val="-4"/>
                <w:sz w:val="18"/>
              </w:rPr>
              <w:t xml:space="preserve"> </w:t>
            </w:r>
            <w:r>
              <w:rPr>
                <w:sz w:val="18"/>
              </w:rPr>
              <w:t>medium</w:t>
            </w:r>
            <w:r>
              <w:rPr>
                <w:spacing w:val="-4"/>
                <w:sz w:val="18"/>
              </w:rPr>
              <w:t xml:space="preserve"> </w:t>
            </w:r>
            <w:r>
              <w:rPr>
                <w:sz w:val="18"/>
              </w:rPr>
              <w:t>term</w:t>
            </w:r>
            <w:r>
              <w:rPr>
                <w:spacing w:val="-4"/>
                <w:sz w:val="18"/>
              </w:rPr>
              <w:t xml:space="preserve"> </w:t>
            </w:r>
            <w:r>
              <w:rPr>
                <w:sz w:val="18"/>
              </w:rPr>
              <w:t>targets</w:t>
            </w:r>
            <w:r>
              <w:rPr>
                <w:spacing w:val="-4"/>
                <w:sz w:val="18"/>
              </w:rPr>
              <w:t xml:space="preserve"> </w:t>
            </w:r>
            <w:r>
              <w:rPr>
                <w:sz w:val="18"/>
              </w:rPr>
              <w:t>for Improvers will be regularly updated.</w:t>
            </w:r>
          </w:p>
          <w:p w14:paraId="3A0ED346" w14:textId="77777777" w:rsidR="00D308CC" w:rsidRDefault="003E6F69">
            <w:pPr>
              <w:pStyle w:val="TableParagraph"/>
              <w:spacing w:before="121"/>
              <w:ind w:left="107" w:right="118"/>
              <w:rPr>
                <w:sz w:val="18"/>
              </w:rPr>
            </w:pPr>
            <w:r>
              <w:rPr>
                <w:sz w:val="18"/>
              </w:rPr>
              <w:t>Taking into account the application of the Low Emitters and Improver standards,</w:t>
            </w:r>
            <w:r>
              <w:rPr>
                <w:spacing w:val="-4"/>
                <w:sz w:val="18"/>
              </w:rPr>
              <w:t xml:space="preserve"> </w:t>
            </w:r>
            <w:r>
              <w:rPr>
                <w:sz w:val="18"/>
              </w:rPr>
              <w:t>the</w:t>
            </w:r>
            <w:r>
              <w:rPr>
                <w:spacing w:val="-3"/>
                <w:sz w:val="18"/>
              </w:rPr>
              <w:t xml:space="preserve"> </w:t>
            </w:r>
            <w:r>
              <w:rPr>
                <w:sz w:val="18"/>
              </w:rPr>
              <w:t>Fund</w:t>
            </w:r>
            <w:r>
              <w:rPr>
                <w:spacing w:val="-3"/>
                <w:sz w:val="18"/>
              </w:rPr>
              <w:t xml:space="preserve"> </w:t>
            </w:r>
            <w:r>
              <w:rPr>
                <w:sz w:val="18"/>
              </w:rPr>
              <w:t>does</w:t>
            </w:r>
            <w:r>
              <w:rPr>
                <w:spacing w:val="-6"/>
                <w:sz w:val="18"/>
              </w:rPr>
              <w:t xml:space="preserve"> </w:t>
            </w:r>
            <w:r>
              <w:rPr>
                <w:sz w:val="18"/>
              </w:rPr>
              <w:t>not</w:t>
            </w:r>
            <w:r>
              <w:rPr>
                <w:spacing w:val="-5"/>
                <w:sz w:val="18"/>
              </w:rPr>
              <w:t xml:space="preserve"> </w:t>
            </w:r>
            <w:r>
              <w:rPr>
                <w:sz w:val="18"/>
              </w:rPr>
              <w:t>have</w:t>
            </w:r>
            <w:r>
              <w:rPr>
                <w:spacing w:val="-3"/>
                <w:sz w:val="18"/>
              </w:rPr>
              <w:t xml:space="preserve"> </w:t>
            </w:r>
            <w:r>
              <w:rPr>
                <w:sz w:val="18"/>
              </w:rPr>
              <w:t>a</w:t>
            </w:r>
            <w:r>
              <w:rPr>
                <w:spacing w:val="-3"/>
                <w:sz w:val="18"/>
              </w:rPr>
              <w:t xml:space="preserve"> </w:t>
            </w:r>
            <w:r>
              <w:rPr>
                <w:sz w:val="18"/>
              </w:rPr>
              <w:t>set</w:t>
            </w:r>
            <w:r>
              <w:rPr>
                <w:spacing w:val="-2"/>
                <w:sz w:val="18"/>
              </w:rPr>
              <w:t xml:space="preserve"> </w:t>
            </w:r>
            <w:r>
              <w:rPr>
                <w:sz w:val="18"/>
              </w:rPr>
              <w:t>allocation</w:t>
            </w:r>
            <w:r>
              <w:rPr>
                <w:spacing w:val="-2"/>
                <w:sz w:val="18"/>
              </w:rPr>
              <w:t xml:space="preserve"> </w:t>
            </w:r>
            <w:r>
              <w:rPr>
                <w:sz w:val="18"/>
              </w:rPr>
              <w:t>to</w:t>
            </w:r>
            <w:r>
              <w:rPr>
                <w:spacing w:val="-2"/>
                <w:sz w:val="18"/>
              </w:rPr>
              <w:t xml:space="preserve"> </w:t>
            </w:r>
            <w:r>
              <w:rPr>
                <w:sz w:val="18"/>
              </w:rPr>
              <w:t>any</w:t>
            </w:r>
            <w:r>
              <w:rPr>
                <w:spacing w:val="-4"/>
                <w:sz w:val="18"/>
              </w:rPr>
              <w:t xml:space="preserve"> </w:t>
            </w:r>
            <w:r>
              <w:rPr>
                <w:sz w:val="18"/>
              </w:rPr>
              <w:t>particular</w:t>
            </w:r>
            <w:r>
              <w:rPr>
                <w:spacing w:val="-4"/>
                <w:sz w:val="18"/>
              </w:rPr>
              <w:t xml:space="preserve"> </w:t>
            </w:r>
            <w:r>
              <w:rPr>
                <w:sz w:val="18"/>
              </w:rPr>
              <w:t>sector and is limited only by the exclusions set out below.</w:t>
            </w:r>
          </w:p>
          <w:p w14:paraId="65CC028A" w14:textId="77777777" w:rsidR="00D308CC" w:rsidRDefault="003E6F69">
            <w:pPr>
              <w:pStyle w:val="TableParagraph"/>
              <w:spacing w:before="119"/>
              <w:ind w:left="107"/>
              <w:rPr>
                <w:b/>
                <w:sz w:val="18"/>
              </w:rPr>
            </w:pPr>
            <w:r>
              <w:rPr>
                <w:b/>
                <w:sz w:val="18"/>
              </w:rPr>
              <w:t>Broader</w:t>
            </w:r>
            <w:r>
              <w:rPr>
                <w:b/>
                <w:spacing w:val="-5"/>
                <w:sz w:val="18"/>
              </w:rPr>
              <w:t xml:space="preserve"> </w:t>
            </w:r>
            <w:r>
              <w:rPr>
                <w:b/>
                <w:sz w:val="18"/>
              </w:rPr>
              <w:t>sustainability</w:t>
            </w:r>
            <w:r>
              <w:rPr>
                <w:b/>
                <w:spacing w:val="-4"/>
                <w:sz w:val="18"/>
              </w:rPr>
              <w:t xml:space="preserve"> </w:t>
            </w:r>
            <w:r>
              <w:rPr>
                <w:b/>
                <w:sz w:val="18"/>
              </w:rPr>
              <w:t>selection</w:t>
            </w:r>
            <w:r>
              <w:rPr>
                <w:b/>
                <w:spacing w:val="-4"/>
                <w:sz w:val="18"/>
              </w:rPr>
              <w:t xml:space="preserve"> </w:t>
            </w:r>
            <w:r>
              <w:rPr>
                <w:b/>
                <w:spacing w:val="-2"/>
                <w:sz w:val="18"/>
              </w:rPr>
              <w:t>criteria</w:t>
            </w:r>
          </w:p>
          <w:p w14:paraId="5E8A475D" w14:textId="77777777" w:rsidR="00D308CC" w:rsidRDefault="003E6F69">
            <w:pPr>
              <w:pStyle w:val="TableParagraph"/>
              <w:spacing w:before="119"/>
              <w:ind w:left="107"/>
              <w:rPr>
                <w:sz w:val="18"/>
              </w:rPr>
            </w:pPr>
            <w:r>
              <w:rPr>
                <w:sz w:val="18"/>
              </w:rPr>
              <w:t>In addition, the Investment Adviser will consider whether companies follow good governance practices (e.g. with respect to sound management and company board, corporate culture, capital allocation and remuneration policies)</w:t>
            </w:r>
            <w:r>
              <w:rPr>
                <w:spacing w:val="-5"/>
                <w:sz w:val="18"/>
              </w:rPr>
              <w:t xml:space="preserve"> </w:t>
            </w:r>
            <w:r>
              <w:rPr>
                <w:sz w:val="18"/>
              </w:rPr>
              <w:t>and</w:t>
            </w:r>
            <w:r>
              <w:rPr>
                <w:spacing w:val="-4"/>
                <w:sz w:val="18"/>
              </w:rPr>
              <w:t xml:space="preserve"> </w:t>
            </w:r>
            <w:r>
              <w:rPr>
                <w:sz w:val="18"/>
              </w:rPr>
              <w:t>adhere</w:t>
            </w:r>
            <w:r>
              <w:rPr>
                <w:spacing w:val="-4"/>
                <w:sz w:val="18"/>
              </w:rPr>
              <w:t xml:space="preserve"> </w:t>
            </w:r>
            <w:r>
              <w:rPr>
                <w:sz w:val="18"/>
              </w:rPr>
              <w:t>to</w:t>
            </w:r>
            <w:r>
              <w:rPr>
                <w:spacing w:val="-3"/>
                <w:sz w:val="18"/>
              </w:rPr>
              <w:t xml:space="preserve"> </w:t>
            </w:r>
            <w:r>
              <w:rPr>
                <w:sz w:val="18"/>
              </w:rPr>
              <w:t>the</w:t>
            </w:r>
            <w:r>
              <w:rPr>
                <w:spacing w:val="-6"/>
                <w:sz w:val="18"/>
              </w:rPr>
              <w:t xml:space="preserve"> </w:t>
            </w:r>
            <w:r>
              <w:rPr>
                <w:sz w:val="18"/>
              </w:rPr>
              <w:t>environment</w:t>
            </w:r>
            <w:r>
              <w:rPr>
                <w:spacing w:val="-3"/>
                <w:sz w:val="18"/>
              </w:rPr>
              <w:t xml:space="preserve"> </w:t>
            </w:r>
            <w:r>
              <w:rPr>
                <w:sz w:val="18"/>
              </w:rPr>
              <w:t>and</w:t>
            </w:r>
            <w:r>
              <w:rPr>
                <w:spacing w:val="-4"/>
                <w:sz w:val="18"/>
              </w:rPr>
              <w:t xml:space="preserve"> </w:t>
            </w:r>
            <w:r>
              <w:rPr>
                <w:sz w:val="18"/>
              </w:rPr>
              <w:t>social</w:t>
            </w:r>
            <w:r>
              <w:rPr>
                <w:spacing w:val="-4"/>
                <w:sz w:val="18"/>
              </w:rPr>
              <w:t xml:space="preserve"> </w:t>
            </w:r>
            <w:r>
              <w:rPr>
                <w:sz w:val="18"/>
              </w:rPr>
              <w:t>thresholds</w:t>
            </w:r>
            <w:r>
              <w:rPr>
                <w:spacing w:val="-4"/>
                <w:sz w:val="18"/>
              </w:rPr>
              <w:t xml:space="preserve"> </w:t>
            </w:r>
            <w:r>
              <w:rPr>
                <w:sz w:val="18"/>
              </w:rPr>
              <w:t>set</w:t>
            </w:r>
            <w:r>
              <w:rPr>
                <w:spacing w:val="-3"/>
                <w:sz w:val="18"/>
              </w:rPr>
              <w:t xml:space="preserve"> </w:t>
            </w:r>
            <w:r>
              <w:rPr>
                <w:sz w:val="18"/>
              </w:rPr>
              <w:t>out</w:t>
            </w:r>
            <w:r>
              <w:rPr>
                <w:spacing w:val="-3"/>
                <w:sz w:val="18"/>
              </w:rPr>
              <w:t xml:space="preserve"> </w:t>
            </w:r>
            <w:r>
              <w:rPr>
                <w:sz w:val="18"/>
              </w:rPr>
              <w:t>below. The Investment Adviser will not invest in companies that do not, in its opinion, satisfy this assessment.</w:t>
            </w:r>
          </w:p>
          <w:p w14:paraId="79E0B5D0" w14:textId="77777777" w:rsidR="00D308CC" w:rsidRDefault="003E6F69">
            <w:pPr>
              <w:pStyle w:val="TableParagraph"/>
              <w:spacing w:before="121"/>
              <w:ind w:left="107" w:right="153"/>
              <w:rPr>
                <w:sz w:val="18"/>
              </w:rPr>
            </w:pPr>
            <w:r>
              <w:rPr>
                <w:sz w:val="18"/>
              </w:rPr>
              <w:t>Investment</w:t>
            </w:r>
            <w:r>
              <w:rPr>
                <w:spacing w:val="-5"/>
                <w:sz w:val="18"/>
              </w:rPr>
              <w:t xml:space="preserve"> </w:t>
            </w:r>
            <w:r>
              <w:rPr>
                <w:sz w:val="18"/>
              </w:rPr>
              <w:t>opportunities</w:t>
            </w:r>
            <w:r>
              <w:rPr>
                <w:spacing w:val="-6"/>
                <w:sz w:val="18"/>
              </w:rPr>
              <w:t xml:space="preserve"> </w:t>
            </w:r>
            <w:r>
              <w:rPr>
                <w:sz w:val="18"/>
              </w:rPr>
              <w:t>are</w:t>
            </w:r>
            <w:r>
              <w:rPr>
                <w:spacing w:val="-5"/>
                <w:sz w:val="18"/>
              </w:rPr>
              <w:t xml:space="preserve"> </w:t>
            </w:r>
            <w:r>
              <w:rPr>
                <w:sz w:val="18"/>
              </w:rPr>
              <w:t>identified</w:t>
            </w:r>
            <w:r>
              <w:rPr>
                <w:spacing w:val="-6"/>
                <w:sz w:val="18"/>
              </w:rPr>
              <w:t xml:space="preserve"> </w:t>
            </w:r>
            <w:r>
              <w:rPr>
                <w:sz w:val="18"/>
              </w:rPr>
              <w:t>using</w:t>
            </w:r>
            <w:r>
              <w:rPr>
                <w:spacing w:val="-6"/>
                <w:sz w:val="18"/>
              </w:rPr>
              <w:t xml:space="preserve"> </w:t>
            </w:r>
            <w:r>
              <w:rPr>
                <w:sz w:val="18"/>
              </w:rPr>
              <w:t>in-depth</w:t>
            </w:r>
            <w:r>
              <w:rPr>
                <w:spacing w:val="-5"/>
                <w:sz w:val="18"/>
              </w:rPr>
              <w:t xml:space="preserve"> </w:t>
            </w:r>
            <w:r>
              <w:rPr>
                <w:sz w:val="18"/>
              </w:rPr>
              <w:t>fundamental</w:t>
            </w:r>
            <w:r>
              <w:rPr>
                <w:spacing w:val="-5"/>
                <w:sz w:val="18"/>
              </w:rPr>
              <w:t xml:space="preserve"> </w:t>
            </w:r>
            <w:r>
              <w:rPr>
                <w:sz w:val="18"/>
              </w:rPr>
              <w:t>analysis to determine the wider sustainability (both financial and non-financial) of holdings. The Investment Adviser’s fundamental analysis is supported by a variety of qualitative information and available data including publicly available sources, third-party data, and proprietary models. When making an investment decision, the Investment Adviser considers a broad range of environmental and social characteristics, such as carbon emissions goals, supply chain management practices, and/or the effect that products and services have on addressing environmental and social challenges such as climate change, education and healthcare. Rather than focussing on a specific sustainability theme across every investment, the Investment Adviser focusses on what it assesses to be most material to the company and its broader stakeholders.</w:t>
            </w:r>
          </w:p>
          <w:p w14:paraId="3CABF682" w14:textId="77777777" w:rsidR="00D308CC" w:rsidRDefault="003E6F69">
            <w:pPr>
              <w:pStyle w:val="TableParagraph"/>
              <w:spacing w:before="121"/>
              <w:ind w:left="107" w:right="98"/>
              <w:rPr>
                <w:sz w:val="18"/>
              </w:rPr>
            </w:pPr>
            <w:r>
              <w:rPr>
                <w:sz w:val="18"/>
              </w:rPr>
              <w:t>The relevance of the qualitative information and data to the fundamental analysis varies across issuers, sectors and geographies. The Investment Adviser is not limited to assessing only these aspects in its analysis, and may</w:t>
            </w:r>
            <w:r>
              <w:rPr>
                <w:spacing w:val="-5"/>
                <w:sz w:val="18"/>
              </w:rPr>
              <w:t xml:space="preserve"> </w:t>
            </w:r>
            <w:r>
              <w:rPr>
                <w:sz w:val="18"/>
              </w:rPr>
              <w:t>investigate</w:t>
            </w:r>
            <w:r>
              <w:rPr>
                <w:spacing w:val="-4"/>
                <w:sz w:val="18"/>
              </w:rPr>
              <w:t xml:space="preserve"> </w:t>
            </w:r>
            <w:r>
              <w:rPr>
                <w:sz w:val="18"/>
              </w:rPr>
              <w:t>more</w:t>
            </w:r>
            <w:r>
              <w:rPr>
                <w:spacing w:val="-4"/>
                <w:sz w:val="18"/>
              </w:rPr>
              <w:t xml:space="preserve"> </w:t>
            </w:r>
            <w:r>
              <w:rPr>
                <w:sz w:val="18"/>
              </w:rPr>
              <w:t>or</w:t>
            </w:r>
            <w:r>
              <w:rPr>
                <w:spacing w:val="-4"/>
                <w:sz w:val="18"/>
              </w:rPr>
              <w:t xml:space="preserve"> </w:t>
            </w:r>
            <w:r>
              <w:rPr>
                <w:sz w:val="18"/>
              </w:rPr>
              <w:t>fewer,</w:t>
            </w:r>
            <w:r>
              <w:rPr>
                <w:spacing w:val="-5"/>
                <w:sz w:val="18"/>
              </w:rPr>
              <w:t xml:space="preserve"> </w:t>
            </w:r>
            <w:r>
              <w:rPr>
                <w:sz w:val="18"/>
              </w:rPr>
              <w:t>depending</w:t>
            </w:r>
            <w:r>
              <w:rPr>
                <w:spacing w:val="-4"/>
                <w:sz w:val="18"/>
              </w:rPr>
              <w:t xml:space="preserve"> </w:t>
            </w:r>
            <w:r>
              <w:rPr>
                <w:sz w:val="18"/>
              </w:rPr>
              <w:t>on</w:t>
            </w:r>
            <w:r>
              <w:rPr>
                <w:spacing w:val="-6"/>
                <w:sz w:val="18"/>
              </w:rPr>
              <w:t xml:space="preserve"> </w:t>
            </w:r>
            <w:r>
              <w:rPr>
                <w:sz w:val="18"/>
              </w:rPr>
              <w:t>the</w:t>
            </w:r>
            <w:r>
              <w:rPr>
                <w:spacing w:val="-4"/>
                <w:sz w:val="18"/>
              </w:rPr>
              <w:t xml:space="preserve"> </w:t>
            </w:r>
            <w:r>
              <w:rPr>
                <w:sz w:val="18"/>
              </w:rPr>
              <w:t>materiality</w:t>
            </w:r>
            <w:r>
              <w:rPr>
                <w:spacing w:val="-5"/>
                <w:sz w:val="18"/>
              </w:rPr>
              <w:t xml:space="preserve"> </w:t>
            </w:r>
            <w:r>
              <w:rPr>
                <w:sz w:val="18"/>
              </w:rPr>
              <w:t>and</w:t>
            </w:r>
            <w:r>
              <w:rPr>
                <w:spacing w:val="-4"/>
                <w:sz w:val="18"/>
              </w:rPr>
              <w:t xml:space="preserve"> </w:t>
            </w:r>
            <w:r>
              <w:rPr>
                <w:sz w:val="18"/>
              </w:rPr>
              <w:t>availability of information for any given issuer, sector or geography. The Investment Adviser considers these aspects together as a whole and no one aspect has</w:t>
            </w:r>
          </w:p>
          <w:p w14:paraId="2C1C9C24" w14:textId="77777777" w:rsidR="00D308CC" w:rsidRDefault="003E6F69">
            <w:pPr>
              <w:pStyle w:val="TableParagraph"/>
              <w:spacing w:before="0" w:line="202" w:lineRule="exact"/>
              <w:ind w:left="107"/>
              <w:rPr>
                <w:sz w:val="18"/>
              </w:rPr>
            </w:pPr>
            <w:r>
              <w:rPr>
                <w:sz w:val="18"/>
              </w:rPr>
              <w:t>consistent</w:t>
            </w:r>
            <w:r>
              <w:rPr>
                <w:spacing w:val="-4"/>
                <w:sz w:val="18"/>
              </w:rPr>
              <w:t xml:space="preserve"> </w:t>
            </w:r>
            <w:r>
              <w:rPr>
                <w:sz w:val="18"/>
              </w:rPr>
              <w:t>prevalence</w:t>
            </w:r>
            <w:r>
              <w:rPr>
                <w:spacing w:val="-2"/>
                <w:sz w:val="18"/>
              </w:rPr>
              <w:t xml:space="preserve"> </w:t>
            </w:r>
            <w:r>
              <w:rPr>
                <w:sz w:val="18"/>
              </w:rPr>
              <w:t>over</w:t>
            </w:r>
            <w:r>
              <w:rPr>
                <w:spacing w:val="-6"/>
                <w:sz w:val="18"/>
              </w:rPr>
              <w:t xml:space="preserve"> </w:t>
            </w:r>
            <w:r>
              <w:rPr>
                <w:sz w:val="18"/>
              </w:rPr>
              <w:t>the</w:t>
            </w:r>
            <w:r>
              <w:rPr>
                <w:spacing w:val="-3"/>
                <w:sz w:val="18"/>
              </w:rPr>
              <w:t xml:space="preserve"> </w:t>
            </w:r>
            <w:r>
              <w:rPr>
                <w:sz w:val="18"/>
              </w:rPr>
              <w:t>others</w:t>
            </w:r>
            <w:r>
              <w:rPr>
                <w:spacing w:val="-4"/>
                <w:sz w:val="18"/>
              </w:rPr>
              <w:t xml:space="preserve"> </w:t>
            </w:r>
            <w:r>
              <w:rPr>
                <w:sz w:val="18"/>
              </w:rPr>
              <w:t>in</w:t>
            </w:r>
            <w:r>
              <w:rPr>
                <w:spacing w:val="-1"/>
                <w:sz w:val="18"/>
              </w:rPr>
              <w:t xml:space="preserve"> </w:t>
            </w:r>
            <w:r>
              <w:rPr>
                <w:sz w:val="18"/>
              </w:rPr>
              <w:t>order</w:t>
            </w:r>
            <w:r>
              <w:rPr>
                <w:spacing w:val="-3"/>
                <w:sz w:val="18"/>
              </w:rPr>
              <w:t xml:space="preserve"> </w:t>
            </w:r>
            <w:r>
              <w:rPr>
                <w:sz w:val="18"/>
              </w:rPr>
              <w:t>to</w:t>
            </w:r>
            <w:r>
              <w:rPr>
                <w:spacing w:val="-2"/>
                <w:sz w:val="18"/>
              </w:rPr>
              <w:t xml:space="preserve"> </w:t>
            </w:r>
            <w:r>
              <w:rPr>
                <w:sz w:val="18"/>
              </w:rPr>
              <w:t>determine</w:t>
            </w:r>
            <w:r>
              <w:rPr>
                <w:spacing w:val="-3"/>
                <w:sz w:val="18"/>
              </w:rPr>
              <w:t xml:space="preserve"> </w:t>
            </w:r>
            <w:r>
              <w:rPr>
                <w:sz w:val="18"/>
              </w:rPr>
              <w:t>the</w:t>
            </w:r>
            <w:r>
              <w:rPr>
                <w:spacing w:val="-3"/>
                <w:sz w:val="18"/>
              </w:rPr>
              <w:t xml:space="preserve"> </w:t>
            </w:r>
            <w:r>
              <w:rPr>
                <w:sz w:val="18"/>
              </w:rPr>
              <w:t>suitability</w:t>
            </w:r>
            <w:r>
              <w:rPr>
                <w:spacing w:val="-3"/>
                <w:sz w:val="18"/>
              </w:rPr>
              <w:t xml:space="preserve"> </w:t>
            </w:r>
            <w:r>
              <w:rPr>
                <w:spacing w:val="-5"/>
                <w:sz w:val="18"/>
              </w:rPr>
              <w:t>of</w:t>
            </w:r>
          </w:p>
        </w:tc>
      </w:tr>
    </w:tbl>
    <w:p w14:paraId="47151FAE" w14:textId="77777777" w:rsidR="00D308CC" w:rsidRDefault="00D308CC">
      <w:pPr>
        <w:pStyle w:val="TableParagraph"/>
        <w:spacing w:line="202" w:lineRule="exact"/>
        <w:rPr>
          <w:sz w:val="18"/>
        </w:rPr>
        <w:sectPr w:rsidR="00D308CC">
          <w:type w:val="continuous"/>
          <w:pgSz w:w="11930" w:h="16860"/>
          <w:pgMar w:top="1400" w:right="141" w:bottom="540" w:left="708" w:header="0" w:footer="285"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7168"/>
      </w:tblGrid>
      <w:tr w:rsidR="00D308CC" w14:paraId="5C506A54" w14:textId="77777777">
        <w:trPr>
          <w:trHeight w:val="2764"/>
        </w:trPr>
        <w:tc>
          <w:tcPr>
            <w:tcW w:w="2276" w:type="dxa"/>
          </w:tcPr>
          <w:p w14:paraId="106D24E4" w14:textId="77777777" w:rsidR="00D308CC" w:rsidRDefault="00D308CC">
            <w:pPr>
              <w:pStyle w:val="TableParagraph"/>
              <w:spacing w:before="0"/>
              <w:ind w:left="0"/>
              <w:rPr>
                <w:rFonts w:ascii="Times New Roman"/>
                <w:sz w:val="18"/>
              </w:rPr>
            </w:pPr>
          </w:p>
        </w:tc>
        <w:tc>
          <w:tcPr>
            <w:tcW w:w="7168" w:type="dxa"/>
          </w:tcPr>
          <w:p w14:paraId="462CE7AA" w14:textId="77777777" w:rsidR="00D308CC" w:rsidRDefault="003E6F69">
            <w:pPr>
              <w:pStyle w:val="TableParagraph"/>
              <w:spacing w:before="0" w:line="218" w:lineRule="exact"/>
              <w:ind w:left="95"/>
              <w:rPr>
                <w:sz w:val="18"/>
              </w:rPr>
            </w:pPr>
            <w:r>
              <w:rPr>
                <w:sz w:val="18"/>
              </w:rPr>
              <w:t xml:space="preserve">an </w:t>
            </w:r>
            <w:r>
              <w:rPr>
                <w:spacing w:val="-2"/>
                <w:sz w:val="18"/>
              </w:rPr>
              <w:t>investment.</w:t>
            </w:r>
          </w:p>
          <w:p w14:paraId="43C03E5F" w14:textId="77777777" w:rsidR="00D308CC" w:rsidRDefault="003E6F69">
            <w:pPr>
              <w:pStyle w:val="TableParagraph"/>
              <w:spacing w:before="119"/>
              <w:ind w:left="95" w:right="298"/>
              <w:rPr>
                <w:sz w:val="18"/>
              </w:rPr>
            </w:pPr>
            <w:r>
              <w:rPr>
                <w:sz w:val="18"/>
              </w:rPr>
              <w:t>The</w:t>
            </w:r>
            <w:r>
              <w:rPr>
                <w:spacing w:val="-1"/>
                <w:sz w:val="18"/>
              </w:rPr>
              <w:t xml:space="preserve"> </w:t>
            </w:r>
            <w:r>
              <w:rPr>
                <w:sz w:val="18"/>
              </w:rPr>
              <w:t>Investment</w:t>
            </w:r>
            <w:r>
              <w:rPr>
                <w:spacing w:val="-1"/>
                <w:sz w:val="18"/>
              </w:rPr>
              <w:t xml:space="preserve"> </w:t>
            </w:r>
            <w:r>
              <w:rPr>
                <w:sz w:val="18"/>
              </w:rPr>
              <w:t>Adviser will</w:t>
            </w:r>
            <w:r>
              <w:rPr>
                <w:spacing w:val="-1"/>
                <w:sz w:val="18"/>
              </w:rPr>
              <w:t xml:space="preserve"> </w:t>
            </w:r>
            <w:r>
              <w:rPr>
                <w:sz w:val="18"/>
              </w:rPr>
              <w:t>engage with</w:t>
            </w:r>
            <w:r>
              <w:rPr>
                <w:spacing w:val="-1"/>
                <w:sz w:val="18"/>
              </w:rPr>
              <w:t xml:space="preserve"> </w:t>
            </w:r>
            <w:r>
              <w:rPr>
                <w:sz w:val="18"/>
              </w:rPr>
              <w:t>company</w:t>
            </w:r>
            <w:r>
              <w:rPr>
                <w:spacing w:val="-2"/>
                <w:sz w:val="18"/>
              </w:rPr>
              <w:t xml:space="preserve"> </w:t>
            </w:r>
            <w:r>
              <w:rPr>
                <w:sz w:val="18"/>
              </w:rPr>
              <w:t>management</w:t>
            </w:r>
            <w:r>
              <w:rPr>
                <w:spacing w:val="-1"/>
                <w:sz w:val="18"/>
              </w:rPr>
              <w:t xml:space="preserve"> </w:t>
            </w:r>
            <w:r>
              <w:rPr>
                <w:sz w:val="18"/>
              </w:rPr>
              <w:t>where</w:t>
            </w:r>
            <w:r>
              <w:rPr>
                <w:spacing w:val="-1"/>
                <w:sz w:val="18"/>
              </w:rPr>
              <w:t xml:space="preserve"> </w:t>
            </w:r>
            <w:r>
              <w:rPr>
                <w:sz w:val="18"/>
              </w:rPr>
              <w:t>it identifies</w:t>
            </w:r>
            <w:r>
              <w:rPr>
                <w:spacing w:val="-5"/>
                <w:sz w:val="18"/>
              </w:rPr>
              <w:t xml:space="preserve"> </w:t>
            </w:r>
            <w:r>
              <w:rPr>
                <w:sz w:val="18"/>
              </w:rPr>
              <w:t>opportunities</w:t>
            </w:r>
            <w:r>
              <w:rPr>
                <w:spacing w:val="-5"/>
                <w:sz w:val="18"/>
              </w:rPr>
              <w:t xml:space="preserve"> </w:t>
            </w:r>
            <w:r>
              <w:rPr>
                <w:sz w:val="18"/>
              </w:rPr>
              <w:t>to</w:t>
            </w:r>
            <w:r>
              <w:rPr>
                <w:spacing w:val="-7"/>
                <w:sz w:val="18"/>
              </w:rPr>
              <w:t xml:space="preserve"> </w:t>
            </w:r>
            <w:r>
              <w:rPr>
                <w:sz w:val="18"/>
              </w:rPr>
              <w:t>effect</w:t>
            </w:r>
            <w:r>
              <w:rPr>
                <w:spacing w:val="-5"/>
                <w:sz w:val="18"/>
              </w:rPr>
              <w:t xml:space="preserve"> </w:t>
            </w:r>
            <w:r>
              <w:rPr>
                <w:sz w:val="18"/>
              </w:rPr>
              <w:t>positive</w:t>
            </w:r>
            <w:r>
              <w:rPr>
                <w:spacing w:val="-5"/>
                <w:sz w:val="18"/>
              </w:rPr>
              <w:t xml:space="preserve"> </w:t>
            </w:r>
            <w:r>
              <w:rPr>
                <w:sz w:val="18"/>
              </w:rPr>
              <w:t>change,</w:t>
            </w:r>
            <w:r>
              <w:rPr>
                <w:spacing w:val="-6"/>
                <w:sz w:val="18"/>
              </w:rPr>
              <w:t xml:space="preserve"> </w:t>
            </w:r>
            <w:r>
              <w:rPr>
                <w:sz w:val="18"/>
              </w:rPr>
              <w:t>or</w:t>
            </w:r>
            <w:r>
              <w:rPr>
                <w:spacing w:val="-5"/>
                <w:sz w:val="18"/>
              </w:rPr>
              <w:t xml:space="preserve"> </w:t>
            </w:r>
            <w:r>
              <w:rPr>
                <w:sz w:val="18"/>
              </w:rPr>
              <w:t>to</w:t>
            </w:r>
            <w:r>
              <w:rPr>
                <w:spacing w:val="-4"/>
                <w:sz w:val="18"/>
              </w:rPr>
              <w:t xml:space="preserve"> </w:t>
            </w:r>
            <w:r>
              <w:rPr>
                <w:sz w:val="18"/>
              </w:rPr>
              <w:t>deepen</w:t>
            </w:r>
            <w:r>
              <w:rPr>
                <w:spacing w:val="-4"/>
                <w:sz w:val="18"/>
              </w:rPr>
              <w:t xml:space="preserve"> </w:t>
            </w:r>
            <w:r>
              <w:rPr>
                <w:sz w:val="18"/>
              </w:rPr>
              <w:t xml:space="preserve">knowledge and insight, with respect to sustainability considerations, where deemed </w:t>
            </w:r>
            <w:r>
              <w:rPr>
                <w:spacing w:val="-2"/>
                <w:sz w:val="18"/>
              </w:rPr>
              <w:t>material.</w:t>
            </w:r>
          </w:p>
          <w:p w14:paraId="4125A5A4" w14:textId="77777777" w:rsidR="00D308CC" w:rsidRDefault="003E6F69">
            <w:pPr>
              <w:pStyle w:val="TableParagraph"/>
              <w:spacing w:before="121"/>
              <w:ind w:left="95" w:right="85"/>
              <w:rPr>
                <w:sz w:val="18"/>
              </w:rPr>
            </w:pPr>
            <w:r>
              <w:rPr>
                <w:sz w:val="18"/>
              </w:rPr>
              <w:t>As noted above, a company’s Scope 3 emissions are not formally included within the Fund’s sustainability standard or wider sustainability review as data availability is not yet sufficiently robust to be able to verifiably rely on it.</w:t>
            </w:r>
            <w:r>
              <w:rPr>
                <w:spacing w:val="-4"/>
                <w:sz w:val="18"/>
              </w:rPr>
              <w:t xml:space="preserve"> </w:t>
            </w:r>
            <w:r>
              <w:rPr>
                <w:sz w:val="18"/>
              </w:rPr>
              <w:t>However,</w:t>
            </w:r>
            <w:r>
              <w:rPr>
                <w:spacing w:val="-4"/>
                <w:sz w:val="18"/>
              </w:rPr>
              <w:t xml:space="preserve"> </w:t>
            </w:r>
            <w:r>
              <w:rPr>
                <w:sz w:val="18"/>
              </w:rPr>
              <w:t>to</w:t>
            </w:r>
            <w:r>
              <w:rPr>
                <w:spacing w:val="-2"/>
                <w:sz w:val="18"/>
              </w:rPr>
              <w:t xml:space="preserve"> </w:t>
            </w:r>
            <w:r>
              <w:rPr>
                <w:sz w:val="18"/>
              </w:rPr>
              <w:t>the</w:t>
            </w:r>
            <w:r>
              <w:rPr>
                <w:spacing w:val="-3"/>
                <w:sz w:val="18"/>
              </w:rPr>
              <w:t xml:space="preserve"> </w:t>
            </w:r>
            <w:r>
              <w:rPr>
                <w:sz w:val="18"/>
              </w:rPr>
              <w:t>extent</w:t>
            </w:r>
            <w:r>
              <w:rPr>
                <w:spacing w:val="-1"/>
                <w:sz w:val="18"/>
              </w:rPr>
              <w:t xml:space="preserve"> </w:t>
            </w:r>
            <w:r>
              <w:rPr>
                <w:sz w:val="18"/>
              </w:rPr>
              <w:t>that</w:t>
            </w:r>
            <w:r>
              <w:rPr>
                <w:spacing w:val="-3"/>
                <w:sz w:val="18"/>
              </w:rPr>
              <w:t xml:space="preserve"> </w:t>
            </w:r>
            <w:r>
              <w:rPr>
                <w:sz w:val="18"/>
              </w:rPr>
              <w:t>it</w:t>
            </w:r>
            <w:r>
              <w:rPr>
                <w:spacing w:val="-2"/>
                <w:sz w:val="18"/>
              </w:rPr>
              <w:t xml:space="preserve"> </w:t>
            </w:r>
            <w:r>
              <w:rPr>
                <w:sz w:val="18"/>
              </w:rPr>
              <w:t>is</w:t>
            </w:r>
            <w:r>
              <w:rPr>
                <w:spacing w:val="-3"/>
                <w:sz w:val="18"/>
              </w:rPr>
              <w:t xml:space="preserve"> </w:t>
            </w:r>
            <w:r>
              <w:rPr>
                <w:sz w:val="18"/>
              </w:rPr>
              <w:t>possible</w:t>
            </w:r>
            <w:r>
              <w:rPr>
                <w:spacing w:val="-5"/>
                <w:sz w:val="18"/>
              </w:rPr>
              <w:t xml:space="preserve"> </w:t>
            </w:r>
            <w:r>
              <w:rPr>
                <w:sz w:val="18"/>
              </w:rPr>
              <w:t>to</w:t>
            </w:r>
            <w:r>
              <w:rPr>
                <w:spacing w:val="-2"/>
                <w:sz w:val="18"/>
              </w:rPr>
              <w:t xml:space="preserve"> </w:t>
            </w:r>
            <w:r>
              <w:rPr>
                <w:sz w:val="18"/>
              </w:rPr>
              <w:t>do</w:t>
            </w:r>
            <w:r>
              <w:rPr>
                <w:spacing w:val="-2"/>
                <w:sz w:val="18"/>
              </w:rPr>
              <w:t xml:space="preserve"> </w:t>
            </w:r>
            <w:r>
              <w:rPr>
                <w:sz w:val="18"/>
              </w:rPr>
              <w:t>so</w:t>
            </w:r>
            <w:r>
              <w:rPr>
                <w:spacing w:val="-5"/>
                <w:sz w:val="18"/>
              </w:rPr>
              <w:t xml:space="preserve"> </w:t>
            </w:r>
            <w:r>
              <w:rPr>
                <w:sz w:val="18"/>
              </w:rPr>
              <w:t>the</w:t>
            </w:r>
            <w:r>
              <w:rPr>
                <w:spacing w:val="-3"/>
                <w:sz w:val="18"/>
              </w:rPr>
              <w:t xml:space="preserve"> </w:t>
            </w:r>
            <w:r>
              <w:rPr>
                <w:sz w:val="18"/>
              </w:rPr>
              <w:t>Investment</w:t>
            </w:r>
            <w:r>
              <w:rPr>
                <w:spacing w:val="-2"/>
                <w:sz w:val="18"/>
              </w:rPr>
              <w:t xml:space="preserve"> </w:t>
            </w:r>
            <w:r>
              <w:rPr>
                <w:sz w:val="18"/>
              </w:rPr>
              <w:t>Adviser may take Scope 3 emissions into account in a qualitative way as part of its review of, for example, carbon emissions goals or operations.</w:t>
            </w:r>
          </w:p>
        </w:tc>
      </w:tr>
      <w:tr w:rsidR="00D308CC" w14:paraId="20ADE014" w14:textId="77777777">
        <w:trPr>
          <w:trHeight w:val="10093"/>
        </w:trPr>
        <w:tc>
          <w:tcPr>
            <w:tcW w:w="2276" w:type="dxa"/>
          </w:tcPr>
          <w:p w14:paraId="140C0BFC" w14:textId="77777777" w:rsidR="00D308CC" w:rsidRDefault="00D308CC">
            <w:pPr>
              <w:pStyle w:val="TableParagraph"/>
              <w:spacing w:before="1"/>
              <w:ind w:left="0"/>
              <w:rPr>
                <w:b/>
                <w:sz w:val="18"/>
              </w:rPr>
            </w:pPr>
          </w:p>
          <w:p w14:paraId="2D347281" w14:textId="77777777" w:rsidR="00D308CC" w:rsidRDefault="003E6F69">
            <w:pPr>
              <w:pStyle w:val="TableParagraph"/>
              <w:spacing w:before="0"/>
              <w:ind w:left="158" w:right="626"/>
              <w:rPr>
                <w:b/>
                <w:sz w:val="18"/>
              </w:rPr>
            </w:pPr>
            <w:r>
              <w:rPr>
                <w:b/>
                <w:spacing w:val="-2"/>
                <w:sz w:val="18"/>
              </w:rPr>
              <w:t>Exclusions</w:t>
            </w:r>
            <w:r>
              <w:rPr>
                <w:b/>
                <w:spacing w:val="-14"/>
                <w:sz w:val="18"/>
              </w:rPr>
              <w:t xml:space="preserve"> </w:t>
            </w:r>
            <w:r>
              <w:rPr>
                <w:b/>
                <w:spacing w:val="-2"/>
                <w:sz w:val="18"/>
              </w:rPr>
              <w:t>and divestment</w:t>
            </w:r>
          </w:p>
        </w:tc>
        <w:tc>
          <w:tcPr>
            <w:tcW w:w="7168" w:type="dxa"/>
          </w:tcPr>
          <w:p w14:paraId="50197BEE" w14:textId="77777777" w:rsidR="00D308CC" w:rsidRDefault="003E6F69">
            <w:pPr>
              <w:pStyle w:val="TableParagraph"/>
              <w:spacing w:before="78"/>
              <w:ind w:left="416" w:right="970"/>
              <w:jc w:val="both"/>
              <w:rPr>
                <w:sz w:val="18"/>
              </w:rPr>
            </w:pPr>
            <w:r>
              <w:rPr>
                <w:sz w:val="18"/>
              </w:rPr>
              <w:t xml:space="preserve">In addition, the Fund will not invest in companies that derive more than 10% of their revenues from the following business </w:t>
            </w:r>
            <w:r>
              <w:rPr>
                <w:spacing w:val="-2"/>
                <w:sz w:val="18"/>
              </w:rPr>
              <w:t>activities:</w:t>
            </w:r>
          </w:p>
          <w:p w14:paraId="7CB434B8" w14:textId="77777777" w:rsidR="00D308CC" w:rsidRDefault="003E6F69">
            <w:pPr>
              <w:pStyle w:val="TableParagraph"/>
              <w:numPr>
                <w:ilvl w:val="0"/>
                <w:numId w:val="8"/>
              </w:numPr>
              <w:tabs>
                <w:tab w:val="left" w:pos="3249"/>
              </w:tabs>
              <w:spacing w:before="119"/>
              <w:ind w:left="416" w:right="967" w:firstLine="0"/>
              <w:jc w:val="both"/>
              <w:rPr>
                <w:sz w:val="18"/>
              </w:rPr>
            </w:pPr>
            <w:r>
              <w:rPr>
                <w:sz w:val="18"/>
              </w:rPr>
              <w:t>Thermal coal. This factor identifies companies with an industry tie to thermal coal, in particular</w:t>
            </w:r>
            <w:r>
              <w:rPr>
                <w:spacing w:val="-10"/>
                <w:sz w:val="18"/>
              </w:rPr>
              <w:t xml:space="preserve"> </w:t>
            </w:r>
            <w:r>
              <w:rPr>
                <w:sz w:val="18"/>
              </w:rPr>
              <w:t>reserve</w:t>
            </w:r>
            <w:r>
              <w:rPr>
                <w:spacing w:val="-10"/>
                <w:sz w:val="18"/>
              </w:rPr>
              <w:t xml:space="preserve"> </w:t>
            </w:r>
            <w:r>
              <w:rPr>
                <w:sz w:val="18"/>
              </w:rPr>
              <w:t>ownership,</w:t>
            </w:r>
            <w:r>
              <w:rPr>
                <w:spacing w:val="-10"/>
                <w:sz w:val="18"/>
              </w:rPr>
              <w:t xml:space="preserve"> </w:t>
            </w:r>
            <w:r>
              <w:rPr>
                <w:sz w:val="18"/>
              </w:rPr>
              <w:t>production</w:t>
            </w:r>
            <w:r>
              <w:rPr>
                <w:spacing w:val="-9"/>
                <w:sz w:val="18"/>
              </w:rPr>
              <w:t xml:space="preserve"> </w:t>
            </w:r>
            <w:r>
              <w:rPr>
                <w:sz w:val="18"/>
              </w:rPr>
              <w:t>and</w:t>
            </w:r>
            <w:r>
              <w:rPr>
                <w:spacing w:val="-10"/>
                <w:sz w:val="18"/>
              </w:rPr>
              <w:t xml:space="preserve"> </w:t>
            </w:r>
            <w:r>
              <w:rPr>
                <w:sz w:val="18"/>
              </w:rPr>
              <w:t>power</w:t>
            </w:r>
            <w:r>
              <w:rPr>
                <w:spacing w:val="-6"/>
                <w:sz w:val="18"/>
              </w:rPr>
              <w:t xml:space="preserve"> </w:t>
            </w:r>
            <w:r>
              <w:rPr>
                <w:sz w:val="18"/>
              </w:rPr>
              <w:t>generation.</w:t>
            </w:r>
          </w:p>
          <w:p w14:paraId="28578030" w14:textId="77777777" w:rsidR="00D308CC" w:rsidRDefault="003E6F69">
            <w:pPr>
              <w:pStyle w:val="TableParagraph"/>
              <w:numPr>
                <w:ilvl w:val="1"/>
                <w:numId w:val="8"/>
              </w:numPr>
              <w:tabs>
                <w:tab w:val="left" w:pos="1411"/>
              </w:tabs>
              <w:spacing w:before="119"/>
              <w:rPr>
                <w:sz w:val="18"/>
              </w:rPr>
            </w:pPr>
            <w:r>
              <w:rPr>
                <w:sz w:val="18"/>
              </w:rPr>
              <w:t>Tobacco</w:t>
            </w:r>
            <w:r>
              <w:rPr>
                <w:spacing w:val="-4"/>
                <w:sz w:val="18"/>
              </w:rPr>
              <w:t xml:space="preserve"> </w:t>
            </w:r>
            <w:r>
              <w:rPr>
                <w:sz w:val="18"/>
              </w:rPr>
              <w:t>products</w:t>
            </w:r>
            <w:r>
              <w:rPr>
                <w:spacing w:val="-5"/>
                <w:sz w:val="18"/>
              </w:rPr>
              <w:t xml:space="preserve"> </w:t>
            </w:r>
            <w:r>
              <w:rPr>
                <w:spacing w:val="-2"/>
                <w:sz w:val="18"/>
              </w:rPr>
              <w:t>manufacture</w:t>
            </w:r>
          </w:p>
          <w:p w14:paraId="3FDD8954" w14:textId="77777777" w:rsidR="00D308CC" w:rsidRDefault="003E6F69">
            <w:pPr>
              <w:pStyle w:val="TableParagraph"/>
              <w:numPr>
                <w:ilvl w:val="1"/>
                <w:numId w:val="8"/>
              </w:numPr>
              <w:tabs>
                <w:tab w:val="left" w:pos="1409"/>
                <w:tab w:val="left" w:pos="1411"/>
              </w:tabs>
              <w:spacing w:before="120"/>
              <w:ind w:right="960"/>
              <w:jc w:val="both"/>
              <w:rPr>
                <w:sz w:val="18"/>
              </w:rPr>
            </w:pPr>
            <w:r>
              <w:rPr>
                <w:sz w:val="18"/>
              </w:rPr>
              <w:t>Controversial weapons including: non-detectable fragments, landmines, incendiary weapons, blinding laser weapons, cluster munitions, nuclear/biological/chemical weapons</w:t>
            </w:r>
          </w:p>
          <w:p w14:paraId="30EA37D4" w14:textId="77777777" w:rsidR="00D308CC" w:rsidRDefault="003E6F69">
            <w:pPr>
              <w:pStyle w:val="TableParagraph"/>
              <w:numPr>
                <w:ilvl w:val="1"/>
                <w:numId w:val="8"/>
              </w:numPr>
              <w:tabs>
                <w:tab w:val="left" w:pos="1411"/>
              </w:tabs>
              <w:spacing w:before="123"/>
              <w:rPr>
                <w:sz w:val="18"/>
              </w:rPr>
            </w:pPr>
            <w:r>
              <w:rPr>
                <w:sz w:val="18"/>
              </w:rPr>
              <w:t>Civilian</w:t>
            </w:r>
            <w:r>
              <w:rPr>
                <w:spacing w:val="-4"/>
                <w:sz w:val="18"/>
              </w:rPr>
              <w:t xml:space="preserve"> </w:t>
            </w:r>
            <w:r>
              <w:rPr>
                <w:spacing w:val="-2"/>
                <w:sz w:val="18"/>
              </w:rPr>
              <w:t>firearms</w:t>
            </w:r>
          </w:p>
          <w:p w14:paraId="246C9177" w14:textId="77777777" w:rsidR="00D308CC" w:rsidRDefault="003E6F69">
            <w:pPr>
              <w:pStyle w:val="TableParagraph"/>
              <w:numPr>
                <w:ilvl w:val="1"/>
                <w:numId w:val="8"/>
              </w:numPr>
              <w:tabs>
                <w:tab w:val="left" w:pos="1411"/>
              </w:tabs>
              <w:spacing w:before="120"/>
              <w:rPr>
                <w:sz w:val="18"/>
              </w:rPr>
            </w:pPr>
            <w:r>
              <w:rPr>
                <w:spacing w:val="-2"/>
                <w:sz w:val="18"/>
              </w:rPr>
              <w:t>Gambling</w:t>
            </w:r>
          </w:p>
          <w:p w14:paraId="741546B6" w14:textId="77777777" w:rsidR="00D308CC" w:rsidRDefault="003E6F69">
            <w:pPr>
              <w:pStyle w:val="TableParagraph"/>
              <w:numPr>
                <w:ilvl w:val="1"/>
                <w:numId w:val="8"/>
              </w:numPr>
              <w:tabs>
                <w:tab w:val="left" w:pos="1411"/>
              </w:tabs>
              <w:spacing w:before="117"/>
              <w:rPr>
                <w:sz w:val="18"/>
              </w:rPr>
            </w:pPr>
            <w:r>
              <w:rPr>
                <w:sz w:val="18"/>
              </w:rPr>
              <w:t xml:space="preserve">Adult </w:t>
            </w:r>
            <w:r>
              <w:rPr>
                <w:spacing w:val="-2"/>
                <w:sz w:val="18"/>
              </w:rPr>
              <w:t>entertainment</w:t>
            </w:r>
          </w:p>
          <w:p w14:paraId="6F46B511" w14:textId="77777777" w:rsidR="00D308CC" w:rsidRDefault="003E6F69">
            <w:pPr>
              <w:pStyle w:val="TableParagraph"/>
              <w:spacing w:before="120"/>
              <w:ind w:left="700"/>
              <w:rPr>
                <w:sz w:val="18"/>
              </w:rPr>
            </w:pPr>
            <w:r>
              <w:rPr>
                <w:sz w:val="18"/>
              </w:rPr>
              <w:t>In</w:t>
            </w:r>
            <w:r>
              <w:rPr>
                <w:spacing w:val="-6"/>
                <w:sz w:val="18"/>
              </w:rPr>
              <w:t xml:space="preserve"> </w:t>
            </w:r>
            <w:r>
              <w:rPr>
                <w:sz w:val="18"/>
              </w:rPr>
              <w:t>addition,</w:t>
            </w:r>
            <w:r>
              <w:rPr>
                <w:spacing w:val="-6"/>
                <w:sz w:val="18"/>
              </w:rPr>
              <w:t xml:space="preserve"> </w:t>
            </w:r>
            <w:r>
              <w:rPr>
                <w:sz w:val="18"/>
              </w:rPr>
              <w:t>the</w:t>
            </w:r>
            <w:r>
              <w:rPr>
                <w:spacing w:val="-4"/>
                <w:sz w:val="18"/>
              </w:rPr>
              <w:t xml:space="preserve"> </w:t>
            </w:r>
            <w:r>
              <w:rPr>
                <w:sz w:val="18"/>
              </w:rPr>
              <w:t>Fund</w:t>
            </w:r>
            <w:r>
              <w:rPr>
                <w:spacing w:val="-5"/>
                <w:sz w:val="18"/>
              </w:rPr>
              <w:t xml:space="preserve"> </w:t>
            </w:r>
            <w:r>
              <w:rPr>
                <w:sz w:val="18"/>
              </w:rPr>
              <w:t>will</w:t>
            </w:r>
            <w:r>
              <w:rPr>
                <w:spacing w:val="-6"/>
                <w:sz w:val="18"/>
              </w:rPr>
              <w:t xml:space="preserve"> </w:t>
            </w:r>
            <w:r>
              <w:rPr>
                <w:sz w:val="18"/>
              </w:rPr>
              <w:t>not</w:t>
            </w:r>
            <w:r>
              <w:rPr>
                <w:spacing w:val="-2"/>
                <w:sz w:val="18"/>
              </w:rPr>
              <w:t xml:space="preserve"> </w:t>
            </w:r>
            <w:r>
              <w:rPr>
                <w:sz w:val="18"/>
              </w:rPr>
              <w:t>invest</w:t>
            </w:r>
            <w:r>
              <w:rPr>
                <w:spacing w:val="-4"/>
                <w:sz w:val="18"/>
              </w:rPr>
              <w:t xml:space="preserve"> </w:t>
            </w:r>
            <w:r>
              <w:rPr>
                <w:spacing w:val="-5"/>
                <w:sz w:val="18"/>
              </w:rPr>
              <w:t>in:</w:t>
            </w:r>
          </w:p>
          <w:p w14:paraId="069D3E3F" w14:textId="77777777" w:rsidR="00D308CC" w:rsidRDefault="003E6F69">
            <w:pPr>
              <w:pStyle w:val="TableParagraph"/>
              <w:numPr>
                <w:ilvl w:val="1"/>
                <w:numId w:val="8"/>
              </w:numPr>
              <w:tabs>
                <w:tab w:val="left" w:pos="1267"/>
                <w:tab w:val="left" w:pos="3083"/>
                <w:tab w:val="left" w:pos="3556"/>
                <w:tab w:val="left" w:pos="4330"/>
                <w:tab w:val="left" w:pos="5332"/>
              </w:tabs>
              <w:spacing w:before="125"/>
              <w:ind w:left="1267" w:right="962" w:hanging="567"/>
              <w:rPr>
                <w:sz w:val="18"/>
              </w:rPr>
            </w:pPr>
            <w:r>
              <w:rPr>
                <w:sz w:val="18"/>
              </w:rPr>
              <w:t>Companies</w:t>
            </w:r>
            <w:r>
              <w:rPr>
                <w:spacing w:val="-16"/>
                <w:sz w:val="18"/>
              </w:rPr>
              <w:t xml:space="preserve"> </w:t>
            </w:r>
            <w:r>
              <w:rPr>
                <w:sz w:val="18"/>
              </w:rPr>
              <w:t>that</w:t>
            </w:r>
            <w:r>
              <w:rPr>
                <w:spacing w:val="-16"/>
                <w:sz w:val="18"/>
              </w:rPr>
              <w:t xml:space="preserve"> </w:t>
            </w:r>
            <w:r>
              <w:rPr>
                <w:sz w:val="18"/>
              </w:rPr>
              <w:t>the</w:t>
            </w:r>
            <w:r>
              <w:rPr>
                <w:spacing w:val="-16"/>
                <w:sz w:val="18"/>
              </w:rPr>
              <w:t xml:space="preserve"> </w:t>
            </w:r>
            <w:r>
              <w:rPr>
                <w:sz w:val="18"/>
              </w:rPr>
              <w:t>Investment</w:t>
            </w:r>
            <w:r>
              <w:rPr>
                <w:spacing w:val="-16"/>
                <w:sz w:val="18"/>
              </w:rPr>
              <w:t xml:space="preserve"> </w:t>
            </w:r>
            <w:r>
              <w:rPr>
                <w:sz w:val="18"/>
              </w:rPr>
              <w:t>Adviser</w:t>
            </w:r>
            <w:r>
              <w:rPr>
                <w:spacing w:val="-16"/>
                <w:sz w:val="18"/>
              </w:rPr>
              <w:t xml:space="preserve"> </w:t>
            </w:r>
            <w:r>
              <w:rPr>
                <w:sz w:val="18"/>
              </w:rPr>
              <w:t>deems</w:t>
            </w:r>
            <w:r>
              <w:rPr>
                <w:spacing w:val="-15"/>
                <w:sz w:val="18"/>
              </w:rPr>
              <w:t xml:space="preserve"> </w:t>
            </w:r>
            <w:r>
              <w:rPr>
                <w:sz w:val="18"/>
              </w:rPr>
              <w:t>to</w:t>
            </w:r>
            <w:r>
              <w:rPr>
                <w:spacing w:val="-16"/>
                <w:sz w:val="18"/>
              </w:rPr>
              <w:t xml:space="preserve"> </w:t>
            </w:r>
            <w:r>
              <w:rPr>
                <w:sz w:val="18"/>
              </w:rPr>
              <w:t>be</w:t>
            </w:r>
            <w:r>
              <w:rPr>
                <w:spacing w:val="-16"/>
                <w:sz w:val="18"/>
              </w:rPr>
              <w:t xml:space="preserve"> </w:t>
            </w:r>
            <w:r>
              <w:rPr>
                <w:sz w:val="18"/>
              </w:rPr>
              <w:t>in violation</w:t>
            </w:r>
            <w:r>
              <w:rPr>
                <w:spacing w:val="80"/>
                <w:sz w:val="18"/>
              </w:rPr>
              <w:t xml:space="preserve"> </w:t>
            </w:r>
            <w:r>
              <w:rPr>
                <w:sz w:val="18"/>
              </w:rPr>
              <w:t>of</w:t>
            </w:r>
            <w:r>
              <w:rPr>
                <w:spacing w:val="80"/>
                <w:sz w:val="18"/>
              </w:rPr>
              <w:t xml:space="preserve"> </w:t>
            </w:r>
            <w:r>
              <w:rPr>
                <w:sz w:val="18"/>
              </w:rPr>
              <w:t>the</w:t>
            </w:r>
            <w:r>
              <w:rPr>
                <w:sz w:val="18"/>
              </w:rPr>
              <w:tab/>
            </w:r>
            <w:r>
              <w:rPr>
                <w:spacing w:val="-6"/>
                <w:sz w:val="18"/>
              </w:rPr>
              <w:t>UN</w:t>
            </w:r>
            <w:r>
              <w:rPr>
                <w:sz w:val="18"/>
              </w:rPr>
              <w:tab/>
            </w:r>
            <w:r>
              <w:rPr>
                <w:spacing w:val="-2"/>
                <w:sz w:val="18"/>
              </w:rPr>
              <w:t>Global</w:t>
            </w:r>
            <w:r>
              <w:rPr>
                <w:sz w:val="18"/>
              </w:rPr>
              <w:tab/>
            </w:r>
            <w:r>
              <w:rPr>
                <w:spacing w:val="-2"/>
                <w:sz w:val="18"/>
              </w:rPr>
              <w:t>Compact</w:t>
            </w:r>
            <w:r>
              <w:rPr>
                <w:sz w:val="18"/>
              </w:rPr>
              <w:tab/>
            </w:r>
            <w:r>
              <w:rPr>
                <w:spacing w:val="-2"/>
                <w:sz w:val="18"/>
              </w:rPr>
              <w:t>principles (</w:t>
            </w:r>
            <w:hyperlink r:id="rId25">
              <w:r>
                <w:rPr>
                  <w:spacing w:val="-2"/>
                  <w:sz w:val="18"/>
                </w:rPr>
                <w:t>https://www.unglobalcompact.org/what-is-</w:t>
              </w:r>
            </w:hyperlink>
            <w:hyperlink r:id="rId26">
              <w:r>
                <w:rPr>
                  <w:spacing w:val="-2"/>
                  <w:sz w:val="18"/>
                </w:rPr>
                <w:t>gc/mission/principles</w:t>
              </w:r>
            </w:hyperlink>
            <w:r>
              <w:rPr>
                <w:spacing w:val="-2"/>
                <w:sz w:val="18"/>
              </w:rPr>
              <w:t>)</w:t>
            </w:r>
          </w:p>
          <w:p w14:paraId="5969AE1C" w14:textId="77777777" w:rsidR="00D308CC" w:rsidRDefault="003E6F69">
            <w:pPr>
              <w:pStyle w:val="TableParagraph"/>
              <w:numPr>
                <w:ilvl w:val="0"/>
                <w:numId w:val="7"/>
              </w:numPr>
              <w:tabs>
                <w:tab w:val="left" w:pos="1267"/>
              </w:tabs>
              <w:spacing w:before="0"/>
              <w:ind w:right="876"/>
              <w:rPr>
                <w:sz w:val="18"/>
              </w:rPr>
            </w:pPr>
            <w:r>
              <w:rPr>
                <w:sz w:val="18"/>
              </w:rPr>
              <w:t>Governments</w:t>
            </w:r>
            <w:r>
              <w:rPr>
                <w:spacing w:val="-6"/>
                <w:sz w:val="18"/>
              </w:rPr>
              <w:t xml:space="preserve"> </w:t>
            </w:r>
            <w:r>
              <w:rPr>
                <w:sz w:val="18"/>
              </w:rPr>
              <w:t>that</w:t>
            </w:r>
            <w:r>
              <w:rPr>
                <w:spacing w:val="-6"/>
                <w:sz w:val="18"/>
              </w:rPr>
              <w:t xml:space="preserve"> </w:t>
            </w:r>
            <w:r>
              <w:rPr>
                <w:sz w:val="18"/>
              </w:rPr>
              <w:t>the</w:t>
            </w:r>
            <w:r>
              <w:rPr>
                <w:spacing w:val="-7"/>
                <w:sz w:val="18"/>
              </w:rPr>
              <w:t xml:space="preserve"> </w:t>
            </w:r>
            <w:r>
              <w:rPr>
                <w:sz w:val="18"/>
              </w:rPr>
              <w:t>Investment</w:t>
            </w:r>
            <w:r>
              <w:rPr>
                <w:spacing w:val="-5"/>
                <w:sz w:val="18"/>
              </w:rPr>
              <w:t xml:space="preserve"> </w:t>
            </w:r>
            <w:r>
              <w:rPr>
                <w:sz w:val="18"/>
              </w:rPr>
              <w:t>Adviser</w:t>
            </w:r>
            <w:r>
              <w:rPr>
                <w:spacing w:val="-5"/>
                <w:sz w:val="18"/>
              </w:rPr>
              <w:t xml:space="preserve"> </w:t>
            </w:r>
            <w:r>
              <w:rPr>
                <w:sz w:val="18"/>
              </w:rPr>
              <w:t>deems</w:t>
            </w:r>
            <w:r>
              <w:rPr>
                <w:spacing w:val="-6"/>
                <w:sz w:val="18"/>
              </w:rPr>
              <w:t xml:space="preserve"> </w:t>
            </w:r>
            <w:r>
              <w:rPr>
                <w:sz w:val="18"/>
              </w:rPr>
              <w:t>to</w:t>
            </w:r>
            <w:r>
              <w:rPr>
                <w:spacing w:val="-5"/>
                <w:sz w:val="18"/>
              </w:rPr>
              <w:t xml:space="preserve"> </w:t>
            </w:r>
            <w:r>
              <w:rPr>
                <w:sz w:val="18"/>
              </w:rPr>
              <w:t>be in violation of the</w:t>
            </w:r>
            <w:r>
              <w:rPr>
                <w:spacing w:val="-6"/>
                <w:sz w:val="18"/>
              </w:rPr>
              <w:t xml:space="preserve"> </w:t>
            </w:r>
            <w:r>
              <w:rPr>
                <w:sz w:val="18"/>
              </w:rPr>
              <w:t>UN</w:t>
            </w:r>
            <w:r>
              <w:rPr>
                <w:spacing w:val="-7"/>
                <w:sz w:val="18"/>
              </w:rPr>
              <w:t xml:space="preserve"> </w:t>
            </w:r>
            <w:r>
              <w:rPr>
                <w:sz w:val="18"/>
              </w:rPr>
              <w:t>Universal</w:t>
            </w:r>
            <w:r>
              <w:rPr>
                <w:spacing w:val="-3"/>
                <w:sz w:val="18"/>
              </w:rPr>
              <w:t xml:space="preserve"> </w:t>
            </w:r>
            <w:r>
              <w:rPr>
                <w:sz w:val="18"/>
              </w:rPr>
              <w:t>Declaration</w:t>
            </w:r>
            <w:r>
              <w:rPr>
                <w:spacing w:val="-6"/>
                <w:sz w:val="18"/>
              </w:rPr>
              <w:t xml:space="preserve"> </w:t>
            </w:r>
            <w:r>
              <w:rPr>
                <w:sz w:val="18"/>
              </w:rPr>
              <w:t>of</w:t>
            </w:r>
            <w:r>
              <w:rPr>
                <w:spacing w:val="-6"/>
                <w:sz w:val="18"/>
              </w:rPr>
              <w:t xml:space="preserve"> </w:t>
            </w:r>
            <w:r>
              <w:rPr>
                <w:sz w:val="18"/>
              </w:rPr>
              <w:t>Human Rights (https://</w:t>
            </w:r>
            <w:hyperlink r:id="rId27">
              <w:r>
                <w:rPr>
                  <w:sz w:val="18"/>
                </w:rPr>
                <w:t>www.ohchr.org/en/human-</w:t>
              </w:r>
            </w:hyperlink>
            <w:hyperlink r:id="rId28">
              <w:r>
                <w:rPr>
                  <w:sz w:val="18"/>
                </w:rPr>
                <w:t>rights/universal-</w:t>
              </w:r>
            </w:hyperlink>
            <w:r>
              <w:rPr>
                <w:sz w:val="18"/>
              </w:rPr>
              <w:t xml:space="preserve"> declaration/translations/english)</w:t>
            </w:r>
          </w:p>
          <w:p w14:paraId="46493CFE" w14:textId="77777777" w:rsidR="00D308CC" w:rsidRDefault="00D308CC">
            <w:pPr>
              <w:pStyle w:val="TableParagraph"/>
              <w:spacing w:before="59"/>
              <w:ind w:left="0"/>
              <w:rPr>
                <w:b/>
                <w:sz w:val="18"/>
              </w:rPr>
            </w:pPr>
          </w:p>
          <w:p w14:paraId="02B5A76E" w14:textId="77777777" w:rsidR="00D308CC" w:rsidRDefault="003E6F69">
            <w:pPr>
              <w:pStyle w:val="TableParagraph"/>
              <w:spacing w:before="0"/>
              <w:ind w:left="275" w:right="959"/>
              <w:jc w:val="both"/>
              <w:rPr>
                <w:sz w:val="18"/>
              </w:rPr>
            </w:pPr>
            <w:r>
              <w:rPr>
                <w:sz w:val="18"/>
              </w:rPr>
              <w:t>Divestment criteria: The Investment Adviser will monitor all companies</w:t>
            </w:r>
            <w:r>
              <w:rPr>
                <w:spacing w:val="-14"/>
                <w:sz w:val="18"/>
              </w:rPr>
              <w:t xml:space="preserve"> </w:t>
            </w:r>
            <w:r>
              <w:rPr>
                <w:sz w:val="18"/>
              </w:rPr>
              <w:t>on</w:t>
            </w:r>
            <w:r>
              <w:rPr>
                <w:spacing w:val="-14"/>
                <w:sz w:val="18"/>
              </w:rPr>
              <w:t xml:space="preserve"> </w:t>
            </w:r>
            <w:r>
              <w:rPr>
                <w:sz w:val="18"/>
              </w:rPr>
              <w:t>an</w:t>
            </w:r>
            <w:r>
              <w:rPr>
                <w:spacing w:val="-14"/>
                <w:sz w:val="18"/>
              </w:rPr>
              <w:t xml:space="preserve"> </w:t>
            </w:r>
            <w:r>
              <w:rPr>
                <w:sz w:val="18"/>
              </w:rPr>
              <w:t>ongoing</w:t>
            </w:r>
            <w:r>
              <w:rPr>
                <w:spacing w:val="-14"/>
                <w:sz w:val="18"/>
              </w:rPr>
              <w:t xml:space="preserve"> </w:t>
            </w:r>
            <w:r>
              <w:rPr>
                <w:sz w:val="18"/>
              </w:rPr>
              <w:t>basis</w:t>
            </w:r>
            <w:r>
              <w:rPr>
                <w:spacing w:val="-14"/>
                <w:sz w:val="18"/>
              </w:rPr>
              <w:t xml:space="preserve"> </w:t>
            </w:r>
            <w:r>
              <w:rPr>
                <w:sz w:val="18"/>
              </w:rPr>
              <w:t>against</w:t>
            </w:r>
            <w:r>
              <w:rPr>
                <w:spacing w:val="-14"/>
                <w:sz w:val="18"/>
              </w:rPr>
              <w:t xml:space="preserve"> </w:t>
            </w:r>
            <w:r>
              <w:rPr>
                <w:sz w:val="18"/>
              </w:rPr>
              <w:t>the</w:t>
            </w:r>
            <w:r>
              <w:rPr>
                <w:spacing w:val="-14"/>
                <w:sz w:val="18"/>
              </w:rPr>
              <w:t xml:space="preserve"> </w:t>
            </w:r>
            <w:r>
              <w:rPr>
                <w:sz w:val="18"/>
              </w:rPr>
              <w:t>selection</w:t>
            </w:r>
            <w:r>
              <w:rPr>
                <w:spacing w:val="-14"/>
                <w:sz w:val="18"/>
              </w:rPr>
              <w:t xml:space="preserve"> </w:t>
            </w:r>
            <w:r>
              <w:rPr>
                <w:sz w:val="18"/>
              </w:rPr>
              <w:t>criteria..</w:t>
            </w:r>
            <w:r>
              <w:rPr>
                <w:spacing w:val="-15"/>
                <w:sz w:val="18"/>
              </w:rPr>
              <w:t xml:space="preserve"> </w:t>
            </w:r>
            <w:r>
              <w:rPr>
                <w:sz w:val="18"/>
              </w:rPr>
              <w:t>Any change</w:t>
            </w:r>
            <w:r>
              <w:rPr>
                <w:spacing w:val="-13"/>
                <w:sz w:val="18"/>
              </w:rPr>
              <w:t xml:space="preserve"> </w:t>
            </w:r>
            <w:r>
              <w:rPr>
                <w:sz w:val="18"/>
              </w:rPr>
              <w:t>to</w:t>
            </w:r>
            <w:r>
              <w:rPr>
                <w:spacing w:val="-8"/>
                <w:sz w:val="18"/>
              </w:rPr>
              <w:t xml:space="preserve"> </w:t>
            </w:r>
            <w:r>
              <w:rPr>
                <w:sz w:val="18"/>
              </w:rPr>
              <w:t>results</w:t>
            </w:r>
            <w:r>
              <w:rPr>
                <w:spacing w:val="-9"/>
                <w:sz w:val="18"/>
              </w:rPr>
              <w:t xml:space="preserve"> </w:t>
            </w:r>
            <w:r>
              <w:rPr>
                <w:sz w:val="18"/>
              </w:rPr>
              <w:t>under</w:t>
            </w:r>
            <w:r>
              <w:rPr>
                <w:spacing w:val="-9"/>
                <w:sz w:val="18"/>
              </w:rPr>
              <w:t xml:space="preserve"> </w:t>
            </w:r>
            <w:r>
              <w:rPr>
                <w:sz w:val="18"/>
              </w:rPr>
              <w:t>the</w:t>
            </w:r>
            <w:r>
              <w:rPr>
                <w:spacing w:val="-9"/>
                <w:sz w:val="18"/>
              </w:rPr>
              <w:t xml:space="preserve"> </w:t>
            </w:r>
            <w:r>
              <w:rPr>
                <w:sz w:val="18"/>
              </w:rPr>
              <w:t>screening</w:t>
            </w:r>
            <w:r>
              <w:rPr>
                <w:spacing w:val="-9"/>
                <w:sz w:val="18"/>
              </w:rPr>
              <w:t xml:space="preserve"> </w:t>
            </w:r>
            <w:r>
              <w:rPr>
                <w:sz w:val="18"/>
              </w:rPr>
              <w:t>process</w:t>
            </w:r>
            <w:r>
              <w:rPr>
                <w:spacing w:val="-10"/>
                <w:sz w:val="18"/>
              </w:rPr>
              <w:t xml:space="preserve"> </w:t>
            </w:r>
            <w:r>
              <w:rPr>
                <w:sz w:val="18"/>
              </w:rPr>
              <w:t>or</w:t>
            </w:r>
            <w:r>
              <w:rPr>
                <w:spacing w:val="-9"/>
                <w:sz w:val="18"/>
              </w:rPr>
              <w:t xml:space="preserve"> </w:t>
            </w:r>
            <w:r>
              <w:rPr>
                <w:sz w:val="18"/>
              </w:rPr>
              <w:t>provision</w:t>
            </w:r>
            <w:r>
              <w:rPr>
                <w:spacing w:val="-14"/>
                <w:sz w:val="18"/>
              </w:rPr>
              <w:t xml:space="preserve"> </w:t>
            </w:r>
            <w:r>
              <w:rPr>
                <w:sz w:val="18"/>
              </w:rPr>
              <w:t>of</w:t>
            </w:r>
            <w:r>
              <w:rPr>
                <w:spacing w:val="-16"/>
                <w:sz w:val="18"/>
              </w:rPr>
              <w:t xml:space="preserve"> </w:t>
            </w:r>
            <w:r>
              <w:rPr>
                <w:sz w:val="18"/>
              </w:rPr>
              <w:t>new information which results in a holding no longer meeting the Investment Adviser’s criteria will mean that the holding will be sold within 90 days of the change occurring.</w:t>
            </w:r>
          </w:p>
          <w:p w14:paraId="0DE4E18F" w14:textId="77777777" w:rsidR="00D308CC" w:rsidRDefault="003E6F69">
            <w:pPr>
              <w:pStyle w:val="TableParagraph"/>
              <w:spacing w:before="118"/>
              <w:ind w:left="275" w:right="961"/>
              <w:jc w:val="both"/>
              <w:rPr>
                <w:sz w:val="18"/>
              </w:rPr>
            </w:pPr>
            <w:r>
              <w:rPr>
                <w:sz w:val="18"/>
              </w:rPr>
              <w:t>Other assets in which the Fund may invest (including collective investment</w:t>
            </w:r>
            <w:r>
              <w:rPr>
                <w:spacing w:val="-2"/>
                <w:sz w:val="18"/>
              </w:rPr>
              <w:t xml:space="preserve"> </w:t>
            </w:r>
            <w:r>
              <w:rPr>
                <w:sz w:val="18"/>
              </w:rPr>
              <w:t>schemes)</w:t>
            </w:r>
            <w:r>
              <w:rPr>
                <w:spacing w:val="-4"/>
                <w:sz w:val="18"/>
              </w:rPr>
              <w:t xml:space="preserve"> </w:t>
            </w:r>
            <w:r>
              <w:rPr>
                <w:sz w:val="18"/>
              </w:rPr>
              <w:t>are</w:t>
            </w:r>
            <w:r>
              <w:rPr>
                <w:spacing w:val="-3"/>
                <w:sz w:val="18"/>
              </w:rPr>
              <w:t xml:space="preserve"> </w:t>
            </w:r>
            <w:r>
              <w:rPr>
                <w:sz w:val="18"/>
              </w:rPr>
              <w:t>not</w:t>
            </w:r>
            <w:r>
              <w:rPr>
                <w:spacing w:val="-2"/>
                <w:sz w:val="18"/>
              </w:rPr>
              <w:t xml:space="preserve"> </w:t>
            </w:r>
            <w:r>
              <w:rPr>
                <w:sz w:val="18"/>
              </w:rPr>
              <w:t>subject</w:t>
            </w:r>
            <w:r>
              <w:rPr>
                <w:spacing w:val="-2"/>
                <w:sz w:val="18"/>
              </w:rPr>
              <w:t xml:space="preserve"> </w:t>
            </w:r>
            <w:r>
              <w:rPr>
                <w:sz w:val="18"/>
              </w:rPr>
              <w:t>to</w:t>
            </w:r>
            <w:r>
              <w:rPr>
                <w:spacing w:val="-2"/>
                <w:sz w:val="18"/>
              </w:rPr>
              <w:t xml:space="preserve"> </w:t>
            </w:r>
            <w:r>
              <w:rPr>
                <w:sz w:val="18"/>
              </w:rPr>
              <w:t>the</w:t>
            </w:r>
            <w:r>
              <w:rPr>
                <w:spacing w:val="-3"/>
                <w:sz w:val="18"/>
              </w:rPr>
              <w:t xml:space="preserve"> </w:t>
            </w:r>
            <w:r>
              <w:rPr>
                <w:sz w:val="18"/>
              </w:rPr>
              <w:t>screening</w:t>
            </w:r>
            <w:r>
              <w:rPr>
                <w:spacing w:val="-3"/>
                <w:sz w:val="18"/>
              </w:rPr>
              <w:t xml:space="preserve"> </w:t>
            </w:r>
            <w:r>
              <w:rPr>
                <w:sz w:val="18"/>
              </w:rPr>
              <w:t>but</w:t>
            </w:r>
            <w:r>
              <w:rPr>
                <w:spacing w:val="-2"/>
                <w:sz w:val="18"/>
              </w:rPr>
              <w:t xml:space="preserve"> </w:t>
            </w:r>
            <w:r>
              <w:rPr>
                <w:sz w:val="18"/>
              </w:rPr>
              <w:t>will</w:t>
            </w:r>
            <w:r>
              <w:rPr>
                <w:spacing w:val="-2"/>
                <w:sz w:val="18"/>
              </w:rPr>
              <w:t xml:space="preserve"> </w:t>
            </w:r>
            <w:r>
              <w:rPr>
                <w:sz w:val="18"/>
              </w:rPr>
              <w:t>be assessed by the Investment Adviser to ensure that any such investments will not (i) affect the ability of the Fund to meet its sustainable objective or (ii) be in conflict with the sustainability objective. In doing so, and to ensure that there are no conflicts with the sustainability objective, the Investment Adviser will consider, as part of its assessment, the relevant areas of the “broader sustainability criteria” set out above for each asset.</w:t>
            </w:r>
          </w:p>
        </w:tc>
      </w:tr>
    </w:tbl>
    <w:p w14:paraId="497A216D" w14:textId="77777777" w:rsidR="00D308CC" w:rsidRDefault="00D308CC">
      <w:pPr>
        <w:pStyle w:val="TableParagraph"/>
        <w:jc w:val="both"/>
        <w:rPr>
          <w:sz w:val="18"/>
        </w:rPr>
        <w:sectPr w:rsidR="00D308CC">
          <w:type w:val="continuous"/>
          <w:pgSz w:w="11930" w:h="16860"/>
          <w:pgMar w:top="1400" w:right="141" w:bottom="540" w:left="708" w:header="0" w:footer="285"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7168"/>
      </w:tblGrid>
      <w:tr w:rsidR="00D308CC" w14:paraId="23E478A8" w14:textId="77777777">
        <w:trPr>
          <w:trHeight w:val="7021"/>
        </w:trPr>
        <w:tc>
          <w:tcPr>
            <w:tcW w:w="2276" w:type="dxa"/>
          </w:tcPr>
          <w:p w14:paraId="6D613B58" w14:textId="77777777" w:rsidR="00D308CC" w:rsidRDefault="003E6F69">
            <w:pPr>
              <w:pStyle w:val="TableParagraph"/>
              <w:spacing w:before="0"/>
              <w:ind w:left="287" w:right="234"/>
              <w:rPr>
                <w:b/>
                <w:sz w:val="18"/>
              </w:rPr>
            </w:pPr>
            <w:r>
              <w:rPr>
                <w:b/>
                <w:sz w:val="18"/>
              </w:rPr>
              <w:t>Management</w:t>
            </w:r>
            <w:r>
              <w:rPr>
                <w:b/>
                <w:spacing w:val="-16"/>
                <w:sz w:val="18"/>
              </w:rPr>
              <w:t xml:space="preserve"> </w:t>
            </w:r>
            <w:r>
              <w:rPr>
                <w:b/>
                <w:sz w:val="18"/>
              </w:rPr>
              <w:t>and Other assets of the Fund</w:t>
            </w:r>
          </w:p>
        </w:tc>
        <w:tc>
          <w:tcPr>
            <w:tcW w:w="7168" w:type="dxa"/>
          </w:tcPr>
          <w:p w14:paraId="462E9CA0" w14:textId="77777777" w:rsidR="00D308CC" w:rsidRDefault="003E6F69">
            <w:pPr>
              <w:pStyle w:val="TableParagraph"/>
              <w:spacing w:before="114"/>
              <w:ind w:left="275" w:right="225"/>
              <w:jc w:val="both"/>
              <w:rPr>
                <w:sz w:val="18"/>
              </w:rPr>
            </w:pPr>
            <w:r>
              <w:rPr>
                <w:sz w:val="18"/>
              </w:rPr>
              <w:t>There</w:t>
            </w:r>
            <w:r>
              <w:rPr>
                <w:spacing w:val="-8"/>
                <w:sz w:val="18"/>
              </w:rPr>
              <w:t xml:space="preserve"> </w:t>
            </w:r>
            <w:r>
              <w:rPr>
                <w:sz w:val="18"/>
              </w:rPr>
              <w:t>may</w:t>
            </w:r>
            <w:r>
              <w:rPr>
                <w:spacing w:val="-9"/>
                <w:sz w:val="18"/>
              </w:rPr>
              <w:t xml:space="preserve"> </w:t>
            </w:r>
            <w:r>
              <w:rPr>
                <w:sz w:val="18"/>
              </w:rPr>
              <w:t>be</w:t>
            </w:r>
            <w:r>
              <w:rPr>
                <w:spacing w:val="-10"/>
                <w:sz w:val="18"/>
              </w:rPr>
              <w:t xml:space="preserve"> </w:t>
            </w:r>
            <w:r>
              <w:rPr>
                <w:sz w:val="18"/>
              </w:rPr>
              <w:t>occasions</w:t>
            </w:r>
            <w:r>
              <w:rPr>
                <w:spacing w:val="-8"/>
                <w:sz w:val="18"/>
              </w:rPr>
              <w:t xml:space="preserve"> </w:t>
            </w:r>
            <w:r>
              <w:rPr>
                <w:sz w:val="18"/>
              </w:rPr>
              <w:t>where</w:t>
            </w:r>
            <w:r>
              <w:rPr>
                <w:spacing w:val="-10"/>
                <w:sz w:val="18"/>
              </w:rPr>
              <w:t xml:space="preserve"> </w:t>
            </w:r>
            <w:r>
              <w:rPr>
                <w:sz w:val="18"/>
              </w:rPr>
              <w:t>the</w:t>
            </w:r>
            <w:r>
              <w:rPr>
                <w:spacing w:val="-10"/>
                <w:sz w:val="18"/>
              </w:rPr>
              <w:t xml:space="preserve"> </w:t>
            </w:r>
            <w:r>
              <w:rPr>
                <w:sz w:val="18"/>
              </w:rPr>
              <w:t>Investment</w:t>
            </w:r>
            <w:r>
              <w:rPr>
                <w:spacing w:val="-7"/>
                <w:sz w:val="18"/>
              </w:rPr>
              <w:t xml:space="preserve"> </w:t>
            </w:r>
            <w:r>
              <w:rPr>
                <w:sz w:val="18"/>
              </w:rPr>
              <w:t>Adviser</w:t>
            </w:r>
            <w:r>
              <w:rPr>
                <w:spacing w:val="-8"/>
                <w:sz w:val="18"/>
              </w:rPr>
              <w:t xml:space="preserve"> </w:t>
            </w:r>
            <w:r>
              <w:rPr>
                <w:sz w:val="18"/>
              </w:rPr>
              <w:t>considers</w:t>
            </w:r>
            <w:r>
              <w:rPr>
                <w:spacing w:val="-11"/>
                <w:sz w:val="18"/>
              </w:rPr>
              <w:t xml:space="preserve"> </w:t>
            </w:r>
            <w:r>
              <w:rPr>
                <w:sz w:val="18"/>
              </w:rPr>
              <w:t>that</w:t>
            </w:r>
            <w:r>
              <w:rPr>
                <w:spacing w:val="-10"/>
                <w:sz w:val="18"/>
              </w:rPr>
              <w:t xml:space="preserve"> </w:t>
            </w:r>
            <w:r>
              <w:rPr>
                <w:sz w:val="18"/>
              </w:rPr>
              <w:t>it</w:t>
            </w:r>
            <w:r>
              <w:rPr>
                <w:spacing w:val="-10"/>
                <w:sz w:val="18"/>
              </w:rPr>
              <w:t xml:space="preserve"> </w:t>
            </w:r>
            <w:r>
              <w:rPr>
                <w:sz w:val="18"/>
              </w:rPr>
              <w:t>is prudent,</w:t>
            </w:r>
            <w:r>
              <w:rPr>
                <w:spacing w:val="-4"/>
                <w:sz w:val="18"/>
              </w:rPr>
              <w:t xml:space="preserve"> </w:t>
            </w:r>
            <w:r>
              <w:rPr>
                <w:sz w:val="18"/>
              </w:rPr>
              <w:t>given market</w:t>
            </w:r>
            <w:r>
              <w:rPr>
                <w:spacing w:val="-1"/>
                <w:sz w:val="18"/>
              </w:rPr>
              <w:t xml:space="preserve"> </w:t>
            </w:r>
            <w:r>
              <w:rPr>
                <w:sz w:val="18"/>
              </w:rPr>
              <w:t>conditions,</w:t>
            </w:r>
            <w:r>
              <w:rPr>
                <w:spacing w:val="-4"/>
                <w:sz w:val="18"/>
              </w:rPr>
              <w:t xml:space="preserve"> </w:t>
            </w:r>
            <w:r>
              <w:rPr>
                <w:sz w:val="18"/>
              </w:rPr>
              <w:t>to</w:t>
            </w:r>
            <w:r>
              <w:rPr>
                <w:spacing w:val="-1"/>
                <w:sz w:val="18"/>
              </w:rPr>
              <w:t xml:space="preserve"> </w:t>
            </w:r>
            <w:r>
              <w:rPr>
                <w:sz w:val="18"/>
              </w:rPr>
              <w:t>maintain higher</w:t>
            </w:r>
            <w:r>
              <w:rPr>
                <w:spacing w:val="-4"/>
                <w:sz w:val="18"/>
              </w:rPr>
              <w:t xml:space="preserve"> </w:t>
            </w:r>
            <w:r>
              <w:rPr>
                <w:sz w:val="18"/>
              </w:rPr>
              <w:t>levels</w:t>
            </w:r>
            <w:r>
              <w:rPr>
                <w:spacing w:val="-1"/>
                <w:sz w:val="18"/>
              </w:rPr>
              <w:t xml:space="preserve"> </w:t>
            </w:r>
            <w:r>
              <w:rPr>
                <w:sz w:val="18"/>
              </w:rPr>
              <w:t>of liquidity</w:t>
            </w:r>
            <w:r>
              <w:rPr>
                <w:spacing w:val="-4"/>
                <w:sz w:val="18"/>
              </w:rPr>
              <w:t xml:space="preserve"> </w:t>
            </w:r>
            <w:r>
              <w:rPr>
                <w:sz w:val="18"/>
              </w:rPr>
              <w:t>in the Fund.</w:t>
            </w:r>
            <w:r>
              <w:rPr>
                <w:spacing w:val="-3"/>
                <w:sz w:val="18"/>
              </w:rPr>
              <w:t xml:space="preserve"> </w:t>
            </w:r>
            <w:r>
              <w:rPr>
                <w:sz w:val="18"/>
              </w:rPr>
              <w:t>In</w:t>
            </w:r>
            <w:r>
              <w:rPr>
                <w:spacing w:val="-1"/>
                <w:sz w:val="18"/>
              </w:rPr>
              <w:t xml:space="preserve"> </w:t>
            </w:r>
            <w:r>
              <w:rPr>
                <w:sz w:val="18"/>
              </w:rPr>
              <w:t>such</w:t>
            </w:r>
            <w:r>
              <w:rPr>
                <w:spacing w:val="-1"/>
                <w:sz w:val="18"/>
              </w:rPr>
              <w:t xml:space="preserve"> </w:t>
            </w:r>
            <w:r>
              <w:rPr>
                <w:sz w:val="18"/>
              </w:rPr>
              <w:t>circumstances,</w:t>
            </w:r>
            <w:r>
              <w:rPr>
                <w:spacing w:val="-3"/>
                <w:sz w:val="18"/>
              </w:rPr>
              <w:t xml:space="preserve"> </w:t>
            </w:r>
            <w:r>
              <w:rPr>
                <w:sz w:val="18"/>
              </w:rPr>
              <w:t>the</w:t>
            </w:r>
            <w:r>
              <w:rPr>
                <w:spacing w:val="-1"/>
                <w:sz w:val="18"/>
              </w:rPr>
              <w:t xml:space="preserve"> </w:t>
            </w:r>
            <w:r>
              <w:rPr>
                <w:sz w:val="18"/>
              </w:rPr>
              <w:t>Investment Adviser</w:t>
            </w:r>
            <w:r>
              <w:rPr>
                <w:spacing w:val="-3"/>
                <w:sz w:val="18"/>
              </w:rPr>
              <w:t xml:space="preserve"> </w:t>
            </w:r>
            <w:r>
              <w:rPr>
                <w:sz w:val="18"/>
              </w:rPr>
              <w:t>may</w:t>
            </w:r>
            <w:r>
              <w:rPr>
                <w:spacing w:val="-5"/>
                <w:sz w:val="18"/>
              </w:rPr>
              <w:t xml:space="preserve"> </w:t>
            </w:r>
            <w:r>
              <w:rPr>
                <w:sz w:val="18"/>
              </w:rPr>
              <w:t>hold</w:t>
            </w:r>
            <w:r>
              <w:rPr>
                <w:spacing w:val="-4"/>
                <w:sz w:val="18"/>
              </w:rPr>
              <w:t xml:space="preserve"> </w:t>
            </w:r>
            <w:r>
              <w:rPr>
                <w:sz w:val="18"/>
              </w:rPr>
              <w:t>up</w:t>
            </w:r>
            <w:r>
              <w:rPr>
                <w:spacing w:val="-4"/>
                <w:sz w:val="18"/>
              </w:rPr>
              <w:t xml:space="preserve"> </w:t>
            </w:r>
            <w:r>
              <w:rPr>
                <w:sz w:val="18"/>
              </w:rPr>
              <w:t>to 20%</w:t>
            </w:r>
            <w:r>
              <w:rPr>
                <w:spacing w:val="-16"/>
                <w:sz w:val="18"/>
              </w:rPr>
              <w:t xml:space="preserve"> </w:t>
            </w:r>
            <w:r>
              <w:rPr>
                <w:sz w:val="18"/>
              </w:rPr>
              <w:t>of</w:t>
            </w:r>
            <w:r>
              <w:rPr>
                <w:spacing w:val="-16"/>
                <w:sz w:val="18"/>
              </w:rPr>
              <w:t xml:space="preserve"> </w:t>
            </w:r>
            <w:r>
              <w:rPr>
                <w:sz w:val="18"/>
              </w:rPr>
              <w:t>the</w:t>
            </w:r>
            <w:r>
              <w:rPr>
                <w:spacing w:val="-16"/>
                <w:sz w:val="18"/>
              </w:rPr>
              <w:t xml:space="preserve"> </w:t>
            </w:r>
            <w:r>
              <w:rPr>
                <w:sz w:val="18"/>
              </w:rPr>
              <w:t>Fund</w:t>
            </w:r>
            <w:r>
              <w:rPr>
                <w:spacing w:val="-16"/>
                <w:sz w:val="18"/>
              </w:rPr>
              <w:t xml:space="preserve"> </w:t>
            </w:r>
            <w:r>
              <w:rPr>
                <w:sz w:val="18"/>
              </w:rPr>
              <w:t>in</w:t>
            </w:r>
            <w:r>
              <w:rPr>
                <w:spacing w:val="-16"/>
                <w:sz w:val="18"/>
              </w:rPr>
              <w:t xml:space="preserve"> </w:t>
            </w:r>
            <w:r>
              <w:rPr>
                <w:sz w:val="18"/>
              </w:rPr>
              <w:t>other</w:t>
            </w:r>
            <w:r>
              <w:rPr>
                <w:spacing w:val="-15"/>
                <w:sz w:val="18"/>
              </w:rPr>
              <w:t xml:space="preserve"> </w:t>
            </w:r>
            <w:r>
              <w:rPr>
                <w:sz w:val="18"/>
              </w:rPr>
              <w:t>transferable</w:t>
            </w:r>
            <w:r>
              <w:rPr>
                <w:spacing w:val="-16"/>
                <w:sz w:val="18"/>
              </w:rPr>
              <w:t xml:space="preserve"> </w:t>
            </w:r>
            <w:r>
              <w:rPr>
                <w:sz w:val="18"/>
              </w:rPr>
              <w:t>securities</w:t>
            </w:r>
            <w:r>
              <w:rPr>
                <w:spacing w:val="-16"/>
                <w:sz w:val="18"/>
              </w:rPr>
              <w:t xml:space="preserve"> </w:t>
            </w:r>
            <w:r>
              <w:rPr>
                <w:sz w:val="18"/>
              </w:rPr>
              <w:t>not</w:t>
            </w:r>
            <w:r>
              <w:rPr>
                <w:spacing w:val="-16"/>
                <w:sz w:val="18"/>
              </w:rPr>
              <w:t xml:space="preserve"> </w:t>
            </w:r>
            <w:r>
              <w:rPr>
                <w:sz w:val="18"/>
              </w:rPr>
              <w:t>included</w:t>
            </w:r>
            <w:r>
              <w:rPr>
                <w:spacing w:val="-16"/>
                <w:sz w:val="18"/>
              </w:rPr>
              <w:t xml:space="preserve"> </w:t>
            </w:r>
            <w:r>
              <w:rPr>
                <w:sz w:val="18"/>
              </w:rPr>
              <w:t>in</w:t>
            </w:r>
            <w:r>
              <w:rPr>
                <w:spacing w:val="-16"/>
                <w:sz w:val="18"/>
              </w:rPr>
              <w:t xml:space="preserve"> </w:t>
            </w:r>
            <w:r>
              <w:rPr>
                <w:sz w:val="18"/>
              </w:rPr>
              <w:t>the</w:t>
            </w:r>
            <w:r>
              <w:rPr>
                <w:spacing w:val="-15"/>
                <w:sz w:val="18"/>
              </w:rPr>
              <w:t xml:space="preserve"> </w:t>
            </w:r>
            <w:r>
              <w:rPr>
                <w:sz w:val="18"/>
              </w:rPr>
              <w:t xml:space="preserve">equity-related component of the portfolio, collective investment schemes, fixed interest securities, money market instruments, deposits, cash and near </w:t>
            </w:r>
            <w:r>
              <w:rPr>
                <w:spacing w:val="-2"/>
                <w:sz w:val="18"/>
              </w:rPr>
              <w:t>cash.</w:t>
            </w:r>
          </w:p>
          <w:p w14:paraId="053B7122" w14:textId="77777777" w:rsidR="00D308CC" w:rsidRDefault="003E6F69">
            <w:pPr>
              <w:pStyle w:val="TableParagraph"/>
              <w:spacing w:before="215" w:line="237" w:lineRule="auto"/>
              <w:ind w:left="275" w:right="227"/>
              <w:jc w:val="both"/>
              <w:rPr>
                <w:sz w:val="18"/>
              </w:rPr>
            </w:pPr>
            <w:r>
              <w:rPr>
                <w:sz w:val="18"/>
              </w:rPr>
              <w:t xml:space="preserve">The fixed interest component of the Fund may include government and corporate bonds (which may include emerging market and high yield bonds). These may be investment grade, sub-investment grade or </w:t>
            </w:r>
            <w:r>
              <w:rPr>
                <w:spacing w:val="-2"/>
                <w:sz w:val="18"/>
              </w:rPr>
              <w:t>unrated.</w:t>
            </w:r>
          </w:p>
          <w:p w14:paraId="546FD202" w14:textId="77777777" w:rsidR="00D308CC" w:rsidRDefault="003E6F69">
            <w:pPr>
              <w:pStyle w:val="TableParagraph"/>
              <w:spacing w:before="126"/>
              <w:ind w:left="275" w:right="232"/>
              <w:jc w:val="both"/>
              <w:rPr>
                <w:sz w:val="18"/>
              </w:rPr>
            </w:pPr>
            <w:r>
              <w:rPr>
                <w:sz w:val="18"/>
              </w:rPr>
              <w:t>The</w:t>
            </w:r>
            <w:r>
              <w:rPr>
                <w:spacing w:val="-8"/>
                <w:sz w:val="18"/>
              </w:rPr>
              <w:t xml:space="preserve"> </w:t>
            </w:r>
            <w:r>
              <w:rPr>
                <w:sz w:val="18"/>
              </w:rPr>
              <w:t>Fund</w:t>
            </w:r>
            <w:r>
              <w:rPr>
                <w:spacing w:val="-8"/>
                <w:sz w:val="18"/>
              </w:rPr>
              <w:t xml:space="preserve"> </w:t>
            </w:r>
            <w:r>
              <w:rPr>
                <w:sz w:val="18"/>
              </w:rPr>
              <w:t>may</w:t>
            </w:r>
            <w:r>
              <w:rPr>
                <w:spacing w:val="-9"/>
                <w:sz w:val="18"/>
              </w:rPr>
              <w:t xml:space="preserve"> </w:t>
            </w:r>
            <w:r>
              <w:rPr>
                <w:sz w:val="18"/>
              </w:rPr>
              <w:t>gain</w:t>
            </w:r>
            <w:r>
              <w:rPr>
                <w:spacing w:val="-7"/>
                <w:sz w:val="18"/>
              </w:rPr>
              <w:t xml:space="preserve"> </w:t>
            </w:r>
            <w:r>
              <w:rPr>
                <w:sz w:val="18"/>
              </w:rPr>
              <w:t>indirect</w:t>
            </w:r>
            <w:r>
              <w:rPr>
                <w:spacing w:val="-7"/>
                <w:sz w:val="18"/>
              </w:rPr>
              <w:t xml:space="preserve"> </w:t>
            </w:r>
            <w:r>
              <w:rPr>
                <w:sz w:val="18"/>
              </w:rPr>
              <w:t>exposure</w:t>
            </w:r>
            <w:r>
              <w:rPr>
                <w:spacing w:val="-8"/>
                <w:sz w:val="18"/>
              </w:rPr>
              <w:t xml:space="preserve"> </w:t>
            </w:r>
            <w:r>
              <w:rPr>
                <w:sz w:val="18"/>
              </w:rPr>
              <w:t>to</w:t>
            </w:r>
            <w:r>
              <w:rPr>
                <w:spacing w:val="-7"/>
                <w:sz w:val="18"/>
              </w:rPr>
              <w:t xml:space="preserve"> </w:t>
            </w:r>
            <w:r>
              <w:rPr>
                <w:sz w:val="18"/>
              </w:rPr>
              <w:t>alternative</w:t>
            </w:r>
            <w:r>
              <w:rPr>
                <w:spacing w:val="-8"/>
                <w:sz w:val="18"/>
              </w:rPr>
              <w:t xml:space="preserve"> </w:t>
            </w:r>
            <w:r>
              <w:rPr>
                <w:sz w:val="18"/>
              </w:rPr>
              <w:t>asset</w:t>
            </w:r>
            <w:r>
              <w:rPr>
                <w:spacing w:val="-7"/>
                <w:sz w:val="18"/>
              </w:rPr>
              <w:t xml:space="preserve"> </w:t>
            </w:r>
            <w:r>
              <w:rPr>
                <w:sz w:val="18"/>
              </w:rPr>
              <w:t>classes,</w:t>
            </w:r>
            <w:r>
              <w:rPr>
                <w:spacing w:val="-9"/>
                <w:sz w:val="18"/>
              </w:rPr>
              <w:t xml:space="preserve"> </w:t>
            </w:r>
            <w:r>
              <w:rPr>
                <w:sz w:val="18"/>
              </w:rPr>
              <w:t>such</w:t>
            </w:r>
            <w:r>
              <w:rPr>
                <w:spacing w:val="-7"/>
                <w:sz w:val="18"/>
              </w:rPr>
              <w:t xml:space="preserve"> </w:t>
            </w:r>
            <w:r>
              <w:rPr>
                <w:sz w:val="18"/>
              </w:rPr>
              <w:t>as commodities, infrastructure, property and convertibles through investment in transferable securities.</w:t>
            </w:r>
          </w:p>
          <w:p w14:paraId="60D87A74" w14:textId="77777777" w:rsidR="00D308CC" w:rsidRDefault="003E6F69">
            <w:pPr>
              <w:pStyle w:val="TableParagraph"/>
              <w:spacing w:before="122"/>
              <w:ind w:left="275" w:right="232"/>
              <w:jc w:val="both"/>
              <w:rPr>
                <w:sz w:val="18"/>
              </w:rPr>
            </w:pPr>
            <w:r>
              <w:rPr>
                <w:sz w:val="18"/>
              </w:rPr>
              <w:t>The</w:t>
            </w:r>
            <w:r>
              <w:rPr>
                <w:spacing w:val="-16"/>
                <w:sz w:val="18"/>
              </w:rPr>
              <w:t xml:space="preserve"> </w:t>
            </w:r>
            <w:r>
              <w:rPr>
                <w:sz w:val="18"/>
              </w:rPr>
              <w:t>Fund</w:t>
            </w:r>
            <w:r>
              <w:rPr>
                <w:spacing w:val="-16"/>
                <w:sz w:val="18"/>
              </w:rPr>
              <w:t xml:space="preserve"> </w:t>
            </w:r>
            <w:r>
              <w:rPr>
                <w:sz w:val="18"/>
              </w:rPr>
              <w:t>is</w:t>
            </w:r>
            <w:r>
              <w:rPr>
                <w:spacing w:val="-16"/>
                <w:sz w:val="18"/>
              </w:rPr>
              <w:t xml:space="preserve"> </w:t>
            </w:r>
            <w:r>
              <w:rPr>
                <w:sz w:val="18"/>
              </w:rPr>
              <w:t>actively</w:t>
            </w:r>
            <w:r>
              <w:rPr>
                <w:spacing w:val="-16"/>
                <w:sz w:val="18"/>
              </w:rPr>
              <w:t xml:space="preserve"> </w:t>
            </w:r>
            <w:r>
              <w:rPr>
                <w:sz w:val="18"/>
              </w:rPr>
              <w:t>managed</w:t>
            </w:r>
            <w:r>
              <w:rPr>
                <w:spacing w:val="-16"/>
                <w:sz w:val="18"/>
              </w:rPr>
              <w:t xml:space="preserve"> </w:t>
            </w:r>
            <w:r>
              <w:rPr>
                <w:sz w:val="18"/>
              </w:rPr>
              <w:t>and</w:t>
            </w:r>
            <w:r>
              <w:rPr>
                <w:spacing w:val="-15"/>
                <w:sz w:val="18"/>
              </w:rPr>
              <w:t xml:space="preserve"> </w:t>
            </w:r>
            <w:r>
              <w:rPr>
                <w:sz w:val="18"/>
              </w:rPr>
              <w:t>the</w:t>
            </w:r>
            <w:r>
              <w:rPr>
                <w:spacing w:val="-16"/>
                <w:sz w:val="18"/>
              </w:rPr>
              <w:t xml:space="preserve"> </w:t>
            </w:r>
            <w:r>
              <w:rPr>
                <w:sz w:val="18"/>
              </w:rPr>
              <w:t>allocation</w:t>
            </w:r>
            <w:r>
              <w:rPr>
                <w:spacing w:val="-16"/>
                <w:sz w:val="18"/>
              </w:rPr>
              <w:t xml:space="preserve"> </w:t>
            </w:r>
            <w:r>
              <w:rPr>
                <w:sz w:val="18"/>
              </w:rPr>
              <w:t>to</w:t>
            </w:r>
            <w:r>
              <w:rPr>
                <w:spacing w:val="-16"/>
                <w:sz w:val="18"/>
              </w:rPr>
              <w:t xml:space="preserve"> </w:t>
            </w:r>
            <w:r>
              <w:rPr>
                <w:sz w:val="18"/>
              </w:rPr>
              <w:t>particular</w:t>
            </w:r>
            <w:r>
              <w:rPr>
                <w:spacing w:val="-16"/>
                <w:sz w:val="18"/>
              </w:rPr>
              <w:t xml:space="preserve"> </w:t>
            </w:r>
            <w:r>
              <w:rPr>
                <w:sz w:val="18"/>
              </w:rPr>
              <w:t>asset</w:t>
            </w:r>
            <w:r>
              <w:rPr>
                <w:spacing w:val="-15"/>
                <w:sz w:val="18"/>
              </w:rPr>
              <w:t xml:space="preserve"> </w:t>
            </w:r>
            <w:r>
              <w:rPr>
                <w:sz w:val="18"/>
              </w:rPr>
              <w:t>classes may</w:t>
            </w:r>
            <w:r>
              <w:rPr>
                <w:spacing w:val="-16"/>
                <w:sz w:val="18"/>
              </w:rPr>
              <w:t xml:space="preserve"> </w:t>
            </w:r>
            <w:r>
              <w:rPr>
                <w:sz w:val="18"/>
              </w:rPr>
              <w:t>vary</w:t>
            </w:r>
            <w:r>
              <w:rPr>
                <w:spacing w:val="-16"/>
                <w:sz w:val="18"/>
              </w:rPr>
              <w:t xml:space="preserve"> </w:t>
            </w:r>
            <w:r>
              <w:rPr>
                <w:sz w:val="18"/>
              </w:rPr>
              <w:t>over</w:t>
            </w:r>
            <w:r>
              <w:rPr>
                <w:spacing w:val="-16"/>
                <w:sz w:val="18"/>
              </w:rPr>
              <w:t xml:space="preserve"> </w:t>
            </w:r>
            <w:r>
              <w:rPr>
                <w:sz w:val="18"/>
              </w:rPr>
              <w:t>time</w:t>
            </w:r>
            <w:r>
              <w:rPr>
                <w:spacing w:val="-16"/>
                <w:sz w:val="18"/>
              </w:rPr>
              <w:t xml:space="preserve"> </w:t>
            </w:r>
            <w:r>
              <w:rPr>
                <w:sz w:val="18"/>
              </w:rPr>
              <w:t>at</w:t>
            </w:r>
            <w:r>
              <w:rPr>
                <w:spacing w:val="-16"/>
                <w:sz w:val="18"/>
              </w:rPr>
              <w:t xml:space="preserve"> </w:t>
            </w:r>
            <w:r>
              <w:rPr>
                <w:sz w:val="18"/>
              </w:rPr>
              <w:t>the</w:t>
            </w:r>
            <w:r>
              <w:rPr>
                <w:spacing w:val="-15"/>
                <w:sz w:val="18"/>
              </w:rPr>
              <w:t xml:space="preserve"> </w:t>
            </w:r>
            <w:r>
              <w:rPr>
                <w:sz w:val="18"/>
              </w:rPr>
              <w:t>Investment</w:t>
            </w:r>
            <w:r>
              <w:rPr>
                <w:spacing w:val="-16"/>
                <w:sz w:val="18"/>
              </w:rPr>
              <w:t xml:space="preserve"> </w:t>
            </w:r>
            <w:r>
              <w:rPr>
                <w:sz w:val="18"/>
              </w:rPr>
              <w:t>Adviser’s</w:t>
            </w:r>
            <w:r>
              <w:rPr>
                <w:spacing w:val="-16"/>
                <w:sz w:val="18"/>
              </w:rPr>
              <w:t xml:space="preserve"> </w:t>
            </w:r>
            <w:r>
              <w:rPr>
                <w:sz w:val="18"/>
              </w:rPr>
              <w:t>discretion</w:t>
            </w:r>
            <w:r>
              <w:rPr>
                <w:spacing w:val="-16"/>
                <w:sz w:val="18"/>
              </w:rPr>
              <w:t xml:space="preserve"> </w:t>
            </w:r>
            <w:r>
              <w:rPr>
                <w:sz w:val="18"/>
              </w:rPr>
              <w:t>and</w:t>
            </w:r>
            <w:r>
              <w:rPr>
                <w:spacing w:val="-16"/>
                <w:sz w:val="18"/>
              </w:rPr>
              <w:t xml:space="preserve"> </w:t>
            </w:r>
            <w:r>
              <w:rPr>
                <w:sz w:val="18"/>
              </w:rPr>
              <w:t>in</w:t>
            </w:r>
            <w:r>
              <w:rPr>
                <w:spacing w:val="-16"/>
                <w:sz w:val="18"/>
              </w:rPr>
              <w:t xml:space="preserve"> </w:t>
            </w:r>
            <w:r>
              <w:rPr>
                <w:sz w:val="18"/>
              </w:rPr>
              <w:t>response to changing market conditions. In normal market conditions, the allocation to equities will not fall below 80%.</w:t>
            </w:r>
          </w:p>
          <w:p w14:paraId="6BDEAB46" w14:textId="77777777" w:rsidR="00D308CC" w:rsidRDefault="00D308CC">
            <w:pPr>
              <w:pStyle w:val="TableParagraph"/>
              <w:spacing w:before="0"/>
              <w:ind w:left="0"/>
              <w:rPr>
                <w:b/>
                <w:sz w:val="18"/>
              </w:rPr>
            </w:pPr>
          </w:p>
          <w:p w14:paraId="585D954A" w14:textId="77777777" w:rsidR="00D308CC" w:rsidRDefault="003E6F69">
            <w:pPr>
              <w:pStyle w:val="TableParagraph"/>
              <w:spacing w:before="0"/>
              <w:ind w:left="275" w:right="313"/>
              <w:jc w:val="both"/>
              <w:rPr>
                <w:sz w:val="18"/>
              </w:rPr>
            </w:pPr>
            <w:r>
              <w:rPr>
                <w:sz w:val="18"/>
              </w:rPr>
              <w:t>The use of derivatives and/or hedging transactions are permitted in connection with the efficient portfolio management of the Fund, and borrowing</w:t>
            </w:r>
            <w:r>
              <w:rPr>
                <w:spacing w:val="-16"/>
                <w:sz w:val="18"/>
              </w:rPr>
              <w:t xml:space="preserve"> </w:t>
            </w:r>
            <w:r>
              <w:rPr>
                <w:sz w:val="18"/>
              </w:rPr>
              <w:t>will</w:t>
            </w:r>
            <w:r>
              <w:rPr>
                <w:spacing w:val="-16"/>
                <w:sz w:val="18"/>
              </w:rPr>
              <w:t xml:space="preserve"> </w:t>
            </w:r>
            <w:r>
              <w:rPr>
                <w:sz w:val="18"/>
              </w:rPr>
              <w:t>be</w:t>
            </w:r>
            <w:r>
              <w:rPr>
                <w:spacing w:val="-16"/>
                <w:sz w:val="18"/>
              </w:rPr>
              <w:t xml:space="preserve"> </w:t>
            </w:r>
            <w:r>
              <w:rPr>
                <w:sz w:val="18"/>
              </w:rPr>
              <w:t>permitted</w:t>
            </w:r>
            <w:r>
              <w:rPr>
                <w:spacing w:val="-16"/>
                <w:sz w:val="18"/>
              </w:rPr>
              <w:t xml:space="preserve"> </w:t>
            </w:r>
            <w:r>
              <w:rPr>
                <w:sz w:val="18"/>
              </w:rPr>
              <w:t>under</w:t>
            </w:r>
            <w:r>
              <w:rPr>
                <w:spacing w:val="-16"/>
                <w:sz w:val="18"/>
              </w:rPr>
              <w:t xml:space="preserve"> </w:t>
            </w:r>
            <w:r>
              <w:rPr>
                <w:sz w:val="18"/>
              </w:rPr>
              <w:t>the</w:t>
            </w:r>
            <w:r>
              <w:rPr>
                <w:spacing w:val="-15"/>
                <w:sz w:val="18"/>
              </w:rPr>
              <w:t xml:space="preserve"> </w:t>
            </w:r>
            <w:r>
              <w:rPr>
                <w:sz w:val="18"/>
              </w:rPr>
              <w:t>terms</w:t>
            </w:r>
            <w:r>
              <w:rPr>
                <w:spacing w:val="-16"/>
                <w:sz w:val="18"/>
              </w:rPr>
              <w:t xml:space="preserve"> </w:t>
            </w:r>
            <w:r>
              <w:rPr>
                <w:sz w:val="18"/>
              </w:rPr>
              <w:t>of</w:t>
            </w:r>
            <w:r>
              <w:rPr>
                <w:spacing w:val="-16"/>
                <w:sz w:val="18"/>
              </w:rPr>
              <w:t xml:space="preserve"> </w:t>
            </w:r>
            <w:r>
              <w:rPr>
                <w:sz w:val="18"/>
              </w:rPr>
              <w:t>the</w:t>
            </w:r>
            <w:r>
              <w:rPr>
                <w:spacing w:val="-16"/>
                <w:sz w:val="18"/>
              </w:rPr>
              <w:t xml:space="preserve"> </w:t>
            </w:r>
            <w:r>
              <w:rPr>
                <w:sz w:val="18"/>
              </w:rPr>
              <w:t>Regulations.</w:t>
            </w:r>
            <w:r>
              <w:rPr>
                <w:spacing w:val="-16"/>
                <w:sz w:val="18"/>
              </w:rPr>
              <w:t xml:space="preserve"> </w:t>
            </w:r>
            <w:r>
              <w:rPr>
                <w:sz w:val="18"/>
              </w:rPr>
              <w:t>However, it is not currently proposed to employ currency hedging strategies.</w:t>
            </w:r>
          </w:p>
          <w:p w14:paraId="19351146" w14:textId="77777777" w:rsidR="00D308CC" w:rsidRDefault="003E6F69">
            <w:pPr>
              <w:pStyle w:val="TableParagraph"/>
              <w:spacing w:before="214" w:line="237" w:lineRule="auto"/>
              <w:ind w:left="275" w:right="963"/>
              <w:jc w:val="both"/>
              <w:rPr>
                <w:sz w:val="18"/>
              </w:rPr>
            </w:pPr>
            <w:r>
              <w:rPr>
                <w:sz w:val="18"/>
              </w:rPr>
              <w:t>The Fund may, in addition to its other investment powers, use derivatives and forward transactions for investment purposes. It is</w:t>
            </w:r>
            <w:r>
              <w:rPr>
                <w:spacing w:val="-10"/>
                <w:sz w:val="18"/>
              </w:rPr>
              <w:t xml:space="preserve"> </w:t>
            </w:r>
            <w:r>
              <w:rPr>
                <w:sz w:val="18"/>
              </w:rPr>
              <w:t>not</w:t>
            </w:r>
            <w:r>
              <w:rPr>
                <w:spacing w:val="-8"/>
                <w:sz w:val="18"/>
              </w:rPr>
              <w:t xml:space="preserve"> </w:t>
            </w:r>
            <w:r>
              <w:rPr>
                <w:sz w:val="18"/>
              </w:rPr>
              <w:t>intended</w:t>
            </w:r>
            <w:r>
              <w:rPr>
                <w:spacing w:val="-8"/>
                <w:sz w:val="18"/>
              </w:rPr>
              <w:t xml:space="preserve"> </w:t>
            </w:r>
            <w:r>
              <w:rPr>
                <w:sz w:val="18"/>
              </w:rPr>
              <w:t>that</w:t>
            </w:r>
            <w:r>
              <w:rPr>
                <w:spacing w:val="-8"/>
                <w:sz w:val="18"/>
              </w:rPr>
              <w:t xml:space="preserve"> </w:t>
            </w:r>
            <w:r>
              <w:rPr>
                <w:sz w:val="18"/>
              </w:rPr>
              <w:t>the</w:t>
            </w:r>
            <w:r>
              <w:rPr>
                <w:spacing w:val="-1"/>
                <w:sz w:val="18"/>
              </w:rPr>
              <w:t xml:space="preserve"> </w:t>
            </w:r>
            <w:r>
              <w:rPr>
                <w:sz w:val="18"/>
              </w:rPr>
              <w:t>use</w:t>
            </w:r>
            <w:r>
              <w:rPr>
                <w:spacing w:val="-1"/>
                <w:sz w:val="18"/>
              </w:rPr>
              <w:t xml:space="preserve"> </w:t>
            </w:r>
            <w:r>
              <w:rPr>
                <w:sz w:val="18"/>
              </w:rPr>
              <w:t>of</w:t>
            </w:r>
            <w:r>
              <w:rPr>
                <w:spacing w:val="-2"/>
                <w:sz w:val="18"/>
              </w:rPr>
              <w:t xml:space="preserve"> </w:t>
            </w:r>
            <w:r>
              <w:rPr>
                <w:sz w:val="18"/>
              </w:rPr>
              <w:t>derivatives</w:t>
            </w:r>
            <w:r>
              <w:rPr>
                <w:spacing w:val="-1"/>
                <w:sz w:val="18"/>
              </w:rPr>
              <w:t xml:space="preserve"> </w:t>
            </w:r>
            <w:r>
              <w:rPr>
                <w:sz w:val="18"/>
              </w:rPr>
              <w:t>in this</w:t>
            </w:r>
            <w:r>
              <w:rPr>
                <w:spacing w:val="-1"/>
                <w:sz w:val="18"/>
              </w:rPr>
              <w:t xml:space="preserve"> </w:t>
            </w:r>
            <w:r>
              <w:rPr>
                <w:sz w:val="18"/>
              </w:rPr>
              <w:t>way will change the risk profile of the Fund.</w:t>
            </w:r>
          </w:p>
        </w:tc>
      </w:tr>
      <w:tr w:rsidR="00D308CC" w14:paraId="4D929618" w14:textId="77777777">
        <w:trPr>
          <w:trHeight w:val="7802"/>
        </w:trPr>
        <w:tc>
          <w:tcPr>
            <w:tcW w:w="2276" w:type="dxa"/>
          </w:tcPr>
          <w:p w14:paraId="0EF590C9" w14:textId="77777777" w:rsidR="00D308CC" w:rsidRDefault="003E6F69">
            <w:pPr>
              <w:pStyle w:val="TableParagraph"/>
              <w:spacing w:before="119"/>
              <w:ind w:left="107" w:right="132"/>
              <w:rPr>
                <w:b/>
                <w:sz w:val="18"/>
              </w:rPr>
            </w:pPr>
            <w:r>
              <w:rPr>
                <w:b/>
                <w:sz w:val="18"/>
              </w:rPr>
              <w:t>Ongoing</w:t>
            </w:r>
            <w:r>
              <w:rPr>
                <w:b/>
                <w:spacing w:val="-16"/>
                <w:sz w:val="18"/>
              </w:rPr>
              <w:t xml:space="preserve"> </w:t>
            </w:r>
            <w:r>
              <w:rPr>
                <w:b/>
                <w:sz w:val="18"/>
              </w:rPr>
              <w:t>monitoring and KPIs</w:t>
            </w:r>
          </w:p>
        </w:tc>
        <w:tc>
          <w:tcPr>
            <w:tcW w:w="7168" w:type="dxa"/>
          </w:tcPr>
          <w:p w14:paraId="7DC03AFE" w14:textId="77777777" w:rsidR="00D308CC" w:rsidRDefault="003E6F69">
            <w:pPr>
              <w:pStyle w:val="TableParagraph"/>
              <w:spacing w:before="119" w:line="219" w:lineRule="exact"/>
              <w:ind w:left="107"/>
              <w:rPr>
                <w:sz w:val="18"/>
              </w:rPr>
            </w:pPr>
            <w:r>
              <w:rPr>
                <w:sz w:val="18"/>
              </w:rPr>
              <w:t>The</w:t>
            </w:r>
            <w:r>
              <w:rPr>
                <w:spacing w:val="-5"/>
                <w:sz w:val="18"/>
              </w:rPr>
              <w:t xml:space="preserve"> </w:t>
            </w:r>
            <w:r>
              <w:rPr>
                <w:sz w:val="18"/>
              </w:rPr>
              <w:t>KPIs</w:t>
            </w:r>
            <w:r>
              <w:rPr>
                <w:spacing w:val="-2"/>
                <w:sz w:val="18"/>
              </w:rPr>
              <w:t xml:space="preserve"> </w:t>
            </w:r>
            <w:r>
              <w:rPr>
                <w:sz w:val="18"/>
              </w:rPr>
              <w:t>used</w:t>
            </w:r>
            <w:r>
              <w:rPr>
                <w:spacing w:val="-2"/>
                <w:sz w:val="18"/>
              </w:rPr>
              <w:t xml:space="preserve"> </w:t>
            </w:r>
            <w:r>
              <w:rPr>
                <w:sz w:val="18"/>
              </w:rPr>
              <w:t>to</w:t>
            </w:r>
            <w:r>
              <w:rPr>
                <w:spacing w:val="-1"/>
                <w:sz w:val="18"/>
              </w:rPr>
              <w:t xml:space="preserve"> </w:t>
            </w:r>
            <w:r>
              <w:rPr>
                <w:sz w:val="18"/>
              </w:rPr>
              <w:t>monitor</w:t>
            </w:r>
            <w:r>
              <w:rPr>
                <w:spacing w:val="-3"/>
                <w:sz w:val="18"/>
              </w:rPr>
              <w:t xml:space="preserve"> </w:t>
            </w:r>
            <w:r>
              <w:rPr>
                <w:sz w:val="18"/>
              </w:rPr>
              <w:t>and</w:t>
            </w:r>
            <w:r>
              <w:rPr>
                <w:spacing w:val="-2"/>
                <w:sz w:val="18"/>
              </w:rPr>
              <w:t xml:space="preserve"> </w:t>
            </w:r>
            <w:r>
              <w:rPr>
                <w:sz w:val="18"/>
              </w:rPr>
              <w:t>demonstrate</w:t>
            </w:r>
            <w:r>
              <w:rPr>
                <w:spacing w:val="-2"/>
                <w:sz w:val="18"/>
              </w:rPr>
              <w:t xml:space="preserve"> </w:t>
            </w:r>
            <w:r>
              <w:rPr>
                <w:sz w:val="18"/>
              </w:rPr>
              <w:t>the</w:t>
            </w:r>
            <w:r>
              <w:rPr>
                <w:spacing w:val="-3"/>
                <w:sz w:val="18"/>
              </w:rPr>
              <w:t xml:space="preserve"> </w:t>
            </w:r>
            <w:r>
              <w:rPr>
                <w:sz w:val="18"/>
              </w:rPr>
              <w:t>Fund’s</w:t>
            </w:r>
            <w:r>
              <w:rPr>
                <w:spacing w:val="-2"/>
                <w:sz w:val="18"/>
              </w:rPr>
              <w:t xml:space="preserve"> </w:t>
            </w:r>
            <w:r>
              <w:rPr>
                <w:sz w:val="18"/>
              </w:rPr>
              <w:t>performance</w:t>
            </w:r>
            <w:r>
              <w:rPr>
                <w:spacing w:val="-1"/>
                <w:sz w:val="18"/>
              </w:rPr>
              <w:t xml:space="preserve"> </w:t>
            </w:r>
            <w:r>
              <w:rPr>
                <w:spacing w:val="-2"/>
                <w:sz w:val="18"/>
              </w:rPr>
              <w:t>towards</w:t>
            </w:r>
          </w:p>
          <w:p w14:paraId="52A42985" w14:textId="77777777" w:rsidR="00D308CC" w:rsidRDefault="003E6F69">
            <w:pPr>
              <w:pStyle w:val="TableParagraph"/>
              <w:spacing w:before="0"/>
              <w:ind w:left="107"/>
              <w:rPr>
                <w:sz w:val="18"/>
              </w:rPr>
            </w:pPr>
            <w:r>
              <w:rPr>
                <w:sz w:val="18"/>
              </w:rPr>
              <w:t>its</w:t>
            </w:r>
            <w:r>
              <w:rPr>
                <w:spacing w:val="-3"/>
                <w:sz w:val="18"/>
              </w:rPr>
              <w:t xml:space="preserve"> </w:t>
            </w:r>
            <w:r>
              <w:rPr>
                <w:sz w:val="18"/>
              </w:rPr>
              <w:t>sustainability</w:t>
            </w:r>
            <w:r>
              <w:rPr>
                <w:spacing w:val="-4"/>
                <w:sz w:val="18"/>
              </w:rPr>
              <w:t xml:space="preserve"> </w:t>
            </w:r>
            <w:r>
              <w:rPr>
                <w:sz w:val="18"/>
              </w:rPr>
              <w:t>objective</w:t>
            </w:r>
            <w:r>
              <w:rPr>
                <w:spacing w:val="-5"/>
                <w:sz w:val="18"/>
              </w:rPr>
              <w:t xml:space="preserve"> </w:t>
            </w:r>
            <w:r>
              <w:rPr>
                <w:sz w:val="18"/>
              </w:rPr>
              <w:t>which</w:t>
            </w:r>
            <w:r>
              <w:rPr>
                <w:spacing w:val="-1"/>
                <w:sz w:val="18"/>
              </w:rPr>
              <w:t xml:space="preserve"> </w:t>
            </w:r>
            <w:r>
              <w:rPr>
                <w:sz w:val="18"/>
              </w:rPr>
              <w:t>investors</w:t>
            </w:r>
            <w:r>
              <w:rPr>
                <w:spacing w:val="-4"/>
                <w:sz w:val="18"/>
              </w:rPr>
              <w:t xml:space="preserve"> </w:t>
            </w:r>
            <w:r>
              <w:rPr>
                <w:sz w:val="18"/>
              </w:rPr>
              <w:t>may</w:t>
            </w:r>
            <w:r>
              <w:rPr>
                <w:spacing w:val="-4"/>
                <w:sz w:val="18"/>
              </w:rPr>
              <w:t xml:space="preserve"> </w:t>
            </w:r>
            <w:r>
              <w:rPr>
                <w:sz w:val="18"/>
              </w:rPr>
              <w:t>find</w:t>
            </w:r>
            <w:r>
              <w:rPr>
                <w:spacing w:val="-3"/>
                <w:sz w:val="18"/>
              </w:rPr>
              <w:t xml:space="preserve"> </w:t>
            </w:r>
            <w:r>
              <w:rPr>
                <w:sz w:val="18"/>
              </w:rPr>
              <w:t>useful</w:t>
            </w:r>
            <w:r>
              <w:rPr>
                <w:spacing w:val="-1"/>
                <w:sz w:val="18"/>
              </w:rPr>
              <w:t xml:space="preserve"> </w:t>
            </w:r>
            <w:r>
              <w:rPr>
                <w:spacing w:val="-4"/>
                <w:sz w:val="18"/>
              </w:rPr>
              <w:t>are:</w:t>
            </w:r>
          </w:p>
          <w:p w14:paraId="7ED9A7E8" w14:textId="77777777" w:rsidR="00D308CC" w:rsidRDefault="003E6F69">
            <w:pPr>
              <w:pStyle w:val="TableParagraph"/>
              <w:numPr>
                <w:ilvl w:val="0"/>
                <w:numId w:val="6"/>
              </w:numPr>
              <w:tabs>
                <w:tab w:val="left" w:pos="825"/>
                <w:tab w:val="left" w:pos="827"/>
              </w:tabs>
              <w:spacing w:before="119"/>
              <w:ind w:left="827" w:right="304"/>
              <w:jc w:val="both"/>
              <w:rPr>
                <w:sz w:val="18"/>
              </w:rPr>
            </w:pPr>
            <w:r>
              <w:rPr>
                <w:sz w:val="18"/>
              </w:rPr>
              <w:t>Percentage</w:t>
            </w:r>
            <w:r>
              <w:rPr>
                <w:spacing w:val="-4"/>
                <w:sz w:val="18"/>
              </w:rPr>
              <w:t xml:space="preserve"> </w:t>
            </w:r>
            <w:r>
              <w:rPr>
                <w:sz w:val="18"/>
              </w:rPr>
              <w:t>of</w:t>
            </w:r>
            <w:r>
              <w:rPr>
                <w:spacing w:val="-5"/>
                <w:sz w:val="18"/>
              </w:rPr>
              <w:t xml:space="preserve"> </w:t>
            </w:r>
            <w:r>
              <w:rPr>
                <w:sz w:val="18"/>
              </w:rPr>
              <w:t>Fund</w:t>
            </w:r>
            <w:r>
              <w:rPr>
                <w:spacing w:val="-4"/>
                <w:sz w:val="18"/>
              </w:rPr>
              <w:t xml:space="preserve"> </w:t>
            </w:r>
            <w:r>
              <w:rPr>
                <w:sz w:val="18"/>
              </w:rPr>
              <w:t>(by</w:t>
            </w:r>
            <w:r>
              <w:rPr>
                <w:spacing w:val="-5"/>
                <w:sz w:val="18"/>
              </w:rPr>
              <w:t xml:space="preserve"> </w:t>
            </w:r>
            <w:r>
              <w:rPr>
                <w:sz w:val="18"/>
              </w:rPr>
              <w:t>NAV)</w:t>
            </w:r>
            <w:r>
              <w:rPr>
                <w:spacing w:val="-5"/>
                <w:sz w:val="18"/>
              </w:rPr>
              <w:t xml:space="preserve"> </w:t>
            </w:r>
            <w:r>
              <w:rPr>
                <w:sz w:val="18"/>
              </w:rPr>
              <w:t>invested</w:t>
            </w:r>
            <w:r>
              <w:rPr>
                <w:spacing w:val="-4"/>
                <w:sz w:val="18"/>
              </w:rPr>
              <w:t xml:space="preserve"> </w:t>
            </w:r>
            <w:r>
              <w:rPr>
                <w:sz w:val="18"/>
              </w:rPr>
              <w:t>in</w:t>
            </w:r>
            <w:r>
              <w:rPr>
                <w:spacing w:val="-3"/>
                <w:sz w:val="18"/>
              </w:rPr>
              <w:t xml:space="preserve"> </w:t>
            </w:r>
            <w:r>
              <w:rPr>
                <w:sz w:val="18"/>
              </w:rPr>
              <w:t>total</w:t>
            </w:r>
            <w:r>
              <w:rPr>
                <w:spacing w:val="-4"/>
                <w:sz w:val="18"/>
              </w:rPr>
              <w:t xml:space="preserve"> </w:t>
            </w:r>
            <w:r>
              <w:rPr>
                <w:sz w:val="18"/>
              </w:rPr>
              <w:t>in</w:t>
            </w:r>
            <w:r>
              <w:rPr>
                <w:spacing w:val="-3"/>
                <w:sz w:val="18"/>
              </w:rPr>
              <w:t xml:space="preserve"> </w:t>
            </w:r>
            <w:r>
              <w:rPr>
                <w:sz w:val="18"/>
              </w:rPr>
              <w:t>Low</w:t>
            </w:r>
            <w:r>
              <w:rPr>
                <w:spacing w:val="-5"/>
                <w:sz w:val="18"/>
              </w:rPr>
              <w:t xml:space="preserve"> </w:t>
            </w:r>
            <w:r>
              <w:rPr>
                <w:sz w:val="18"/>
              </w:rPr>
              <w:t>Emitters</w:t>
            </w:r>
            <w:r>
              <w:rPr>
                <w:spacing w:val="-5"/>
                <w:sz w:val="18"/>
              </w:rPr>
              <w:t xml:space="preserve"> </w:t>
            </w:r>
            <w:r>
              <w:rPr>
                <w:sz w:val="18"/>
              </w:rPr>
              <w:t xml:space="preserve">and </w:t>
            </w:r>
            <w:r>
              <w:rPr>
                <w:spacing w:val="-2"/>
                <w:sz w:val="18"/>
              </w:rPr>
              <w:t>Improvers</w:t>
            </w:r>
          </w:p>
          <w:p w14:paraId="7F0B7241" w14:textId="77777777" w:rsidR="00D308CC" w:rsidRDefault="00D308CC">
            <w:pPr>
              <w:pStyle w:val="TableParagraph"/>
              <w:spacing w:before="121"/>
              <w:ind w:left="0"/>
              <w:rPr>
                <w:b/>
                <w:sz w:val="18"/>
              </w:rPr>
            </w:pPr>
          </w:p>
          <w:p w14:paraId="752B14EE" w14:textId="77777777" w:rsidR="00D308CC" w:rsidRDefault="003E6F69">
            <w:pPr>
              <w:pStyle w:val="TableParagraph"/>
              <w:numPr>
                <w:ilvl w:val="0"/>
                <w:numId w:val="6"/>
              </w:numPr>
              <w:tabs>
                <w:tab w:val="left" w:pos="825"/>
                <w:tab w:val="left" w:pos="827"/>
              </w:tabs>
              <w:spacing w:before="0"/>
              <w:ind w:left="827" w:right="397"/>
              <w:jc w:val="both"/>
              <w:rPr>
                <w:sz w:val="18"/>
              </w:rPr>
            </w:pPr>
            <w:r>
              <w:rPr>
                <w:sz w:val="18"/>
              </w:rPr>
              <w:t>Percentage</w:t>
            </w:r>
            <w:r>
              <w:rPr>
                <w:spacing w:val="-4"/>
                <w:sz w:val="18"/>
              </w:rPr>
              <w:t xml:space="preserve"> </w:t>
            </w:r>
            <w:r>
              <w:rPr>
                <w:sz w:val="18"/>
              </w:rPr>
              <w:t>of</w:t>
            </w:r>
            <w:r>
              <w:rPr>
                <w:spacing w:val="-5"/>
                <w:sz w:val="18"/>
              </w:rPr>
              <w:t xml:space="preserve"> </w:t>
            </w:r>
            <w:r>
              <w:rPr>
                <w:sz w:val="18"/>
              </w:rPr>
              <w:t>Fund</w:t>
            </w:r>
            <w:r>
              <w:rPr>
                <w:spacing w:val="-4"/>
                <w:sz w:val="18"/>
              </w:rPr>
              <w:t xml:space="preserve"> </w:t>
            </w:r>
            <w:r>
              <w:rPr>
                <w:sz w:val="18"/>
              </w:rPr>
              <w:t>(by</w:t>
            </w:r>
            <w:r>
              <w:rPr>
                <w:spacing w:val="-5"/>
                <w:sz w:val="18"/>
              </w:rPr>
              <w:t xml:space="preserve"> </w:t>
            </w:r>
            <w:r>
              <w:rPr>
                <w:sz w:val="18"/>
              </w:rPr>
              <w:t>NAV)</w:t>
            </w:r>
            <w:r>
              <w:rPr>
                <w:spacing w:val="-5"/>
                <w:sz w:val="18"/>
              </w:rPr>
              <w:t xml:space="preserve"> </w:t>
            </w:r>
            <w:r>
              <w:rPr>
                <w:sz w:val="18"/>
              </w:rPr>
              <w:t>invested</w:t>
            </w:r>
            <w:r>
              <w:rPr>
                <w:spacing w:val="-4"/>
                <w:sz w:val="18"/>
              </w:rPr>
              <w:t xml:space="preserve"> </w:t>
            </w:r>
            <w:r>
              <w:rPr>
                <w:sz w:val="18"/>
              </w:rPr>
              <w:t>in</w:t>
            </w:r>
            <w:r>
              <w:rPr>
                <w:spacing w:val="-3"/>
                <w:sz w:val="18"/>
              </w:rPr>
              <w:t xml:space="preserve"> </w:t>
            </w:r>
            <w:r>
              <w:rPr>
                <w:sz w:val="18"/>
              </w:rPr>
              <w:t>Low</w:t>
            </w:r>
            <w:r>
              <w:rPr>
                <w:spacing w:val="-5"/>
                <w:sz w:val="18"/>
              </w:rPr>
              <w:t xml:space="preserve"> </w:t>
            </w:r>
            <w:r>
              <w:rPr>
                <w:sz w:val="18"/>
              </w:rPr>
              <w:t>Emitters</w:t>
            </w:r>
            <w:r>
              <w:rPr>
                <w:spacing w:val="-4"/>
                <w:sz w:val="18"/>
              </w:rPr>
              <w:t xml:space="preserve"> </w:t>
            </w:r>
            <w:r>
              <w:rPr>
                <w:sz w:val="18"/>
              </w:rPr>
              <w:t>(excluding assets</w:t>
            </w:r>
            <w:r>
              <w:rPr>
                <w:spacing w:val="-3"/>
                <w:sz w:val="18"/>
              </w:rPr>
              <w:t xml:space="preserve"> </w:t>
            </w:r>
            <w:r>
              <w:rPr>
                <w:sz w:val="18"/>
              </w:rPr>
              <w:t>with</w:t>
            </w:r>
            <w:r>
              <w:rPr>
                <w:spacing w:val="-2"/>
                <w:sz w:val="18"/>
              </w:rPr>
              <w:t xml:space="preserve"> </w:t>
            </w:r>
            <w:r>
              <w:rPr>
                <w:sz w:val="18"/>
              </w:rPr>
              <w:t>no</w:t>
            </w:r>
            <w:r>
              <w:rPr>
                <w:spacing w:val="-2"/>
                <w:sz w:val="18"/>
              </w:rPr>
              <w:t xml:space="preserve"> </w:t>
            </w:r>
            <w:r>
              <w:rPr>
                <w:sz w:val="18"/>
              </w:rPr>
              <w:t>available</w:t>
            </w:r>
            <w:r>
              <w:rPr>
                <w:spacing w:val="-3"/>
                <w:sz w:val="18"/>
              </w:rPr>
              <w:t xml:space="preserve"> </w:t>
            </w:r>
            <w:r>
              <w:rPr>
                <w:sz w:val="18"/>
              </w:rPr>
              <w:t>carbon</w:t>
            </w:r>
            <w:r>
              <w:rPr>
                <w:spacing w:val="-2"/>
                <w:sz w:val="18"/>
              </w:rPr>
              <w:t xml:space="preserve"> </w:t>
            </w:r>
            <w:r>
              <w:rPr>
                <w:sz w:val="18"/>
              </w:rPr>
              <w:t>intensity</w:t>
            </w:r>
            <w:r>
              <w:rPr>
                <w:spacing w:val="-4"/>
                <w:sz w:val="18"/>
              </w:rPr>
              <w:t xml:space="preserve"> </w:t>
            </w:r>
            <w:r>
              <w:rPr>
                <w:sz w:val="18"/>
              </w:rPr>
              <w:t>(eg,</w:t>
            </w:r>
            <w:r>
              <w:rPr>
                <w:spacing w:val="-4"/>
                <w:sz w:val="18"/>
              </w:rPr>
              <w:t xml:space="preserve"> </w:t>
            </w:r>
            <w:r>
              <w:rPr>
                <w:sz w:val="18"/>
              </w:rPr>
              <w:t>cash</w:t>
            </w:r>
            <w:r>
              <w:rPr>
                <w:spacing w:val="-2"/>
                <w:sz w:val="18"/>
              </w:rPr>
              <w:t xml:space="preserve"> </w:t>
            </w:r>
            <w:r>
              <w:rPr>
                <w:sz w:val="18"/>
              </w:rPr>
              <w:t>and</w:t>
            </w:r>
            <w:r>
              <w:rPr>
                <w:spacing w:val="-3"/>
                <w:sz w:val="18"/>
              </w:rPr>
              <w:t xml:space="preserve"> </w:t>
            </w:r>
            <w:r>
              <w:rPr>
                <w:sz w:val="18"/>
              </w:rPr>
              <w:t xml:space="preserve">sovereign </w:t>
            </w:r>
            <w:r>
              <w:rPr>
                <w:spacing w:val="-2"/>
                <w:sz w:val="18"/>
              </w:rPr>
              <w:t>bonds))</w:t>
            </w:r>
          </w:p>
          <w:p w14:paraId="10CEEF44" w14:textId="77777777" w:rsidR="00D308CC" w:rsidRDefault="003E6F69">
            <w:pPr>
              <w:pStyle w:val="TableParagraph"/>
              <w:numPr>
                <w:ilvl w:val="0"/>
                <w:numId w:val="6"/>
              </w:numPr>
              <w:tabs>
                <w:tab w:val="left" w:pos="827"/>
              </w:tabs>
              <w:spacing w:before="218"/>
              <w:ind w:left="827" w:right="202"/>
              <w:rPr>
                <w:sz w:val="18"/>
              </w:rPr>
            </w:pPr>
            <w:r>
              <w:rPr>
                <w:sz w:val="18"/>
              </w:rPr>
              <w:t>Percentage</w:t>
            </w:r>
            <w:r>
              <w:rPr>
                <w:spacing w:val="-5"/>
                <w:sz w:val="18"/>
              </w:rPr>
              <w:t xml:space="preserve"> </w:t>
            </w:r>
            <w:r>
              <w:rPr>
                <w:sz w:val="18"/>
              </w:rPr>
              <w:t>of</w:t>
            </w:r>
            <w:r>
              <w:rPr>
                <w:spacing w:val="-6"/>
                <w:sz w:val="18"/>
              </w:rPr>
              <w:t xml:space="preserve"> </w:t>
            </w:r>
            <w:r>
              <w:rPr>
                <w:sz w:val="18"/>
              </w:rPr>
              <w:t>the</w:t>
            </w:r>
            <w:r>
              <w:rPr>
                <w:spacing w:val="-5"/>
                <w:sz w:val="18"/>
              </w:rPr>
              <w:t xml:space="preserve"> </w:t>
            </w:r>
            <w:r>
              <w:rPr>
                <w:sz w:val="18"/>
              </w:rPr>
              <w:t>Fund</w:t>
            </w:r>
            <w:r>
              <w:rPr>
                <w:spacing w:val="-5"/>
                <w:sz w:val="18"/>
              </w:rPr>
              <w:t xml:space="preserve"> </w:t>
            </w:r>
            <w:r>
              <w:rPr>
                <w:sz w:val="18"/>
              </w:rPr>
              <w:t>(by</w:t>
            </w:r>
            <w:r>
              <w:rPr>
                <w:spacing w:val="-6"/>
                <w:sz w:val="18"/>
              </w:rPr>
              <w:t xml:space="preserve"> </w:t>
            </w:r>
            <w:r>
              <w:rPr>
                <w:sz w:val="18"/>
              </w:rPr>
              <w:t>NAV)</w:t>
            </w:r>
            <w:r>
              <w:rPr>
                <w:spacing w:val="-3"/>
                <w:sz w:val="18"/>
              </w:rPr>
              <w:t xml:space="preserve"> </w:t>
            </w:r>
            <w:r>
              <w:rPr>
                <w:sz w:val="18"/>
              </w:rPr>
              <w:t>invested</w:t>
            </w:r>
            <w:r>
              <w:rPr>
                <w:spacing w:val="-5"/>
                <w:sz w:val="18"/>
              </w:rPr>
              <w:t xml:space="preserve"> </w:t>
            </w:r>
            <w:r>
              <w:rPr>
                <w:sz w:val="18"/>
              </w:rPr>
              <w:t>in</w:t>
            </w:r>
            <w:r>
              <w:rPr>
                <w:spacing w:val="-4"/>
                <w:sz w:val="18"/>
              </w:rPr>
              <w:t xml:space="preserve"> </w:t>
            </w:r>
            <w:r>
              <w:rPr>
                <w:sz w:val="18"/>
              </w:rPr>
              <w:t>Improvers</w:t>
            </w:r>
            <w:r>
              <w:rPr>
                <w:spacing w:val="-6"/>
                <w:sz w:val="18"/>
              </w:rPr>
              <w:t xml:space="preserve"> </w:t>
            </w:r>
            <w:r>
              <w:rPr>
                <w:sz w:val="18"/>
              </w:rPr>
              <w:t xml:space="preserve">((excluding assets with no available carbon intensity (eg, cash and sovereign </w:t>
            </w:r>
            <w:r>
              <w:rPr>
                <w:spacing w:val="-2"/>
                <w:sz w:val="18"/>
              </w:rPr>
              <w:t>bonds))</w:t>
            </w:r>
          </w:p>
          <w:p w14:paraId="6DBDC078" w14:textId="77777777" w:rsidR="00D308CC" w:rsidRDefault="00D308CC">
            <w:pPr>
              <w:pStyle w:val="TableParagraph"/>
              <w:spacing w:before="1"/>
              <w:ind w:left="0"/>
              <w:rPr>
                <w:b/>
                <w:sz w:val="18"/>
              </w:rPr>
            </w:pPr>
          </w:p>
          <w:p w14:paraId="238DA159" w14:textId="77777777" w:rsidR="00D308CC" w:rsidRDefault="003E6F69">
            <w:pPr>
              <w:pStyle w:val="TableParagraph"/>
              <w:numPr>
                <w:ilvl w:val="0"/>
                <w:numId w:val="6"/>
              </w:numPr>
              <w:tabs>
                <w:tab w:val="left" w:pos="827"/>
              </w:tabs>
              <w:spacing w:before="0"/>
              <w:ind w:left="827" w:right="226"/>
              <w:rPr>
                <w:sz w:val="18"/>
              </w:rPr>
            </w:pPr>
            <w:r>
              <w:rPr>
                <w:sz w:val="18"/>
              </w:rPr>
              <w:t>Percentage</w:t>
            </w:r>
            <w:r>
              <w:rPr>
                <w:spacing w:val="-4"/>
                <w:sz w:val="18"/>
              </w:rPr>
              <w:t xml:space="preserve"> </w:t>
            </w:r>
            <w:r>
              <w:rPr>
                <w:sz w:val="18"/>
              </w:rPr>
              <w:t>of</w:t>
            </w:r>
            <w:r>
              <w:rPr>
                <w:spacing w:val="-5"/>
                <w:sz w:val="18"/>
              </w:rPr>
              <w:t xml:space="preserve"> </w:t>
            </w:r>
            <w:r>
              <w:rPr>
                <w:sz w:val="18"/>
              </w:rPr>
              <w:t>Improvers</w:t>
            </w:r>
            <w:r>
              <w:rPr>
                <w:spacing w:val="-5"/>
                <w:sz w:val="18"/>
              </w:rPr>
              <w:t xml:space="preserve"> </w:t>
            </w:r>
            <w:r>
              <w:rPr>
                <w:sz w:val="18"/>
              </w:rPr>
              <w:t>assessed</w:t>
            </w:r>
            <w:r>
              <w:rPr>
                <w:spacing w:val="-4"/>
                <w:sz w:val="18"/>
              </w:rPr>
              <w:t xml:space="preserve"> </w:t>
            </w:r>
            <w:r>
              <w:rPr>
                <w:sz w:val="18"/>
              </w:rPr>
              <w:t>to</w:t>
            </w:r>
            <w:r>
              <w:rPr>
                <w:spacing w:val="-3"/>
                <w:sz w:val="18"/>
              </w:rPr>
              <w:t xml:space="preserve"> </w:t>
            </w:r>
            <w:r>
              <w:rPr>
                <w:sz w:val="18"/>
              </w:rPr>
              <w:t>remain</w:t>
            </w:r>
            <w:r>
              <w:rPr>
                <w:spacing w:val="-3"/>
                <w:sz w:val="18"/>
              </w:rPr>
              <w:t xml:space="preserve"> </w:t>
            </w:r>
            <w:r>
              <w:rPr>
                <w:sz w:val="18"/>
              </w:rPr>
              <w:t>on</w:t>
            </w:r>
            <w:r>
              <w:rPr>
                <w:spacing w:val="-3"/>
                <w:sz w:val="18"/>
              </w:rPr>
              <w:t xml:space="preserve"> </w:t>
            </w:r>
            <w:r>
              <w:rPr>
                <w:sz w:val="18"/>
              </w:rPr>
              <w:t>track</w:t>
            </w:r>
            <w:r>
              <w:rPr>
                <w:spacing w:val="-6"/>
                <w:sz w:val="18"/>
              </w:rPr>
              <w:t xml:space="preserve"> </w:t>
            </w:r>
            <w:r>
              <w:rPr>
                <w:sz w:val="18"/>
              </w:rPr>
              <w:t>to</w:t>
            </w:r>
            <w:r>
              <w:rPr>
                <w:spacing w:val="-3"/>
                <w:sz w:val="18"/>
              </w:rPr>
              <w:t xml:space="preserve"> </w:t>
            </w:r>
            <w:r>
              <w:rPr>
                <w:sz w:val="18"/>
              </w:rPr>
              <w:t>meet</w:t>
            </w:r>
            <w:r>
              <w:rPr>
                <w:spacing w:val="-3"/>
                <w:sz w:val="18"/>
              </w:rPr>
              <w:t xml:space="preserve"> </w:t>
            </w:r>
            <w:r>
              <w:rPr>
                <w:sz w:val="18"/>
              </w:rPr>
              <w:t>their carbon intensity reduction targets by 2030</w:t>
            </w:r>
          </w:p>
          <w:p w14:paraId="0B73A096" w14:textId="77777777" w:rsidR="00D308CC" w:rsidRDefault="00D308CC">
            <w:pPr>
              <w:pStyle w:val="TableParagraph"/>
              <w:spacing w:before="119"/>
              <w:ind w:left="0"/>
              <w:rPr>
                <w:b/>
                <w:sz w:val="18"/>
              </w:rPr>
            </w:pPr>
          </w:p>
          <w:p w14:paraId="6DE45861" w14:textId="77777777" w:rsidR="00D308CC" w:rsidRDefault="003E6F69">
            <w:pPr>
              <w:pStyle w:val="TableParagraph"/>
              <w:numPr>
                <w:ilvl w:val="0"/>
                <w:numId w:val="6"/>
              </w:numPr>
              <w:tabs>
                <w:tab w:val="left" w:pos="827"/>
              </w:tabs>
              <w:spacing w:before="0"/>
              <w:ind w:left="827" w:hanging="360"/>
              <w:rPr>
                <w:sz w:val="18"/>
              </w:rPr>
            </w:pPr>
            <w:r>
              <w:rPr>
                <w:sz w:val="18"/>
              </w:rPr>
              <w:t>Percentage</w:t>
            </w:r>
            <w:r>
              <w:rPr>
                <w:spacing w:val="-3"/>
                <w:sz w:val="18"/>
              </w:rPr>
              <w:t xml:space="preserve"> </w:t>
            </w:r>
            <w:r>
              <w:rPr>
                <w:sz w:val="18"/>
              </w:rPr>
              <w:t>of</w:t>
            </w:r>
            <w:r>
              <w:rPr>
                <w:spacing w:val="-3"/>
                <w:sz w:val="18"/>
              </w:rPr>
              <w:t xml:space="preserve"> </w:t>
            </w:r>
            <w:r>
              <w:rPr>
                <w:sz w:val="18"/>
              </w:rPr>
              <w:t>Improvers</w:t>
            </w:r>
            <w:r>
              <w:rPr>
                <w:spacing w:val="-4"/>
                <w:sz w:val="18"/>
              </w:rPr>
              <w:t xml:space="preserve"> </w:t>
            </w:r>
            <w:r>
              <w:rPr>
                <w:sz w:val="18"/>
              </w:rPr>
              <w:t>subject</w:t>
            </w:r>
            <w:r>
              <w:rPr>
                <w:spacing w:val="-1"/>
                <w:sz w:val="18"/>
              </w:rPr>
              <w:t xml:space="preserve"> </w:t>
            </w:r>
            <w:r>
              <w:rPr>
                <w:sz w:val="18"/>
              </w:rPr>
              <w:t>to</w:t>
            </w:r>
            <w:r>
              <w:rPr>
                <w:spacing w:val="-1"/>
                <w:sz w:val="18"/>
              </w:rPr>
              <w:t xml:space="preserve"> </w:t>
            </w:r>
            <w:r>
              <w:rPr>
                <w:spacing w:val="-2"/>
                <w:sz w:val="18"/>
              </w:rPr>
              <w:t>engagement</w:t>
            </w:r>
          </w:p>
          <w:p w14:paraId="6C1F82C9" w14:textId="77777777" w:rsidR="00D308CC" w:rsidRDefault="00D308CC">
            <w:pPr>
              <w:pStyle w:val="TableParagraph"/>
              <w:spacing w:before="81"/>
              <w:ind w:left="0"/>
              <w:rPr>
                <w:b/>
                <w:sz w:val="18"/>
              </w:rPr>
            </w:pPr>
          </w:p>
          <w:p w14:paraId="0FE95B79" w14:textId="77777777" w:rsidR="00D308CC" w:rsidRDefault="003E6F69">
            <w:pPr>
              <w:pStyle w:val="TableParagraph"/>
              <w:numPr>
                <w:ilvl w:val="0"/>
                <w:numId w:val="6"/>
              </w:numPr>
              <w:tabs>
                <w:tab w:val="left" w:pos="827"/>
              </w:tabs>
              <w:spacing w:before="0"/>
              <w:ind w:left="827" w:right="139"/>
              <w:rPr>
                <w:sz w:val="18"/>
              </w:rPr>
            </w:pPr>
            <w:r>
              <w:rPr>
                <w:sz w:val="18"/>
              </w:rPr>
              <w:t>The</w:t>
            </w:r>
            <w:r>
              <w:rPr>
                <w:spacing w:val="-6"/>
                <w:sz w:val="18"/>
              </w:rPr>
              <w:t xml:space="preserve"> </w:t>
            </w:r>
            <w:r>
              <w:rPr>
                <w:sz w:val="18"/>
              </w:rPr>
              <w:t>percentage</w:t>
            </w:r>
            <w:r>
              <w:rPr>
                <w:spacing w:val="-6"/>
                <w:sz w:val="18"/>
              </w:rPr>
              <w:t xml:space="preserve"> </w:t>
            </w:r>
            <w:r>
              <w:rPr>
                <w:sz w:val="18"/>
              </w:rPr>
              <w:t>reduction</w:t>
            </w:r>
            <w:r>
              <w:rPr>
                <w:spacing w:val="-5"/>
                <w:sz w:val="18"/>
              </w:rPr>
              <w:t xml:space="preserve"> </w:t>
            </w:r>
            <w:r>
              <w:rPr>
                <w:sz w:val="18"/>
              </w:rPr>
              <w:t>in</w:t>
            </w:r>
            <w:r>
              <w:rPr>
                <w:spacing w:val="-5"/>
                <w:sz w:val="18"/>
              </w:rPr>
              <w:t xml:space="preserve"> </w:t>
            </w:r>
            <w:r>
              <w:rPr>
                <w:sz w:val="18"/>
              </w:rPr>
              <w:t>the</w:t>
            </w:r>
            <w:r>
              <w:rPr>
                <w:spacing w:val="-6"/>
                <w:sz w:val="18"/>
              </w:rPr>
              <w:t xml:space="preserve"> </w:t>
            </w:r>
            <w:r>
              <w:rPr>
                <w:sz w:val="18"/>
              </w:rPr>
              <w:t>Weighted</w:t>
            </w:r>
            <w:r>
              <w:rPr>
                <w:spacing w:val="-6"/>
                <w:sz w:val="18"/>
              </w:rPr>
              <w:t xml:space="preserve"> </w:t>
            </w:r>
            <w:r>
              <w:rPr>
                <w:sz w:val="18"/>
              </w:rPr>
              <w:t>Average</w:t>
            </w:r>
            <w:r>
              <w:rPr>
                <w:spacing w:val="-5"/>
                <w:sz w:val="18"/>
              </w:rPr>
              <w:t xml:space="preserve"> </w:t>
            </w:r>
            <w:r>
              <w:rPr>
                <w:sz w:val="18"/>
              </w:rPr>
              <w:t>Carbon</w:t>
            </w:r>
            <w:r>
              <w:rPr>
                <w:spacing w:val="-5"/>
                <w:sz w:val="18"/>
              </w:rPr>
              <w:t xml:space="preserve"> </w:t>
            </w:r>
            <w:r>
              <w:rPr>
                <w:sz w:val="18"/>
              </w:rPr>
              <w:t>Intensity (WACI) of Improvers since 2019</w:t>
            </w:r>
          </w:p>
          <w:p w14:paraId="0666ED94" w14:textId="77777777" w:rsidR="00D308CC" w:rsidRDefault="00D308CC">
            <w:pPr>
              <w:pStyle w:val="TableParagraph"/>
              <w:spacing w:before="122"/>
              <w:ind w:left="0"/>
              <w:rPr>
                <w:b/>
                <w:sz w:val="18"/>
              </w:rPr>
            </w:pPr>
          </w:p>
          <w:p w14:paraId="35B4F838" w14:textId="77777777" w:rsidR="00D308CC" w:rsidRDefault="003E6F69">
            <w:pPr>
              <w:pStyle w:val="TableParagraph"/>
              <w:numPr>
                <w:ilvl w:val="0"/>
                <w:numId w:val="6"/>
              </w:numPr>
              <w:tabs>
                <w:tab w:val="left" w:pos="827"/>
              </w:tabs>
              <w:spacing w:before="0"/>
              <w:ind w:left="827" w:right="274"/>
              <w:rPr>
                <w:sz w:val="18"/>
              </w:rPr>
            </w:pPr>
            <w:r>
              <w:rPr>
                <w:sz w:val="18"/>
              </w:rPr>
              <w:t>The</w:t>
            </w:r>
            <w:r>
              <w:rPr>
                <w:spacing w:val="-4"/>
                <w:sz w:val="18"/>
              </w:rPr>
              <w:t xml:space="preserve"> </w:t>
            </w:r>
            <w:r>
              <w:rPr>
                <w:sz w:val="18"/>
              </w:rPr>
              <w:t>WACI</w:t>
            </w:r>
            <w:r>
              <w:rPr>
                <w:spacing w:val="-3"/>
                <w:sz w:val="18"/>
              </w:rPr>
              <w:t xml:space="preserve"> </w:t>
            </w:r>
            <w:r>
              <w:rPr>
                <w:sz w:val="18"/>
              </w:rPr>
              <w:t>of</w:t>
            </w:r>
            <w:r>
              <w:rPr>
                <w:spacing w:val="-5"/>
                <w:sz w:val="18"/>
              </w:rPr>
              <w:t xml:space="preserve"> </w:t>
            </w:r>
            <w:r>
              <w:rPr>
                <w:sz w:val="18"/>
              </w:rPr>
              <w:t>the</w:t>
            </w:r>
            <w:r>
              <w:rPr>
                <w:spacing w:val="-4"/>
                <w:sz w:val="18"/>
              </w:rPr>
              <w:t xml:space="preserve"> </w:t>
            </w:r>
            <w:r>
              <w:rPr>
                <w:sz w:val="18"/>
              </w:rPr>
              <w:t>Fund,</w:t>
            </w:r>
            <w:r>
              <w:rPr>
                <w:spacing w:val="-5"/>
                <w:sz w:val="18"/>
              </w:rPr>
              <w:t xml:space="preserve"> </w:t>
            </w:r>
            <w:r>
              <w:rPr>
                <w:sz w:val="18"/>
              </w:rPr>
              <w:t>together</w:t>
            </w:r>
            <w:r>
              <w:rPr>
                <w:spacing w:val="-4"/>
                <w:sz w:val="18"/>
              </w:rPr>
              <w:t xml:space="preserve"> </w:t>
            </w:r>
            <w:r>
              <w:rPr>
                <w:sz w:val="18"/>
              </w:rPr>
              <w:t>with</w:t>
            </w:r>
            <w:r>
              <w:rPr>
                <w:spacing w:val="-3"/>
                <w:sz w:val="18"/>
              </w:rPr>
              <w:t xml:space="preserve"> </w:t>
            </w:r>
            <w:r>
              <w:rPr>
                <w:sz w:val="18"/>
              </w:rPr>
              <w:t>a</w:t>
            </w:r>
            <w:r>
              <w:rPr>
                <w:spacing w:val="-4"/>
                <w:sz w:val="18"/>
              </w:rPr>
              <w:t xml:space="preserve"> </w:t>
            </w:r>
            <w:r>
              <w:rPr>
                <w:sz w:val="18"/>
              </w:rPr>
              <w:t>comparison</w:t>
            </w:r>
            <w:r>
              <w:rPr>
                <w:spacing w:val="-3"/>
                <w:sz w:val="18"/>
              </w:rPr>
              <w:t xml:space="preserve"> </w:t>
            </w:r>
            <w:r>
              <w:rPr>
                <w:sz w:val="18"/>
              </w:rPr>
              <w:t>against</w:t>
            </w:r>
            <w:r>
              <w:rPr>
                <w:spacing w:val="-3"/>
                <w:sz w:val="18"/>
              </w:rPr>
              <w:t xml:space="preserve"> </w:t>
            </w:r>
            <w:r>
              <w:rPr>
                <w:sz w:val="18"/>
              </w:rPr>
              <w:t>each</w:t>
            </w:r>
            <w:r>
              <w:rPr>
                <w:spacing w:val="-4"/>
                <w:sz w:val="18"/>
              </w:rPr>
              <w:t xml:space="preserve"> </w:t>
            </w:r>
            <w:r>
              <w:rPr>
                <w:sz w:val="18"/>
              </w:rPr>
              <w:t>of the benchmarks, demonstrating the Fund’s carbon intensity and progress towards a decarbonised economy</w:t>
            </w:r>
          </w:p>
          <w:p w14:paraId="7AA351AF" w14:textId="77777777" w:rsidR="00D308CC" w:rsidRDefault="00D308CC">
            <w:pPr>
              <w:pStyle w:val="TableParagraph"/>
              <w:spacing w:before="118"/>
              <w:ind w:left="0"/>
              <w:rPr>
                <w:b/>
                <w:sz w:val="18"/>
              </w:rPr>
            </w:pPr>
          </w:p>
          <w:p w14:paraId="6681A281" w14:textId="77777777" w:rsidR="00D308CC" w:rsidRDefault="003E6F69">
            <w:pPr>
              <w:pStyle w:val="TableParagraph"/>
              <w:spacing w:before="0"/>
              <w:ind w:left="107"/>
              <w:rPr>
                <w:sz w:val="18"/>
              </w:rPr>
            </w:pPr>
            <w:r>
              <w:rPr>
                <w:sz w:val="18"/>
              </w:rPr>
              <w:t>Each security in the portfolio that is invested in line with the Fund’s sustainability objective will be monitored on an ongoing basis, including through</w:t>
            </w:r>
            <w:r>
              <w:rPr>
                <w:spacing w:val="-3"/>
                <w:sz w:val="18"/>
              </w:rPr>
              <w:t xml:space="preserve"> </w:t>
            </w:r>
            <w:r>
              <w:rPr>
                <w:sz w:val="18"/>
              </w:rPr>
              <w:t>the</w:t>
            </w:r>
            <w:r>
              <w:rPr>
                <w:spacing w:val="-4"/>
                <w:sz w:val="18"/>
              </w:rPr>
              <w:t xml:space="preserve"> </w:t>
            </w:r>
            <w:r>
              <w:rPr>
                <w:sz w:val="18"/>
              </w:rPr>
              <w:t>ongoing</w:t>
            </w:r>
            <w:r>
              <w:rPr>
                <w:spacing w:val="-4"/>
                <w:sz w:val="18"/>
              </w:rPr>
              <w:t xml:space="preserve"> </w:t>
            </w:r>
            <w:r>
              <w:rPr>
                <w:sz w:val="18"/>
              </w:rPr>
              <w:t>stewardship</w:t>
            </w:r>
            <w:r>
              <w:rPr>
                <w:spacing w:val="-4"/>
                <w:sz w:val="18"/>
              </w:rPr>
              <w:t xml:space="preserve"> </w:t>
            </w:r>
            <w:r>
              <w:rPr>
                <w:sz w:val="18"/>
              </w:rPr>
              <w:t>processes</w:t>
            </w:r>
            <w:r>
              <w:rPr>
                <w:spacing w:val="-4"/>
                <w:sz w:val="18"/>
              </w:rPr>
              <w:t xml:space="preserve"> </w:t>
            </w:r>
            <w:r>
              <w:rPr>
                <w:sz w:val="18"/>
              </w:rPr>
              <w:t>explained</w:t>
            </w:r>
            <w:r>
              <w:rPr>
                <w:spacing w:val="-6"/>
                <w:sz w:val="18"/>
              </w:rPr>
              <w:t xml:space="preserve"> </w:t>
            </w:r>
            <w:r>
              <w:rPr>
                <w:sz w:val="18"/>
              </w:rPr>
              <w:t>below.</w:t>
            </w:r>
            <w:r>
              <w:rPr>
                <w:spacing w:val="-5"/>
                <w:sz w:val="18"/>
              </w:rPr>
              <w:t xml:space="preserve"> </w:t>
            </w:r>
            <w:r>
              <w:rPr>
                <w:sz w:val="18"/>
              </w:rPr>
              <w:t>The</w:t>
            </w:r>
            <w:r>
              <w:rPr>
                <w:spacing w:val="-4"/>
                <w:sz w:val="18"/>
              </w:rPr>
              <w:t xml:space="preserve"> </w:t>
            </w:r>
            <w:r>
              <w:rPr>
                <w:sz w:val="18"/>
              </w:rPr>
              <w:t>Improvers will</w:t>
            </w:r>
            <w:r>
              <w:rPr>
                <w:spacing w:val="-3"/>
                <w:sz w:val="18"/>
              </w:rPr>
              <w:t xml:space="preserve"> </w:t>
            </w:r>
            <w:r>
              <w:rPr>
                <w:sz w:val="18"/>
              </w:rPr>
              <w:t>be</w:t>
            </w:r>
            <w:r>
              <w:rPr>
                <w:spacing w:val="-4"/>
                <w:sz w:val="18"/>
              </w:rPr>
              <w:t xml:space="preserve"> </w:t>
            </w:r>
            <w:r>
              <w:rPr>
                <w:sz w:val="18"/>
              </w:rPr>
              <w:t>expected</w:t>
            </w:r>
            <w:r>
              <w:rPr>
                <w:spacing w:val="-4"/>
                <w:sz w:val="18"/>
              </w:rPr>
              <w:t xml:space="preserve"> </w:t>
            </w:r>
            <w:r>
              <w:rPr>
                <w:sz w:val="18"/>
              </w:rPr>
              <w:t>to</w:t>
            </w:r>
            <w:r>
              <w:rPr>
                <w:spacing w:val="-3"/>
                <w:sz w:val="18"/>
              </w:rPr>
              <w:t xml:space="preserve"> </w:t>
            </w:r>
            <w:r>
              <w:rPr>
                <w:sz w:val="18"/>
              </w:rPr>
              <w:t>verifiably</w:t>
            </w:r>
            <w:r>
              <w:rPr>
                <w:spacing w:val="-5"/>
                <w:sz w:val="18"/>
              </w:rPr>
              <w:t xml:space="preserve"> </w:t>
            </w:r>
            <w:r>
              <w:rPr>
                <w:sz w:val="18"/>
              </w:rPr>
              <w:t>demonstrate</w:t>
            </w:r>
            <w:r>
              <w:rPr>
                <w:spacing w:val="-4"/>
                <w:sz w:val="18"/>
              </w:rPr>
              <w:t xml:space="preserve"> </w:t>
            </w:r>
            <w:r>
              <w:rPr>
                <w:sz w:val="18"/>
              </w:rPr>
              <w:t>that</w:t>
            </w:r>
            <w:r>
              <w:rPr>
                <w:spacing w:val="-4"/>
                <w:sz w:val="18"/>
              </w:rPr>
              <w:t xml:space="preserve"> </w:t>
            </w:r>
            <w:r>
              <w:rPr>
                <w:sz w:val="18"/>
              </w:rPr>
              <w:t>they</w:t>
            </w:r>
            <w:r>
              <w:rPr>
                <w:spacing w:val="-5"/>
                <w:sz w:val="18"/>
              </w:rPr>
              <w:t xml:space="preserve"> </w:t>
            </w:r>
            <w:r>
              <w:rPr>
                <w:sz w:val="18"/>
              </w:rPr>
              <w:t>continue</w:t>
            </w:r>
            <w:r>
              <w:rPr>
                <w:spacing w:val="-4"/>
                <w:sz w:val="18"/>
              </w:rPr>
              <w:t xml:space="preserve"> </w:t>
            </w:r>
            <w:r>
              <w:rPr>
                <w:sz w:val="18"/>
              </w:rPr>
              <w:t>to</w:t>
            </w:r>
            <w:r>
              <w:rPr>
                <w:spacing w:val="-3"/>
                <w:sz w:val="18"/>
              </w:rPr>
              <w:t xml:space="preserve"> </w:t>
            </w:r>
            <w:r>
              <w:rPr>
                <w:sz w:val="18"/>
              </w:rPr>
              <w:t>reduce</w:t>
            </w:r>
            <w:r>
              <w:rPr>
                <w:spacing w:val="-3"/>
                <w:sz w:val="18"/>
              </w:rPr>
              <w:t xml:space="preserve"> </w:t>
            </w:r>
            <w:r>
              <w:rPr>
                <w:sz w:val="18"/>
              </w:rPr>
              <w:t>their carbon intensity. Where Low Emitters are assessed no longer to meet the</w:t>
            </w:r>
          </w:p>
          <w:p w14:paraId="1644197D" w14:textId="77777777" w:rsidR="00D308CC" w:rsidRDefault="003E6F69">
            <w:pPr>
              <w:pStyle w:val="TableParagraph"/>
              <w:spacing w:before="0" w:line="218" w:lineRule="exact"/>
              <w:ind w:left="107"/>
              <w:rPr>
                <w:sz w:val="18"/>
              </w:rPr>
            </w:pPr>
            <w:r>
              <w:rPr>
                <w:sz w:val="18"/>
              </w:rPr>
              <w:t>relevant criteria, they will be reclassified as Improvers and subject to the ongoing</w:t>
            </w:r>
            <w:r>
              <w:rPr>
                <w:spacing w:val="-5"/>
                <w:sz w:val="18"/>
              </w:rPr>
              <w:t xml:space="preserve"> </w:t>
            </w:r>
            <w:r>
              <w:rPr>
                <w:sz w:val="18"/>
              </w:rPr>
              <w:t>standards</w:t>
            </w:r>
            <w:r>
              <w:rPr>
                <w:spacing w:val="-5"/>
                <w:sz w:val="18"/>
              </w:rPr>
              <w:t xml:space="preserve"> </w:t>
            </w:r>
            <w:r>
              <w:rPr>
                <w:sz w:val="18"/>
              </w:rPr>
              <w:t>for</w:t>
            </w:r>
            <w:r>
              <w:rPr>
                <w:spacing w:val="-5"/>
                <w:sz w:val="18"/>
              </w:rPr>
              <w:t xml:space="preserve"> </w:t>
            </w:r>
            <w:r>
              <w:rPr>
                <w:sz w:val="18"/>
              </w:rPr>
              <w:t>Improvers</w:t>
            </w:r>
            <w:r>
              <w:rPr>
                <w:spacing w:val="-6"/>
                <w:sz w:val="18"/>
              </w:rPr>
              <w:t xml:space="preserve"> </w:t>
            </w:r>
            <w:r>
              <w:rPr>
                <w:sz w:val="18"/>
              </w:rPr>
              <w:t>(including,</w:t>
            </w:r>
            <w:r>
              <w:rPr>
                <w:spacing w:val="-6"/>
                <w:sz w:val="18"/>
              </w:rPr>
              <w:t xml:space="preserve"> </w:t>
            </w:r>
            <w:r>
              <w:rPr>
                <w:sz w:val="18"/>
              </w:rPr>
              <w:t>where</w:t>
            </w:r>
            <w:r>
              <w:rPr>
                <w:spacing w:val="-5"/>
                <w:sz w:val="18"/>
              </w:rPr>
              <w:t xml:space="preserve"> </w:t>
            </w:r>
            <w:r>
              <w:rPr>
                <w:sz w:val="18"/>
              </w:rPr>
              <w:t>relevant,</w:t>
            </w:r>
            <w:r>
              <w:rPr>
                <w:spacing w:val="-6"/>
                <w:sz w:val="18"/>
              </w:rPr>
              <w:t xml:space="preserve"> </w:t>
            </w:r>
            <w:r>
              <w:rPr>
                <w:sz w:val="18"/>
              </w:rPr>
              <w:t>engagement).</w:t>
            </w:r>
          </w:p>
        </w:tc>
      </w:tr>
    </w:tbl>
    <w:p w14:paraId="0B94EDB7" w14:textId="77777777" w:rsidR="00D308CC" w:rsidRDefault="00D308CC">
      <w:pPr>
        <w:pStyle w:val="TableParagraph"/>
        <w:spacing w:line="218" w:lineRule="exact"/>
        <w:rPr>
          <w:sz w:val="18"/>
        </w:rPr>
        <w:sectPr w:rsidR="00D308CC">
          <w:type w:val="continuous"/>
          <w:pgSz w:w="11930" w:h="16860"/>
          <w:pgMar w:top="1400" w:right="141" w:bottom="500" w:left="708" w:header="0" w:footer="285"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7168"/>
      </w:tblGrid>
      <w:tr w:rsidR="00D308CC" w14:paraId="4739244B" w14:textId="77777777">
        <w:trPr>
          <w:trHeight w:val="2267"/>
        </w:trPr>
        <w:tc>
          <w:tcPr>
            <w:tcW w:w="2276" w:type="dxa"/>
          </w:tcPr>
          <w:p w14:paraId="6B703488" w14:textId="77777777" w:rsidR="00D308CC" w:rsidRDefault="00D308CC">
            <w:pPr>
              <w:pStyle w:val="TableParagraph"/>
              <w:spacing w:before="0"/>
              <w:ind w:left="0"/>
              <w:rPr>
                <w:rFonts w:ascii="Times New Roman"/>
                <w:sz w:val="18"/>
              </w:rPr>
            </w:pPr>
          </w:p>
        </w:tc>
        <w:tc>
          <w:tcPr>
            <w:tcW w:w="7168" w:type="dxa"/>
          </w:tcPr>
          <w:p w14:paraId="4A9C484E" w14:textId="77777777" w:rsidR="00D308CC" w:rsidRDefault="003E6F69">
            <w:pPr>
              <w:pStyle w:val="TableParagraph"/>
              <w:spacing w:before="0" w:line="218" w:lineRule="exact"/>
              <w:ind w:left="107"/>
              <w:jc w:val="both"/>
              <w:rPr>
                <w:sz w:val="18"/>
              </w:rPr>
            </w:pPr>
            <w:r>
              <w:rPr>
                <w:sz w:val="18"/>
              </w:rPr>
              <w:t>There</w:t>
            </w:r>
            <w:r>
              <w:rPr>
                <w:spacing w:val="-5"/>
                <w:sz w:val="18"/>
              </w:rPr>
              <w:t xml:space="preserve"> </w:t>
            </w:r>
            <w:r>
              <w:rPr>
                <w:sz w:val="18"/>
              </w:rPr>
              <w:t>is,</w:t>
            </w:r>
            <w:r>
              <w:rPr>
                <w:spacing w:val="-3"/>
                <w:sz w:val="18"/>
              </w:rPr>
              <w:t xml:space="preserve"> </w:t>
            </w:r>
            <w:r>
              <w:rPr>
                <w:sz w:val="18"/>
              </w:rPr>
              <w:t>therefore,</w:t>
            </w:r>
            <w:r>
              <w:rPr>
                <w:spacing w:val="-3"/>
                <w:sz w:val="18"/>
              </w:rPr>
              <w:t xml:space="preserve"> </w:t>
            </w:r>
            <w:r>
              <w:rPr>
                <w:sz w:val="18"/>
              </w:rPr>
              <w:t>no</w:t>
            </w:r>
            <w:r>
              <w:rPr>
                <w:spacing w:val="-1"/>
                <w:sz w:val="18"/>
              </w:rPr>
              <w:t xml:space="preserve"> </w:t>
            </w:r>
            <w:r>
              <w:rPr>
                <w:sz w:val="18"/>
              </w:rPr>
              <w:t>separate</w:t>
            </w:r>
            <w:r>
              <w:rPr>
                <w:spacing w:val="-2"/>
                <w:sz w:val="18"/>
              </w:rPr>
              <w:t xml:space="preserve"> </w:t>
            </w:r>
            <w:r>
              <w:rPr>
                <w:sz w:val="18"/>
              </w:rPr>
              <w:t>KPI</w:t>
            </w:r>
            <w:r>
              <w:rPr>
                <w:spacing w:val="-2"/>
                <w:sz w:val="18"/>
              </w:rPr>
              <w:t xml:space="preserve"> </w:t>
            </w:r>
            <w:r>
              <w:rPr>
                <w:sz w:val="18"/>
              </w:rPr>
              <w:t>for</w:t>
            </w:r>
            <w:r>
              <w:rPr>
                <w:spacing w:val="-2"/>
                <w:sz w:val="18"/>
              </w:rPr>
              <w:t xml:space="preserve"> </w:t>
            </w:r>
            <w:r>
              <w:rPr>
                <w:sz w:val="18"/>
              </w:rPr>
              <w:t>Low</w:t>
            </w:r>
            <w:r>
              <w:rPr>
                <w:spacing w:val="-3"/>
                <w:sz w:val="18"/>
              </w:rPr>
              <w:t xml:space="preserve"> </w:t>
            </w:r>
            <w:r>
              <w:rPr>
                <w:sz w:val="18"/>
              </w:rPr>
              <w:t>Emitters</w:t>
            </w:r>
            <w:r>
              <w:rPr>
                <w:spacing w:val="-5"/>
                <w:sz w:val="18"/>
              </w:rPr>
              <w:t xml:space="preserve"> </w:t>
            </w:r>
            <w:r>
              <w:rPr>
                <w:spacing w:val="-2"/>
                <w:sz w:val="18"/>
              </w:rPr>
              <w:t>engagement.</w:t>
            </w:r>
          </w:p>
          <w:p w14:paraId="688EBEC3" w14:textId="77777777" w:rsidR="00D308CC" w:rsidRDefault="003E6F69">
            <w:pPr>
              <w:pStyle w:val="TableParagraph"/>
              <w:spacing w:before="119"/>
              <w:ind w:left="133" w:right="144"/>
              <w:jc w:val="both"/>
              <w:rPr>
                <w:sz w:val="18"/>
              </w:rPr>
            </w:pPr>
            <w:r>
              <w:rPr>
                <w:sz w:val="18"/>
              </w:rPr>
              <w:t>The Manager will report on the overall WACI of the Fund’s portfolio in the Consumer Facing Disclosure (</w:t>
            </w:r>
            <w:hyperlink r:id="rId29">
              <w:r>
                <w:rPr>
                  <w:color w:val="0000FF"/>
                  <w:sz w:val="18"/>
                  <w:u w:val="single" w:color="0000FF"/>
                </w:rPr>
                <w:t>https://www.trinitybridge.com/our-</w:t>
              </w:r>
            </w:hyperlink>
            <w:hyperlink r:id="rId30">
              <w:r>
                <w:rPr>
                  <w:color w:val="0000FF"/>
                  <w:sz w:val="18"/>
                  <w:u w:val="single" w:color="0000FF"/>
                </w:rPr>
                <w:t>services/investment-management/our-funds</w:t>
              </w:r>
            </w:hyperlink>
            <w:r>
              <w:rPr>
                <w:color w:val="0000FF"/>
                <w:sz w:val="18"/>
              </w:rPr>
              <w:t xml:space="preserve"> </w:t>
            </w:r>
            <w:r>
              <w:rPr>
                <w:sz w:val="18"/>
              </w:rPr>
              <w:t>).</w:t>
            </w:r>
          </w:p>
        </w:tc>
      </w:tr>
      <w:tr w:rsidR="00D308CC" w14:paraId="448FA6B0" w14:textId="77777777">
        <w:trPr>
          <w:trHeight w:val="12479"/>
        </w:trPr>
        <w:tc>
          <w:tcPr>
            <w:tcW w:w="2276" w:type="dxa"/>
          </w:tcPr>
          <w:p w14:paraId="763228D6" w14:textId="77777777" w:rsidR="00D308CC" w:rsidRDefault="003E6F69">
            <w:pPr>
              <w:pStyle w:val="TableParagraph"/>
              <w:spacing w:before="119"/>
              <w:ind w:left="107"/>
              <w:rPr>
                <w:b/>
                <w:sz w:val="18"/>
              </w:rPr>
            </w:pPr>
            <w:r>
              <w:rPr>
                <w:b/>
                <w:spacing w:val="-2"/>
                <w:sz w:val="18"/>
              </w:rPr>
              <w:t>Stewardship</w:t>
            </w:r>
          </w:p>
        </w:tc>
        <w:tc>
          <w:tcPr>
            <w:tcW w:w="7168" w:type="dxa"/>
          </w:tcPr>
          <w:p w14:paraId="7D55808A" w14:textId="77777777" w:rsidR="00D308CC" w:rsidRDefault="003E6F69">
            <w:pPr>
              <w:pStyle w:val="TableParagraph"/>
              <w:spacing w:before="119"/>
              <w:ind w:left="107"/>
              <w:rPr>
                <w:sz w:val="18"/>
              </w:rPr>
            </w:pPr>
            <w:r>
              <w:rPr>
                <w:sz w:val="18"/>
              </w:rPr>
              <w:t>The Manager and the Investment Adviser are signatories of the UK Stewardship</w:t>
            </w:r>
            <w:r>
              <w:rPr>
                <w:spacing w:val="-4"/>
                <w:sz w:val="18"/>
              </w:rPr>
              <w:t xml:space="preserve"> </w:t>
            </w:r>
            <w:r>
              <w:rPr>
                <w:sz w:val="18"/>
              </w:rPr>
              <w:t>Code</w:t>
            </w:r>
            <w:r>
              <w:rPr>
                <w:spacing w:val="-4"/>
                <w:sz w:val="18"/>
              </w:rPr>
              <w:t xml:space="preserve"> </w:t>
            </w:r>
            <w:r>
              <w:rPr>
                <w:sz w:val="18"/>
              </w:rPr>
              <w:t>2020,</w:t>
            </w:r>
            <w:r>
              <w:rPr>
                <w:spacing w:val="-5"/>
                <w:sz w:val="18"/>
              </w:rPr>
              <w:t xml:space="preserve"> </w:t>
            </w:r>
            <w:r>
              <w:rPr>
                <w:sz w:val="18"/>
              </w:rPr>
              <w:t>published</w:t>
            </w:r>
            <w:r>
              <w:rPr>
                <w:spacing w:val="-4"/>
                <w:sz w:val="18"/>
              </w:rPr>
              <w:t xml:space="preserve"> </w:t>
            </w:r>
            <w:r>
              <w:rPr>
                <w:sz w:val="18"/>
              </w:rPr>
              <w:t>by</w:t>
            </w:r>
            <w:r>
              <w:rPr>
                <w:spacing w:val="-5"/>
                <w:sz w:val="18"/>
              </w:rPr>
              <w:t xml:space="preserve"> </w:t>
            </w:r>
            <w:r>
              <w:rPr>
                <w:sz w:val="18"/>
              </w:rPr>
              <w:t>the</w:t>
            </w:r>
            <w:r>
              <w:rPr>
                <w:spacing w:val="-4"/>
                <w:sz w:val="18"/>
              </w:rPr>
              <w:t xml:space="preserve"> </w:t>
            </w:r>
            <w:r>
              <w:rPr>
                <w:sz w:val="18"/>
              </w:rPr>
              <w:t>FRC</w:t>
            </w:r>
            <w:r>
              <w:rPr>
                <w:spacing w:val="-5"/>
                <w:sz w:val="18"/>
              </w:rPr>
              <w:t xml:space="preserve"> </w:t>
            </w:r>
            <w:r>
              <w:rPr>
                <w:sz w:val="18"/>
              </w:rPr>
              <w:t>(Financial</w:t>
            </w:r>
            <w:r>
              <w:rPr>
                <w:spacing w:val="-4"/>
                <w:sz w:val="18"/>
              </w:rPr>
              <w:t xml:space="preserve"> </w:t>
            </w:r>
            <w:r>
              <w:rPr>
                <w:sz w:val="18"/>
              </w:rPr>
              <w:t>Reporting</w:t>
            </w:r>
            <w:r>
              <w:rPr>
                <w:spacing w:val="-4"/>
                <w:sz w:val="18"/>
              </w:rPr>
              <w:t xml:space="preserve"> </w:t>
            </w:r>
            <w:r>
              <w:rPr>
                <w:sz w:val="18"/>
              </w:rPr>
              <w:t>Council).</w:t>
            </w:r>
          </w:p>
          <w:p w14:paraId="5431366D" w14:textId="77777777" w:rsidR="00D308CC" w:rsidRDefault="003E6F69">
            <w:pPr>
              <w:pStyle w:val="TableParagraph"/>
              <w:spacing w:before="119"/>
              <w:ind w:left="107"/>
              <w:rPr>
                <w:sz w:val="18"/>
              </w:rPr>
            </w:pPr>
            <w:r>
              <w:rPr>
                <w:sz w:val="18"/>
              </w:rPr>
              <w:t>Further</w:t>
            </w:r>
            <w:r>
              <w:rPr>
                <w:spacing w:val="-4"/>
                <w:sz w:val="18"/>
              </w:rPr>
              <w:t xml:space="preserve"> </w:t>
            </w:r>
            <w:r>
              <w:rPr>
                <w:sz w:val="18"/>
              </w:rPr>
              <w:t>details</w:t>
            </w:r>
            <w:r>
              <w:rPr>
                <w:spacing w:val="-4"/>
                <w:sz w:val="18"/>
              </w:rPr>
              <w:t xml:space="preserve"> </w:t>
            </w:r>
            <w:r>
              <w:rPr>
                <w:sz w:val="18"/>
              </w:rPr>
              <w:t>are</w:t>
            </w:r>
            <w:r>
              <w:rPr>
                <w:spacing w:val="-3"/>
                <w:sz w:val="18"/>
              </w:rPr>
              <w:t xml:space="preserve"> </w:t>
            </w:r>
            <w:r>
              <w:rPr>
                <w:sz w:val="18"/>
              </w:rPr>
              <w:t>available</w:t>
            </w:r>
            <w:r>
              <w:rPr>
                <w:spacing w:val="-3"/>
                <w:sz w:val="18"/>
              </w:rPr>
              <w:t xml:space="preserve"> </w:t>
            </w:r>
            <w:r>
              <w:rPr>
                <w:sz w:val="18"/>
              </w:rPr>
              <w:t>on</w:t>
            </w:r>
            <w:r>
              <w:rPr>
                <w:spacing w:val="-3"/>
                <w:sz w:val="18"/>
              </w:rPr>
              <w:t xml:space="preserve"> </w:t>
            </w:r>
            <w:r>
              <w:rPr>
                <w:sz w:val="18"/>
              </w:rPr>
              <w:t>the</w:t>
            </w:r>
            <w:r>
              <w:rPr>
                <w:spacing w:val="-4"/>
                <w:sz w:val="18"/>
              </w:rPr>
              <w:t xml:space="preserve"> </w:t>
            </w:r>
            <w:r>
              <w:rPr>
                <w:sz w:val="18"/>
              </w:rPr>
              <w:t>Investment</w:t>
            </w:r>
            <w:r>
              <w:rPr>
                <w:spacing w:val="-3"/>
                <w:sz w:val="18"/>
              </w:rPr>
              <w:t xml:space="preserve"> </w:t>
            </w:r>
            <w:r>
              <w:rPr>
                <w:sz w:val="18"/>
              </w:rPr>
              <w:t>Adviser’s</w:t>
            </w:r>
            <w:r>
              <w:rPr>
                <w:spacing w:val="-4"/>
                <w:sz w:val="18"/>
              </w:rPr>
              <w:t xml:space="preserve"> </w:t>
            </w:r>
            <w:r>
              <w:rPr>
                <w:spacing w:val="-2"/>
                <w:sz w:val="18"/>
              </w:rPr>
              <w:t>website.</w:t>
            </w:r>
          </w:p>
          <w:p w14:paraId="7F01DD05" w14:textId="77777777" w:rsidR="00D308CC" w:rsidRDefault="003E6F69">
            <w:pPr>
              <w:pStyle w:val="TableParagraph"/>
              <w:spacing w:before="120"/>
              <w:ind w:left="107" w:right="298"/>
              <w:rPr>
                <w:sz w:val="18"/>
              </w:rPr>
            </w:pPr>
            <w:r>
              <w:rPr>
                <w:sz w:val="18"/>
              </w:rPr>
              <w:t>The</w:t>
            </w:r>
            <w:r>
              <w:rPr>
                <w:spacing w:val="-5"/>
                <w:sz w:val="18"/>
              </w:rPr>
              <w:t xml:space="preserve"> </w:t>
            </w:r>
            <w:r>
              <w:rPr>
                <w:sz w:val="18"/>
              </w:rPr>
              <w:t>Investment</w:t>
            </w:r>
            <w:r>
              <w:rPr>
                <w:spacing w:val="-4"/>
                <w:sz w:val="18"/>
              </w:rPr>
              <w:t xml:space="preserve"> </w:t>
            </w:r>
            <w:r>
              <w:rPr>
                <w:sz w:val="18"/>
              </w:rPr>
              <w:t>Adviser</w:t>
            </w:r>
            <w:r>
              <w:rPr>
                <w:spacing w:val="-4"/>
                <w:sz w:val="18"/>
              </w:rPr>
              <w:t xml:space="preserve"> </w:t>
            </w:r>
            <w:r>
              <w:rPr>
                <w:sz w:val="18"/>
              </w:rPr>
              <w:t>uses</w:t>
            </w:r>
            <w:r>
              <w:rPr>
                <w:spacing w:val="-5"/>
                <w:sz w:val="18"/>
              </w:rPr>
              <w:t xml:space="preserve"> </w:t>
            </w:r>
            <w:r>
              <w:rPr>
                <w:sz w:val="18"/>
              </w:rPr>
              <w:t>its</w:t>
            </w:r>
            <w:r>
              <w:rPr>
                <w:spacing w:val="-5"/>
                <w:sz w:val="18"/>
              </w:rPr>
              <w:t xml:space="preserve"> </w:t>
            </w:r>
            <w:r>
              <w:rPr>
                <w:sz w:val="18"/>
              </w:rPr>
              <w:t>dedicated</w:t>
            </w:r>
            <w:r>
              <w:rPr>
                <w:spacing w:val="-5"/>
                <w:sz w:val="18"/>
              </w:rPr>
              <w:t xml:space="preserve"> </w:t>
            </w:r>
            <w:r>
              <w:rPr>
                <w:sz w:val="18"/>
              </w:rPr>
              <w:t>sustainability</w:t>
            </w:r>
            <w:r>
              <w:rPr>
                <w:spacing w:val="-6"/>
                <w:sz w:val="18"/>
              </w:rPr>
              <w:t xml:space="preserve"> </w:t>
            </w:r>
            <w:r>
              <w:rPr>
                <w:sz w:val="18"/>
              </w:rPr>
              <w:t>team</w:t>
            </w:r>
            <w:r>
              <w:rPr>
                <w:spacing w:val="-5"/>
                <w:sz w:val="18"/>
              </w:rPr>
              <w:t xml:space="preserve"> </w:t>
            </w:r>
            <w:r>
              <w:rPr>
                <w:sz w:val="18"/>
              </w:rPr>
              <w:t>to</w:t>
            </w:r>
            <w:r>
              <w:rPr>
                <w:spacing w:val="-4"/>
                <w:sz w:val="18"/>
              </w:rPr>
              <w:t xml:space="preserve"> </w:t>
            </w:r>
            <w:r>
              <w:rPr>
                <w:sz w:val="18"/>
              </w:rPr>
              <w:t>provide the relevant resources to support the achievement of the Fund’s sustainability objective, including the ongoing monitoring of and engagement with the Fund’s assets.</w:t>
            </w:r>
          </w:p>
          <w:p w14:paraId="0588F877" w14:textId="77777777" w:rsidR="00D308CC" w:rsidRDefault="003E6F69">
            <w:pPr>
              <w:pStyle w:val="TableParagraph"/>
              <w:spacing w:before="121"/>
              <w:ind w:left="107"/>
              <w:rPr>
                <w:b/>
                <w:sz w:val="18"/>
              </w:rPr>
            </w:pPr>
            <w:r>
              <w:rPr>
                <w:b/>
                <w:sz w:val="18"/>
                <w:u w:val="single"/>
              </w:rPr>
              <w:t>Improver</w:t>
            </w:r>
            <w:r>
              <w:rPr>
                <w:b/>
                <w:spacing w:val="-4"/>
                <w:sz w:val="18"/>
                <w:u w:val="single"/>
              </w:rPr>
              <w:t xml:space="preserve"> </w:t>
            </w:r>
            <w:r>
              <w:rPr>
                <w:b/>
                <w:sz w:val="18"/>
                <w:u w:val="single"/>
              </w:rPr>
              <w:t>holdings</w:t>
            </w:r>
            <w:r>
              <w:rPr>
                <w:b/>
                <w:spacing w:val="-1"/>
                <w:sz w:val="18"/>
                <w:u w:val="single"/>
              </w:rPr>
              <w:t xml:space="preserve"> </w:t>
            </w:r>
            <w:r>
              <w:rPr>
                <w:b/>
                <w:sz w:val="18"/>
                <w:u w:val="single"/>
              </w:rPr>
              <w:t>–</w:t>
            </w:r>
            <w:r>
              <w:rPr>
                <w:b/>
                <w:spacing w:val="-4"/>
                <w:sz w:val="18"/>
                <w:u w:val="single"/>
              </w:rPr>
              <w:t xml:space="preserve"> </w:t>
            </w:r>
            <w:r>
              <w:rPr>
                <w:b/>
                <w:sz w:val="18"/>
                <w:u w:val="single"/>
              </w:rPr>
              <w:t>initial</w:t>
            </w:r>
            <w:r>
              <w:rPr>
                <w:b/>
                <w:spacing w:val="-2"/>
                <w:sz w:val="18"/>
                <w:u w:val="single"/>
              </w:rPr>
              <w:t xml:space="preserve"> investment</w:t>
            </w:r>
            <w:r>
              <w:rPr>
                <w:b/>
                <w:spacing w:val="40"/>
                <w:sz w:val="18"/>
                <w:u w:val="single"/>
              </w:rPr>
              <w:t xml:space="preserve"> </w:t>
            </w:r>
          </w:p>
          <w:p w14:paraId="72B09337" w14:textId="77777777" w:rsidR="00D308CC" w:rsidRDefault="003E6F69">
            <w:pPr>
              <w:pStyle w:val="TableParagraph"/>
              <w:spacing w:before="120"/>
              <w:ind w:left="107" w:right="298"/>
              <w:rPr>
                <w:sz w:val="18"/>
              </w:rPr>
            </w:pPr>
            <w:r>
              <w:rPr>
                <w:sz w:val="18"/>
              </w:rPr>
              <w:t>The</w:t>
            </w:r>
            <w:r>
              <w:rPr>
                <w:spacing w:val="-5"/>
                <w:sz w:val="18"/>
              </w:rPr>
              <w:t xml:space="preserve"> </w:t>
            </w:r>
            <w:r>
              <w:rPr>
                <w:sz w:val="18"/>
              </w:rPr>
              <w:t>Investment</w:t>
            </w:r>
            <w:r>
              <w:rPr>
                <w:spacing w:val="-4"/>
                <w:sz w:val="18"/>
              </w:rPr>
              <w:t xml:space="preserve"> </w:t>
            </w:r>
            <w:r>
              <w:rPr>
                <w:sz w:val="18"/>
              </w:rPr>
              <w:t>Adviser</w:t>
            </w:r>
            <w:r>
              <w:rPr>
                <w:spacing w:val="-4"/>
                <w:sz w:val="18"/>
              </w:rPr>
              <w:t xml:space="preserve"> </w:t>
            </w:r>
            <w:r>
              <w:rPr>
                <w:sz w:val="18"/>
              </w:rPr>
              <w:t>will</w:t>
            </w:r>
            <w:r>
              <w:rPr>
                <w:spacing w:val="-4"/>
                <w:sz w:val="18"/>
              </w:rPr>
              <w:t xml:space="preserve"> </w:t>
            </w:r>
            <w:r>
              <w:rPr>
                <w:sz w:val="18"/>
              </w:rPr>
              <w:t>engage</w:t>
            </w:r>
            <w:r>
              <w:rPr>
                <w:spacing w:val="-4"/>
                <w:sz w:val="18"/>
              </w:rPr>
              <w:t xml:space="preserve"> </w:t>
            </w:r>
            <w:r>
              <w:rPr>
                <w:sz w:val="18"/>
              </w:rPr>
              <w:t>all</w:t>
            </w:r>
            <w:r>
              <w:rPr>
                <w:spacing w:val="-4"/>
                <w:sz w:val="18"/>
              </w:rPr>
              <w:t xml:space="preserve"> </w:t>
            </w:r>
            <w:r>
              <w:rPr>
                <w:sz w:val="18"/>
              </w:rPr>
              <w:t>Improver</w:t>
            </w:r>
            <w:r>
              <w:rPr>
                <w:spacing w:val="-5"/>
                <w:sz w:val="18"/>
              </w:rPr>
              <w:t xml:space="preserve"> </w:t>
            </w:r>
            <w:r>
              <w:rPr>
                <w:sz w:val="18"/>
              </w:rPr>
              <w:t>holdings</w:t>
            </w:r>
            <w:r>
              <w:rPr>
                <w:spacing w:val="-5"/>
                <w:sz w:val="18"/>
              </w:rPr>
              <w:t xml:space="preserve"> </w:t>
            </w:r>
            <w:r>
              <w:rPr>
                <w:sz w:val="18"/>
              </w:rPr>
              <w:t>at</w:t>
            </w:r>
            <w:r>
              <w:rPr>
                <w:spacing w:val="-5"/>
                <w:sz w:val="18"/>
              </w:rPr>
              <w:t xml:space="preserve"> </w:t>
            </w:r>
            <w:r>
              <w:rPr>
                <w:sz w:val="18"/>
              </w:rPr>
              <w:t>the</w:t>
            </w:r>
            <w:r>
              <w:rPr>
                <w:spacing w:val="-5"/>
                <w:sz w:val="18"/>
              </w:rPr>
              <w:t xml:space="preserve"> </w:t>
            </w:r>
            <w:r>
              <w:rPr>
                <w:sz w:val="18"/>
              </w:rPr>
              <w:t>point</w:t>
            </w:r>
            <w:r>
              <w:rPr>
                <w:spacing w:val="-4"/>
                <w:sz w:val="18"/>
              </w:rPr>
              <w:t xml:space="preserve"> </w:t>
            </w:r>
            <w:r>
              <w:rPr>
                <w:sz w:val="18"/>
              </w:rPr>
              <w:t>of initial investment to inform them of:</w:t>
            </w:r>
          </w:p>
          <w:p w14:paraId="7B0CA8B3" w14:textId="77777777" w:rsidR="00D308CC" w:rsidRDefault="003E6F69">
            <w:pPr>
              <w:pStyle w:val="TableParagraph"/>
              <w:numPr>
                <w:ilvl w:val="0"/>
                <w:numId w:val="5"/>
              </w:numPr>
              <w:tabs>
                <w:tab w:val="left" w:pos="827"/>
              </w:tabs>
              <w:spacing w:before="119"/>
              <w:ind w:left="827" w:hanging="360"/>
              <w:rPr>
                <w:sz w:val="18"/>
              </w:rPr>
            </w:pPr>
            <w:r>
              <w:rPr>
                <w:sz w:val="18"/>
              </w:rPr>
              <w:t>their</w:t>
            </w:r>
            <w:r>
              <w:rPr>
                <w:spacing w:val="-5"/>
                <w:sz w:val="18"/>
              </w:rPr>
              <w:t xml:space="preserve"> </w:t>
            </w:r>
            <w:r>
              <w:rPr>
                <w:sz w:val="18"/>
              </w:rPr>
              <w:t>inclusion</w:t>
            </w:r>
            <w:r>
              <w:rPr>
                <w:spacing w:val="-2"/>
                <w:sz w:val="18"/>
              </w:rPr>
              <w:t xml:space="preserve"> </w:t>
            </w:r>
            <w:r>
              <w:rPr>
                <w:sz w:val="18"/>
              </w:rPr>
              <w:t>in</w:t>
            </w:r>
            <w:r>
              <w:rPr>
                <w:spacing w:val="-1"/>
                <w:sz w:val="18"/>
              </w:rPr>
              <w:t xml:space="preserve"> </w:t>
            </w:r>
            <w:r>
              <w:rPr>
                <w:sz w:val="18"/>
              </w:rPr>
              <w:t>the</w:t>
            </w:r>
            <w:r>
              <w:rPr>
                <w:spacing w:val="-3"/>
                <w:sz w:val="18"/>
              </w:rPr>
              <w:t xml:space="preserve"> </w:t>
            </w:r>
            <w:r>
              <w:rPr>
                <w:sz w:val="18"/>
              </w:rPr>
              <w:t>Fund,</w:t>
            </w:r>
            <w:r>
              <w:rPr>
                <w:spacing w:val="-5"/>
                <w:sz w:val="18"/>
              </w:rPr>
              <w:t xml:space="preserve"> </w:t>
            </w:r>
            <w:r>
              <w:rPr>
                <w:sz w:val="18"/>
              </w:rPr>
              <w:t>including</w:t>
            </w:r>
            <w:r>
              <w:rPr>
                <w:spacing w:val="-2"/>
                <w:sz w:val="18"/>
              </w:rPr>
              <w:t xml:space="preserve"> </w:t>
            </w:r>
            <w:r>
              <w:rPr>
                <w:sz w:val="18"/>
              </w:rPr>
              <w:t>their</w:t>
            </w:r>
            <w:r>
              <w:rPr>
                <w:spacing w:val="-3"/>
                <w:sz w:val="18"/>
              </w:rPr>
              <w:t xml:space="preserve"> </w:t>
            </w:r>
            <w:r>
              <w:rPr>
                <w:sz w:val="18"/>
              </w:rPr>
              <w:t>status</w:t>
            </w:r>
            <w:r>
              <w:rPr>
                <w:spacing w:val="-2"/>
                <w:sz w:val="18"/>
              </w:rPr>
              <w:t xml:space="preserve"> </w:t>
            </w:r>
            <w:r>
              <w:rPr>
                <w:sz w:val="18"/>
              </w:rPr>
              <w:t>as</w:t>
            </w:r>
            <w:r>
              <w:rPr>
                <w:spacing w:val="-4"/>
                <w:sz w:val="18"/>
              </w:rPr>
              <w:t xml:space="preserve"> </w:t>
            </w:r>
            <w:r>
              <w:rPr>
                <w:sz w:val="18"/>
              </w:rPr>
              <w:t>an</w:t>
            </w:r>
            <w:r>
              <w:rPr>
                <w:spacing w:val="-1"/>
                <w:sz w:val="18"/>
              </w:rPr>
              <w:t xml:space="preserve"> </w:t>
            </w:r>
            <w:r>
              <w:rPr>
                <w:spacing w:val="-2"/>
                <w:sz w:val="18"/>
              </w:rPr>
              <w:t>Improver;</w:t>
            </w:r>
          </w:p>
          <w:p w14:paraId="2FB0E7D2" w14:textId="77777777" w:rsidR="00D308CC" w:rsidRDefault="003E6F69">
            <w:pPr>
              <w:pStyle w:val="TableParagraph"/>
              <w:numPr>
                <w:ilvl w:val="0"/>
                <w:numId w:val="5"/>
              </w:numPr>
              <w:tabs>
                <w:tab w:val="left" w:pos="827"/>
              </w:tabs>
              <w:spacing w:before="0" w:line="219" w:lineRule="exact"/>
              <w:ind w:left="827" w:hanging="360"/>
              <w:rPr>
                <w:sz w:val="18"/>
              </w:rPr>
            </w:pPr>
            <w:r>
              <w:rPr>
                <w:sz w:val="18"/>
              </w:rPr>
              <w:t>the</w:t>
            </w:r>
            <w:r>
              <w:rPr>
                <w:spacing w:val="-3"/>
                <w:sz w:val="18"/>
              </w:rPr>
              <w:t xml:space="preserve"> </w:t>
            </w:r>
            <w:r>
              <w:rPr>
                <w:sz w:val="18"/>
              </w:rPr>
              <w:t>Fund’s</w:t>
            </w:r>
            <w:r>
              <w:rPr>
                <w:spacing w:val="-4"/>
                <w:sz w:val="18"/>
              </w:rPr>
              <w:t xml:space="preserve"> </w:t>
            </w:r>
            <w:r>
              <w:rPr>
                <w:sz w:val="18"/>
              </w:rPr>
              <w:t>labelling,</w:t>
            </w:r>
            <w:r>
              <w:rPr>
                <w:spacing w:val="-4"/>
                <w:sz w:val="18"/>
              </w:rPr>
              <w:t xml:space="preserve"> </w:t>
            </w:r>
            <w:r>
              <w:rPr>
                <w:sz w:val="18"/>
              </w:rPr>
              <w:t>prospectus</w:t>
            </w:r>
            <w:r>
              <w:rPr>
                <w:spacing w:val="-3"/>
                <w:sz w:val="18"/>
              </w:rPr>
              <w:t xml:space="preserve"> </w:t>
            </w:r>
            <w:r>
              <w:rPr>
                <w:sz w:val="18"/>
              </w:rPr>
              <w:t>and</w:t>
            </w:r>
            <w:r>
              <w:rPr>
                <w:spacing w:val="-2"/>
                <w:sz w:val="18"/>
              </w:rPr>
              <w:t xml:space="preserve"> requirements;</w:t>
            </w:r>
          </w:p>
          <w:p w14:paraId="30BA2274" w14:textId="77777777" w:rsidR="00D308CC" w:rsidRDefault="003E6F69">
            <w:pPr>
              <w:pStyle w:val="TableParagraph"/>
              <w:numPr>
                <w:ilvl w:val="0"/>
                <w:numId w:val="5"/>
              </w:numPr>
              <w:tabs>
                <w:tab w:val="left" w:pos="827"/>
              </w:tabs>
              <w:spacing w:before="0" w:line="218" w:lineRule="exact"/>
              <w:ind w:left="827" w:hanging="360"/>
              <w:rPr>
                <w:sz w:val="18"/>
              </w:rPr>
            </w:pPr>
            <w:r>
              <w:rPr>
                <w:sz w:val="18"/>
              </w:rPr>
              <w:t>expectations</w:t>
            </w:r>
            <w:r>
              <w:rPr>
                <w:spacing w:val="-4"/>
                <w:sz w:val="18"/>
              </w:rPr>
              <w:t xml:space="preserve"> </w:t>
            </w:r>
            <w:r>
              <w:rPr>
                <w:sz w:val="18"/>
              </w:rPr>
              <w:t>the</w:t>
            </w:r>
            <w:r>
              <w:rPr>
                <w:spacing w:val="-4"/>
                <w:sz w:val="18"/>
              </w:rPr>
              <w:t xml:space="preserve"> </w:t>
            </w:r>
            <w:r>
              <w:rPr>
                <w:sz w:val="18"/>
              </w:rPr>
              <w:t>Investment</w:t>
            </w:r>
            <w:r>
              <w:rPr>
                <w:spacing w:val="-2"/>
                <w:sz w:val="18"/>
              </w:rPr>
              <w:t xml:space="preserve"> </w:t>
            </w:r>
            <w:r>
              <w:rPr>
                <w:sz w:val="18"/>
              </w:rPr>
              <w:t>Adviser</w:t>
            </w:r>
            <w:r>
              <w:rPr>
                <w:spacing w:val="-3"/>
                <w:sz w:val="18"/>
              </w:rPr>
              <w:t xml:space="preserve"> </w:t>
            </w:r>
            <w:r>
              <w:rPr>
                <w:sz w:val="18"/>
              </w:rPr>
              <w:t>has;</w:t>
            </w:r>
            <w:r>
              <w:rPr>
                <w:spacing w:val="-4"/>
                <w:sz w:val="18"/>
              </w:rPr>
              <w:t xml:space="preserve"> and,</w:t>
            </w:r>
          </w:p>
          <w:p w14:paraId="6FC89AB3" w14:textId="77777777" w:rsidR="00D308CC" w:rsidRDefault="003E6F69">
            <w:pPr>
              <w:pStyle w:val="TableParagraph"/>
              <w:numPr>
                <w:ilvl w:val="0"/>
                <w:numId w:val="5"/>
              </w:numPr>
              <w:tabs>
                <w:tab w:val="left" w:pos="827"/>
              </w:tabs>
              <w:spacing w:before="0" w:line="219" w:lineRule="exact"/>
              <w:ind w:left="827" w:hanging="360"/>
              <w:rPr>
                <w:sz w:val="18"/>
              </w:rPr>
            </w:pPr>
            <w:r>
              <w:rPr>
                <w:sz w:val="18"/>
              </w:rPr>
              <w:t>the</w:t>
            </w:r>
            <w:r>
              <w:rPr>
                <w:spacing w:val="-3"/>
                <w:sz w:val="18"/>
              </w:rPr>
              <w:t xml:space="preserve"> </w:t>
            </w:r>
            <w:r>
              <w:rPr>
                <w:sz w:val="18"/>
              </w:rPr>
              <w:t>Fund’s</w:t>
            </w:r>
            <w:r>
              <w:rPr>
                <w:spacing w:val="-4"/>
                <w:sz w:val="18"/>
              </w:rPr>
              <w:t xml:space="preserve"> </w:t>
            </w:r>
            <w:r>
              <w:rPr>
                <w:sz w:val="18"/>
              </w:rPr>
              <w:t>divestment</w:t>
            </w:r>
            <w:r>
              <w:rPr>
                <w:spacing w:val="-2"/>
                <w:sz w:val="18"/>
              </w:rPr>
              <w:t xml:space="preserve"> criteria.</w:t>
            </w:r>
          </w:p>
          <w:p w14:paraId="7DE3A7B4" w14:textId="77777777" w:rsidR="00D308CC" w:rsidRDefault="003E6F69">
            <w:pPr>
              <w:pStyle w:val="TableParagraph"/>
              <w:spacing w:before="119"/>
              <w:ind w:left="107"/>
              <w:rPr>
                <w:b/>
                <w:sz w:val="18"/>
              </w:rPr>
            </w:pPr>
            <w:r>
              <w:rPr>
                <w:b/>
                <w:sz w:val="18"/>
                <w:u w:val="single"/>
              </w:rPr>
              <w:t>Improver</w:t>
            </w:r>
            <w:r>
              <w:rPr>
                <w:b/>
                <w:spacing w:val="-5"/>
                <w:sz w:val="18"/>
                <w:u w:val="single"/>
              </w:rPr>
              <w:t xml:space="preserve"> </w:t>
            </w:r>
            <w:r>
              <w:rPr>
                <w:b/>
                <w:sz w:val="18"/>
                <w:u w:val="single"/>
              </w:rPr>
              <w:t>holdings</w:t>
            </w:r>
            <w:r>
              <w:rPr>
                <w:b/>
                <w:spacing w:val="-2"/>
                <w:sz w:val="18"/>
                <w:u w:val="single"/>
              </w:rPr>
              <w:t xml:space="preserve"> </w:t>
            </w:r>
            <w:r>
              <w:rPr>
                <w:b/>
                <w:sz w:val="18"/>
                <w:u w:val="single"/>
              </w:rPr>
              <w:t>–</w:t>
            </w:r>
            <w:r>
              <w:rPr>
                <w:b/>
                <w:spacing w:val="-4"/>
                <w:sz w:val="18"/>
                <w:u w:val="single"/>
              </w:rPr>
              <w:t xml:space="preserve"> </w:t>
            </w:r>
            <w:r>
              <w:rPr>
                <w:b/>
                <w:sz w:val="18"/>
                <w:u w:val="single"/>
              </w:rPr>
              <w:t>tracking</w:t>
            </w:r>
            <w:r>
              <w:rPr>
                <w:b/>
                <w:spacing w:val="-5"/>
                <w:sz w:val="18"/>
                <w:u w:val="single"/>
              </w:rPr>
              <w:t xml:space="preserve"> </w:t>
            </w:r>
            <w:r>
              <w:rPr>
                <w:b/>
                <w:spacing w:val="-2"/>
                <w:sz w:val="18"/>
                <w:u w:val="single"/>
              </w:rPr>
              <w:t>performance</w:t>
            </w:r>
          </w:p>
          <w:p w14:paraId="21A5AD23" w14:textId="77777777" w:rsidR="00D308CC" w:rsidRDefault="003E6F69">
            <w:pPr>
              <w:pStyle w:val="TableParagraph"/>
              <w:spacing w:before="119"/>
              <w:ind w:left="107" w:right="161"/>
              <w:rPr>
                <w:sz w:val="18"/>
              </w:rPr>
            </w:pPr>
            <w:r>
              <w:rPr>
                <w:sz w:val="18"/>
              </w:rPr>
              <w:t>Engagement</w:t>
            </w:r>
            <w:r>
              <w:rPr>
                <w:spacing w:val="-4"/>
                <w:sz w:val="18"/>
              </w:rPr>
              <w:t xml:space="preserve"> </w:t>
            </w:r>
            <w:r>
              <w:rPr>
                <w:sz w:val="18"/>
              </w:rPr>
              <w:t>on</w:t>
            </w:r>
            <w:r>
              <w:rPr>
                <w:spacing w:val="-4"/>
                <w:sz w:val="18"/>
              </w:rPr>
              <w:t xml:space="preserve"> </w:t>
            </w:r>
            <w:r>
              <w:rPr>
                <w:sz w:val="18"/>
              </w:rPr>
              <w:t>a)</w:t>
            </w:r>
            <w:r>
              <w:rPr>
                <w:spacing w:val="-6"/>
                <w:sz w:val="18"/>
              </w:rPr>
              <w:t xml:space="preserve"> </w:t>
            </w:r>
            <w:r>
              <w:rPr>
                <w:sz w:val="18"/>
              </w:rPr>
              <w:t>whether</w:t>
            </w:r>
            <w:r>
              <w:rPr>
                <w:spacing w:val="-5"/>
                <w:sz w:val="18"/>
              </w:rPr>
              <w:t xml:space="preserve"> </w:t>
            </w:r>
            <w:r>
              <w:rPr>
                <w:sz w:val="18"/>
              </w:rPr>
              <w:t>the</w:t>
            </w:r>
            <w:r>
              <w:rPr>
                <w:spacing w:val="-5"/>
                <w:sz w:val="18"/>
              </w:rPr>
              <w:t xml:space="preserve"> </w:t>
            </w:r>
            <w:r>
              <w:rPr>
                <w:sz w:val="18"/>
              </w:rPr>
              <w:t>security’s</w:t>
            </w:r>
            <w:r>
              <w:rPr>
                <w:spacing w:val="-6"/>
                <w:sz w:val="18"/>
              </w:rPr>
              <w:t xml:space="preserve"> </w:t>
            </w:r>
            <w:r>
              <w:rPr>
                <w:sz w:val="18"/>
              </w:rPr>
              <w:t>rolling</w:t>
            </w:r>
            <w:r>
              <w:rPr>
                <w:spacing w:val="-5"/>
                <w:sz w:val="18"/>
              </w:rPr>
              <w:t xml:space="preserve"> </w:t>
            </w:r>
            <w:r>
              <w:rPr>
                <w:sz w:val="18"/>
              </w:rPr>
              <w:t>three-year</w:t>
            </w:r>
            <w:r>
              <w:rPr>
                <w:spacing w:val="-6"/>
                <w:sz w:val="18"/>
              </w:rPr>
              <w:t xml:space="preserve"> </w:t>
            </w:r>
            <w:r>
              <w:rPr>
                <w:sz w:val="18"/>
              </w:rPr>
              <w:t>average</w:t>
            </w:r>
            <w:r>
              <w:rPr>
                <w:spacing w:val="-4"/>
                <w:sz w:val="18"/>
              </w:rPr>
              <w:t xml:space="preserve"> </w:t>
            </w:r>
            <w:r>
              <w:rPr>
                <w:sz w:val="18"/>
              </w:rPr>
              <w:t>carbon intensity is reducing each year; b) whether the security is on track to achieve a carbon intensity that is 50% below their 2019 baseline by 2030,</w:t>
            </w:r>
          </w:p>
          <w:p w14:paraId="6BEFDE38" w14:textId="77777777" w:rsidR="00D308CC" w:rsidRDefault="003E6F69">
            <w:pPr>
              <w:pStyle w:val="TableParagraph"/>
              <w:spacing w:before="1"/>
              <w:ind w:left="107"/>
              <w:rPr>
                <w:sz w:val="18"/>
              </w:rPr>
            </w:pPr>
            <w:r>
              <w:rPr>
                <w:sz w:val="18"/>
              </w:rPr>
              <w:t>and</w:t>
            </w:r>
            <w:r>
              <w:rPr>
                <w:spacing w:val="-3"/>
                <w:sz w:val="18"/>
              </w:rPr>
              <w:t xml:space="preserve"> </w:t>
            </w:r>
            <w:r>
              <w:rPr>
                <w:sz w:val="18"/>
              </w:rPr>
              <w:t>c)</w:t>
            </w:r>
            <w:r>
              <w:rPr>
                <w:spacing w:val="-4"/>
                <w:sz w:val="18"/>
              </w:rPr>
              <w:t xml:space="preserve"> </w:t>
            </w:r>
            <w:r>
              <w:rPr>
                <w:sz w:val="18"/>
              </w:rPr>
              <w:t>the</w:t>
            </w:r>
            <w:r>
              <w:rPr>
                <w:spacing w:val="-3"/>
                <w:sz w:val="18"/>
              </w:rPr>
              <w:t xml:space="preserve"> </w:t>
            </w:r>
            <w:r>
              <w:rPr>
                <w:sz w:val="18"/>
              </w:rPr>
              <w:t>security’s</w:t>
            </w:r>
            <w:r>
              <w:rPr>
                <w:spacing w:val="-4"/>
                <w:sz w:val="18"/>
              </w:rPr>
              <w:t xml:space="preserve"> </w:t>
            </w:r>
            <w:r>
              <w:rPr>
                <w:sz w:val="18"/>
              </w:rPr>
              <w:t>longer</w:t>
            </w:r>
            <w:r>
              <w:rPr>
                <w:spacing w:val="-3"/>
                <w:sz w:val="18"/>
              </w:rPr>
              <w:t xml:space="preserve"> </w:t>
            </w:r>
            <w:r>
              <w:rPr>
                <w:sz w:val="18"/>
              </w:rPr>
              <w:t>term</w:t>
            </w:r>
            <w:r>
              <w:rPr>
                <w:spacing w:val="-3"/>
                <w:sz w:val="18"/>
              </w:rPr>
              <w:t xml:space="preserve"> </w:t>
            </w:r>
            <w:r>
              <w:rPr>
                <w:sz w:val="18"/>
              </w:rPr>
              <w:t>ambitions</w:t>
            </w:r>
            <w:r>
              <w:rPr>
                <w:spacing w:val="-3"/>
                <w:sz w:val="18"/>
              </w:rPr>
              <w:t xml:space="preserve"> </w:t>
            </w:r>
            <w:r>
              <w:rPr>
                <w:sz w:val="18"/>
              </w:rPr>
              <w:t>to</w:t>
            </w:r>
            <w:r>
              <w:rPr>
                <w:spacing w:val="-2"/>
                <w:sz w:val="18"/>
              </w:rPr>
              <w:t xml:space="preserve"> </w:t>
            </w:r>
            <w:r>
              <w:rPr>
                <w:sz w:val="18"/>
              </w:rPr>
              <w:t>achieve</w:t>
            </w:r>
            <w:r>
              <w:rPr>
                <w:spacing w:val="-3"/>
                <w:sz w:val="18"/>
              </w:rPr>
              <w:t xml:space="preserve"> </w:t>
            </w:r>
            <w:r>
              <w:rPr>
                <w:sz w:val="18"/>
              </w:rPr>
              <w:t>a</w:t>
            </w:r>
            <w:r>
              <w:rPr>
                <w:spacing w:val="-3"/>
                <w:sz w:val="18"/>
              </w:rPr>
              <w:t xml:space="preserve"> </w:t>
            </w:r>
            <w:r>
              <w:rPr>
                <w:sz w:val="18"/>
              </w:rPr>
              <w:t>net</w:t>
            </w:r>
            <w:r>
              <w:rPr>
                <w:spacing w:val="-2"/>
                <w:sz w:val="18"/>
              </w:rPr>
              <w:t xml:space="preserve"> </w:t>
            </w:r>
            <w:r>
              <w:rPr>
                <w:sz w:val="18"/>
              </w:rPr>
              <w:t>100%</w:t>
            </w:r>
            <w:r>
              <w:rPr>
                <w:spacing w:val="-3"/>
                <w:sz w:val="18"/>
              </w:rPr>
              <w:t xml:space="preserve"> </w:t>
            </w:r>
            <w:r>
              <w:rPr>
                <w:sz w:val="18"/>
              </w:rPr>
              <w:t>reduction in carbon emissions.</w:t>
            </w:r>
          </w:p>
          <w:p w14:paraId="6C2D079F" w14:textId="77777777" w:rsidR="00D308CC" w:rsidRDefault="003E6F69">
            <w:pPr>
              <w:pStyle w:val="TableParagraph"/>
              <w:spacing w:before="120"/>
              <w:ind w:left="107" w:right="161"/>
              <w:rPr>
                <w:sz w:val="18"/>
              </w:rPr>
            </w:pPr>
            <w:r>
              <w:rPr>
                <w:sz w:val="18"/>
              </w:rPr>
              <w:t>The</w:t>
            </w:r>
            <w:r>
              <w:rPr>
                <w:spacing w:val="-4"/>
                <w:sz w:val="18"/>
              </w:rPr>
              <w:t xml:space="preserve"> </w:t>
            </w:r>
            <w:r>
              <w:rPr>
                <w:sz w:val="18"/>
              </w:rPr>
              <w:t>Investment</w:t>
            </w:r>
            <w:r>
              <w:rPr>
                <w:spacing w:val="-3"/>
                <w:sz w:val="18"/>
              </w:rPr>
              <w:t xml:space="preserve"> </w:t>
            </w:r>
            <w:r>
              <w:rPr>
                <w:sz w:val="18"/>
              </w:rPr>
              <w:t>Adviser</w:t>
            </w:r>
            <w:r>
              <w:rPr>
                <w:spacing w:val="-3"/>
                <w:sz w:val="18"/>
              </w:rPr>
              <w:t xml:space="preserve"> </w:t>
            </w:r>
            <w:r>
              <w:rPr>
                <w:sz w:val="18"/>
              </w:rPr>
              <w:t>will</w:t>
            </w:r>
            <w:r>
              <w:rPr>
                <w:spacing w:val="-3"/>
                <w:sz w:val="18"/>
              </w:rPr>
              <w:t xml:space="preserve"> </w:t>
            </w:r>
            <w:r>
              <w:rPr>
                <w:sz w:val="18"/>
              </w:rPr>
              <w:t>commence</w:t>
            </w:r>
            <w:r>
              <w:rPr>
                <w:spacing w:val="-3"/>
                <w:sz w:val="18"/>
              </w:rPr>
              <w:t xml:space="preserve"> </w:t>
            </w:r>
            <w:r>
              <w:rPr>
                <w:sz w:val="18"/>
              </w:rPr>
              <w:t>a</w:t>
            </w:r>
            <w:r>
              <w:rPr>
                <w:spacing w:val="-5"/>
                <w:sz w:val="18"/>
              </w:rPr>
              <w:t xml:space="preserve"> </w:t>
            </w:r>
            <w:r>
              <w:rPr>
                <w:sz w:val="18"/>
              </w:rPr>
              <w:t>two-year</w:t>
            </w:r>
            <w:r>
              <w:rPr>
                <w:spacing w:val="-5"/>
                <w:sz w:val="18"/>
              </w:rPr>
              <w:t xml:space="preserve"> </w:t>
            </w:r>
            <w:r>
              <w:rPr>
                <w:sz w:val="18"/>
              </w:rPr>
              <w:t>engagement</w:t>
            </w:r>
            <w:r>
              <w:rPr>
                <w:spacing w:val="-3"/>
                <w:sz w:val="18"/>
              </w:rPr>
              <w:t xml:space="preserve"> </w:t>
            </w:r>
            <w:r>
              <w:rPr>
                <w:sz w:val="18"/>
              </w:rPr>
              <w:t>period</w:t>
            </w:r>
            <w:r>
              <w:rPr>
                <w:spacing w:val="-4"/>
                <w:sz w:val="18"/>
              </w:rPr>
              <w:t xml:space="preserve"> </w:t>
            </w:r>
            <w:r>
              <w:rPr>
                <w:sz w:val="18"/>
              </w:rPr>
              <w:t>if</w:t>
            </w:r>
            <w:r>
              <w:rPr>
                <w:spacing w:val="-5"/>
                <w:sz w:val="18"/>
              </w:rPr>
              <w:t xml:space="preserve"> </w:t>
            </w:r>
            <w:r>
              <w:rPr>
                <w:sz w:val="18"/>
              </w:rPr>
              <w:t>(i) an Improver holding fails either of the first two Improver quantitative conditions or (ii) if the Improver retracts or materially changes its longer term ambitions.</w:t>
            </w:r>
          </w:p>
          <w:p w14:paraId="168A5394" w14:textId="77777777" w:rsidR="00D308CC" w:rsidRDefault="003E6F69">
            <w:pPr>
              <w:pStyle w:val="TableParagraph"/>
              <w:spacing w:before="121"/>
              <w:ind w:left="107" w:right="298"/>
              <w:rPr>
                <w:sz w:val="18"/>
              </w:rPr>
            </w:pPr>
            <w:r>
              <w:rPr>
                <w:sz w:val="18"/>
              </w:rPr>
              <w:t>An</w:t>
            </w:r>
            <w:r>
              <w:rPr>
                <w:spacing w:val="-4"/>
                <w:sz w:val="18"/>
              </w:rPr>
              <w:t xml:space="preserve"> </w:t>
            </w:r>
            <w:r>
              <w:rPr>
                <w:sz w:val="18"/>
              </w:rPr>
              <w:t>escalation</w:t>
            </w:r>
            <w:r>
              <w:rPr>
                <w:spacing w:val="-4"/>
                <w:sz w:val="18"/>
              </w:rPr>
              <w:t xml:space="preserve"> </w:t>
            </w:r>
            <w:r>
              <w:rPr>
                <w:sz w:val="18"/>
              </w:rPr>
              <w:t>of</w:t>
            </w:r>
            <w:r>
              <w:rPr>
                <w:spacing w:val="-6"/>
                <w:sz w:val="18"/>
              </w:rPr>
              <w:t xml:space="preserve"> </w:t>
            </w:r>
            <w:r>
              <w:rPr>
                <w:sz w:val="18"/>
              </w:rPr>
              <w:t>engagement</w:t>
            </w:r>
            <w:r>
              <w:rPr>
                <w:spacing w:val="-4"/>
                <w:sz w:val="18"/>
              </w:rPr>
              <w:t xml:space="preserve"> </w:t>
            </w:r>
            <w:r>
              <w:rPr>
                <w:sz w:val="18"/>
              </w:rPr>
              <w:t>methods</w:t>
            </w:r>
            <w:r>
              <w:rPr>
                <w:spacing w:val="-5"/>
                <w:sz w:val="18"/>
              </w:rPr>
              <w:t xml:space="preserve"> </w:t>
            </w:r>
            <w:r>
              <w:rPr>
                <w:sz w:val="18"/>
              </w:rPr>
              <w:t>will</w:t>
            </w:r>
            <w:r>
              <w:rPr>
                <w:spacing w:val="-4"/>
                <w:sz w:val="18"/>
              </w:rPr>
              <w:t xml:space="preserve"> </w:t>
            </w:r>
            <w:r>
              <w:rPr>
                <w:sz w:val="18"/>
              </w:rPr>
              <w:t>be</w:t>
            </w:r>
            <w:r>
              <w:rPr>
                <w:spacing w:val="-7"/>
                <w:sz w:val="18"/>
              </w:rPr>
              <w:t xml:space="preserve"> </w:t>
            </w:r>
            <w:r>
              <w:rPr>
                <w:sz w:val="18"/>
              </w:rPr>
              <w:t>used</w:t>
            </w:r>
            <w:r>
              <w:rPr>
                <w:spacing w:val="-4"/>
                <w:sz w:val="18"/>
              </w:rPr>
              <w:t xml:space="preserve"> </w:t>
            </w:r>
            <w:r>
              <w:rPr>
                <w:sz w:val="18"/>
              </w:rPr>
              <w:t>if</w:t>
            </w:r>
            <w:r>
              <w:rPr>
                <w:spacing w:val="-6"/>
                <w:sz w:val="18"/>
              </w:rPr>
              <w:t xml:space="preserve"> </w:t>
            </w:r>
            <w:r>
              <w:rPr>
                <w:sz w:val="18"/>
              </w:rPr>
              <w:t>the</w:t>
            </w:r>
            <w:r>
              <w:rPr>
                <w:spacing w:val="-5"/>
                <w:sz w:val="18"/>
              </w:rPr>
              <w:t xml:space="preserve"> </w:t>
            </w:r>
            <w:r>
              <w:rPr>
                <w:sz w:val="18"/>
              </w:rPr>
              <w:t>Investment Adviser does not receive a satisfactory response.</w:t>
            </w:r>
          </w:p>
          <w:p w14:paraId="53B50F22" w14:textId="77777777" w:rsidR="00D308CC" w:rsidRDefault="003E6F69">
            <w:pPr>
              <w:pStyle w:val="TableParagraph"/>
              <w:numPr>
                <w:ilvl w:val="0"/>
                <w:numId w:val="4"/>
              </w:numPr>
              <w:tabs>
                <w:tab w:val="left" w:pos="825"/>
                <w:tab w:val="left" w:pos="827"/>
              </w:tabs>
              <w:spacing w:before="120"/>
              <w:ind w:left="827" w:right="150"/>
              <w:rPr>
                <w:sz w:val="18"/>
              </w:rPr>
            </w:pPr>
            <w:r>
              <w:rPr>
                <w:sz w:val="18"/>
              </w:rPr>
              <w:t>The Investment Adviser will inform the holding by email that it has breached</w:t>
            </w:r>
            <w:r>
              <w:rPr>
                <w:spacing w:val="-4"/>
                <w:sz w:val="18"/>
              </w:rPr>
              <w:t xml:space="preserve"> </w:t>
            </w:r>
            <w:r>
              <w:rPr>
                <w:sz w:val="18"/>
              </w:rPr>
              <w:t>a</w:t>
            </w:r>
            <w:r>
              <w:rPr>
                <w:spacing w:val="-4"/>
                <w:sz w:val="18"/>
              </w:rPr>
              <w:t xml:space="preserve"> </w:t>
            </w:r>
            <w:r>
              <w:rPr>
                <w:sz w:val="18"/>
              </w:rPr>
              <w:t>specific</w:t>
            </w:r>
            <w:r>
              <w:rPr>
                <w:spacing w:val="-4"/>
                <w:sz w:val="18"/>
              </w:rPr>
              <w:t xml:space="preserve"> </w:t>
            </w:r>
            <w:r>
              <w:rPr>
                <w:sz w:val="18"/>
              </w:rPr>
              <w:t>condition</w:t>
            </w:r>
            <w:r>
              <w:rPr>
                <w:spacing w:val="-3"/>
                <w:sz w:val="18"/>
              </w:rPr>
              <w:t xml:space="preserve"> </w:t>
            </w:r>
            <w:r>
              <w:rPr>
                <w:sz w:val="18"/>
              </w:rPr>
              <w:t>and</w:t>
            </w:r>
            <w:r>
              <w:rPr>
                <w:spacing w:val="-4"/>
                <w:sz w:val="18"/>
              </w:rPr>
              <w:t xml:space="preserve"> </w:t>
            </w:r>
            <w:r>
              <w:rPr>
                <w:sz w:val="18"/>
              </w:rPr>
              <w:t>ask</w:t>
            </w:r>
            <w:r>
              <w:rPr>
                <w:spacing w:val="-6"/>
                <w:sz w:val="18"/>
              </w:rPr>
              <w:t xml:space="preserve"> </w:t>
            </w:r>
            <w:r>
              <w:rPr>
                <w:sz w:val="18"/>
              </w:rPr>
              <w:t>it</w:t>
            </w:r>
            <w:r>
              <w:rPr>
                <w:spacing w:val="-3"/>
                <w:sz w:val="18"/>
              </w:rPr>
              <w:t xml:space="preserve"> </w:t>
            </w:r>
            <w:r>
              <w:rPr>
                <w:sz w:val="18"/>
              </w:rPr>
              <w:t>what</w:t>
            </w:r>
            <w:r>
              <w:rPr>
                <w:spacing w:val="-4"/>
                <w:sz w:val="18"/>
              </w:rPr>
              <w:t xml:space="preserve"> </w:t>
            </w:r>
            <w:r>
              <w:rPr>
                <w:sz w:val="18"/>
              </w:rPr>
              <w:t>its</w:t>
            </w:r>
            <w:r>
              <w:rPr>
                <w:spacing w:val="-4"/>
                <w:sz w:val="18"/>
              </w:rPr>
              <w:t xml:space="preserve"> </w:t>
            </w:r>
            <w:r>
              <w:rPr>
                <w:sz w:val="18"/>
              </w:rPr>
              <w:t>plans</w:t>
            </w:r>
            <w:r>
              <w:rPr>
                <w:spacing w:val="-4"/>
                <w:sz w:val="18"/>
              </w:rPr>
              <w:t xml:space="preserve"> </w:t>
            </w:r>
            <w:r>
              <w:rPr>
                <w:sz w:val="18"/>
              </w:rPr>
              <w:t>are</w:t>
            </w:r>
            <w:r>
              <w:rPr>
                <w:spacing w:val="-3"/>
                <w:sz w:val="18"/>
              </w:rPr>
              <w:t xml:space="preserve"> </w:t>
            </w:r>
            <w:r>
              <w:rPr>
                <w:sz w:val="18"/>
              </w:rPr>
              <w:t>to</w:t>
            </w:r>
            <w:r>
              <w:rPr>
                <w:spacing w:val="-3"/>
                <w:sz w:val="18"/>
              </w:rPr>
              <w:t xml:space="preserve"> </w:t>
            </w:r>
            <w:r>
              <w:rPr>
                <w:sz w:val="18"/>
              </w:rPr>
              <w:t>correct this, and inform it that if not addressed:</w:t>
            </w:r>
          </w:p>
          <w:p w14:paraId="6412784C" w14:textId="77777777" w:rsidR="00D308CC" w:rsidRDefault="003E6F69">
            <w:pPr>
              <w:pStyle w:val="TableParagraph"/>
              <w:numPr>
                <w:ilvl w:val="1"/>
                <w:numId w:val="4"/>
              </w:numPr>
              <w:tabs>
                <w:tab w:val="left" w:pos="1260"/>
              </w:tabs>
              <w:spacing w:before="217" w:line="242" w:lineRule="auto"/>
              <w:ind w:right="183"/>
              <w:rPr>
                <w:sz w:val="18"/>
              </w:rPr>
            </w:pPr>
            <w:r>
              <w:rPr>
                <w:sz w:val="18"/>
              </w:rPr>
              <w:t>In</w:t>
            </w:r>
            <w:r>
              <w:rPr>
                <w:spacing w:val="-4"/>
                <w:sz w:val="18"/>
              </w:rPr>
              <w:t xml:space="preserve"> </w:t>
            </w:r>
            <w:r>
              <w:rPr>
                <w:sz w:val="18"/>
              </w:rPr>
              <w:t>respect</w:t>
            </w:r>
            <w:r>
              <w:rPr>
                <w:spacing w:val="-4"/>
                <w:sz w:val="18"/>
              </w:rPr>
              <w:t xml:space="preserve"> </w:t>
            </w:r>
            <w:r>
              <w:rPr>
                <w:sz w:val="18"/>
              </w:rPr>
              <w:t>of</w:t>
            </w:r>
            <w:r>
              <w:rPr>
                <w:spacing w:val="-6"/>
                <w:sz w:val="18"/>
              </w:rPr>
              <w:t xml:space="preserve"> </w:t>
            </w:r>
            <w:r>
              <w:rPr>
                <w:sz w:val="18"/>
              </w:rPr>
              <w:t>equity</w:t>
            </w:r>
            <w:r>
              <w:rPr>
                <w:spacing w:val="-6"/>
                <w:sz w:val="18"/>
              </w:rPr>
              <w:t xml:space="preserve"> </w:t>
            </w:r>
            <w:r>
              <w:rPr>
                <w:sz w:val="18"/>
              </w:rPr>
              <w:t>holdings:</w:t>
            </w:r>
            <w:r>
              <w:rPr>
                <w:spacing w:val="-6"/>
                <w:sz w:val="18"/>
              </w:rPr>
              <w:t xml:space="preserve"> </w:t>
            </w:r>
            <w:r>
              <w:rPr>
                <w:sz w:val="18"/>
              </w:rPr>
              <w:t>The</w:t>
            </w:r>
            <w:r>
              <w:rPr>
                <w:spacing w:val="-5"/>
                <w:sz w:val="18"/>
              </w:rPr>
              <w:t xml:space="preserve"> </w:t>
            </w:r>
            <w:r>
              <w:rPr>
                <w:sz w:val="18"/>
              </w:rPr>
              <w:t>Investment</w:t>
            </w:r>
            <w:r>
              <w:rPr>
                <w:spacing w:val="-4"/>
                <w:sz w:val="18"/>
              </w:rPr>
              <w:t xml:space="preserve"> </w:t>
            </w:r>
            <w:r>
              <w:rPr>
                <w:sz w:val="18"/>
              </w:rPr>
              <w:t>Adviser</w:t>
            </w:r>
            <w:r>
              <w:rPr>
                <w:spacing w:val="-5"/>
                <w:sz w:val="18"/>
              </w:rPr>
              <w:t xml:space="preserve"> </w:t>
            </w:r>
            <w:r>
              <w:rPr>
                <w:sz w:val="18"/>
              </w:rPr>
              <w:t>will</w:t>
            </w:r>
            <w:r>
              <w:rPr>
                <w:spacing w:val="-4"/>
                <w:sz w:val="18"/>
              </w:rPr>
              <w:t xml:space="preserve"> </w:t>
            </w:r>
            <w:r>
              <w:rPr>
                <w:sz w:val="18"/>
              </w:rPr>
              <w:t>vote against relevant board members at their next AGM;</w:t>
            </w:r>
          </w:p>
          <w:p w14:paraId="339DD97F" w14:textId="77777777" w:rsidR="00D308CC" w:rsidRDefault="003E6F69">
            <w:pPr>
              <w:pStyle w:val="TableParagraph"/>
              <w:numPr>
                <w:ilvl w:val="1"/>
                <w:numId w:val="4"/>
              </w:numPr>
              <w:tabs>
                <w:tab w:val="left" w:pos="1260"/>
              </w:tabs>
              <w:spacing w:before="0"/>
              <w:ind w:right="433"/>
              <w:rPr>
                <w:sz w:val="18"/>
              </w:rPr>
            </w:pPr>
            <w:r>
              <w:rPr>
                <w:sz w:val="18"/>
              </w:rPr>
              <w:t>In respect of equity and corporate bond holdings: The Investment</w:t>
            </w:r>
            <w:r>
              <w:rPr>
                <w:spacing w:val="-4"/>
                <w:sz w:val="18"/>
              </w:rPr>
              <w:t xml:space="preserve"> </w:t>
            </w:r>
            <w:r>
              <w:rPr>
                <w:sz w:val="18"/>
              </w:rPr>
              <w:t>Adviser</w:t>
            </w:r>
            <w:r>
              <w:rPr>
                <w:spacing w:val="-4"/>
                <w:sz w:val="18"/>
              </w:rPr>
              <w:t xml:space="preserve"> </w:t>
            </w:r>
            <w:r>
              <w:rPr>
                <w:sz w:val="18"/>
              </w:rPr>
              <w:t>will</w:t>
            </w:r>
            <w:r>
              <w:rPr>
                <w:spacing w:val="-4"/>
                <w:sz w:val="18"/>
              </w:rPr>
              <w:t xml:space="preserve"> </w:t>
            </w:r>
            <w:r>
              <w:rPr>
                <w:sz w:val="18"/>
              </w:rPr>
              <w:t>divest</w:t>
            </w:r>
            <w:r>
              <w:rPr>
                <w:spacing w:val="-5"/>
                <w:sz w:val="18"/>
              </w:rPr>
              <w:t xml:space="preserve"> </w:t>
            </w:r>
            <w:r>
              <w:rPr>
                <w:sz w:val="18"/>
              </w:rPr>
              <w:t>after</w:t>
            </w:r>
            <w:r>
              <w:rPr>
                <w:spacing w:val="-5"/>
                <w:sz w:val="18"/>
              </w:rPr>
              <w:t xml:space="preserve"> </w:t>
            </w:r>
            <w:r>
              <w:rPr>
                <w:sz w:val="18"/>
              </w:rPr>
              <w:t>2</w:t>
            </w:r>
            <w:r>
              <w:rPr>
                <w:spacing w:val="-5"/>
                <w:sz w:val="18"/>
              </w:rPr>
              <w:t xml:space="preserve"> </w:t>
            </w:r>
            <w:r>
              <w:rPr>
                <w:sz w:val="18"/>
              </w:rPr>
              <w:t>years</w:t>
            </w:r>
            <w:r>
              <w:rPr>
                <w:spacing w:val="-6"/>
                <w:sz w:val="18"/>
              </w:rPr>
              <w:t xml:space="preserve"> </w:t>
            </w:r>
            <w:r>
              <w:rPr>
                <w:sz w:val="18"/>
              </w:rPr>
              <w:t>if</w:t>
            </w:r>
            <w:r>
              <w:rPr>
                <w:spacing w:val="-6"/>
                <w:sz w:val="18"/>
              </w:rPr>
              <w:t xml:space="preserve"> </w:t>
            </w:r>
            <w:r>
              <w:rPr>
                <w:sz w:val="18"/>
              </w:rPr>
              <w:t>conditions</w:t>
            </w:r>
            <w:r>
              <w:rPr>
                <w:spacing w:val="-5"/>
                <w:sz w:val="18"/>
              </w:rPr>
              <w:t xml:space="preserve"> </w:t>
            </w:r>
            <w:r>
              <w:rPr>
                <w:sz w:val="18"/>
              </w:rPr>
              <w:t>are still not satisfied.</w:t>
            </w:r>
          </w:p>
          <w:p w14:paraId="49ADA777" w14:textId="77777777" w:rsidR="00D308CC" w:rsidRDefault="003E6F69">
            <w:pPr>
              <w:pStyle w:val="TableParagraph"/>
              <w:numPr>
                <w:ilvl w:val="0"/>
                <w:numId w:val="4"/>
              </w:numPr>
              <w:tabs>
                <w:tab w:val="left" w:pos="825"/>
                <w:tab w:val="left" w:pos="827"/>
              </w:tabs>
              <w:spacing w:before="215"/>
              <w:ind w:left="827" w:right="532"/>
              <w:rPr>
                <w:sz w:val="18"/>
              </w:rPr>
            </w:pPr>
            <w:r>
              <w:rPr>
                <w:sz w:val="18"/>
              </w:rPr>
              <w:t>If</w:t>
            </w:r>
            <w:r>
              <w:rPr>
                <w:spacing w:val="-5"/>
                <w:sz w:val="18"/>
              </w:rPr>
              <w:t xml:space="preserve"> </w:t>
            </w:r>
            <w:r>
              <w:rPr>
                <w:sz w:val="18"/>
              </w:rPr>
              <w:t>the</w:t>
            </w:r>
            <w:r>
              <w:rPr>
                <w:spacing w:val="-4"/>
                <w:sz w:val="18"/>
              </w:rPr>
              <w:t xml:space="preserve"> </w:t>
            </w:r>
            <w:r>
              <w:rPr>
                <w:sz w:val="18"/>
              </w:rPr>
              <w:t>Investment</w:t>
            </w:r>
            <w:r>
              <w:rPr>
                <w:spacing w:val="-3"/>
                <w:sz w:val="18"/>
              </w:rPr>
              <w:t xml:space="preserve"> </w:t>
            </w:r>
            <w:r>
              <w:rPr>
                <w:sz w:val="18"/>
              </w:rPr>
              <w:t>Advisor</w:t>
            </w:r>
            <w:r>
              <w:rPr>
                <w:spacing w:val="-7"/>
                <w:sz w:val="18"/>
              </w:rPr>
              <w:t xml:space="preserve"> </w:t>
            </w:r>
            <w:r>
              <w:rPr>
                <w:sz w:val="18"/>
              </w:rPr>
              <w:t>does</w:t>
            </w:r>
            <w:r>
              <w:rPr>
                <w:spacing w:val="-4"/>
                <w:sz w:val="18"/>
              </w:rPr>
              <w:t xml:space="preserve"> </w:t>
            </w:r>
            <w:r>
              <w:rPr>
                <w:sz w:val="18"/>
              </w:rPr>
              <w:t>not</w:t>
            </w:r>
            <w:r>
              <w:rPr>
                <w:spacing w:val="-3"/>
                <w:sz w:val="18"/>
              </w:rPr>
              <w:t xml:space="preserve"> </w:t>
            </w:r>
            <w:r>
              <w:rPr>
                <w:sz w:val="18"/>
              </w:rPr>
              <w:t>receive</w:t>
            </w:r>
            <w:r>
              <w:rPr>
                <w:spacing w:val="-4"/>
                <w:sz w:val="18"/>
              </w:rPr>
              <w:t xml:space="preserve"> </w:t>
            </w:r>
            <w:r>
              <w:rPr>
                <w:sz w:val="18"/>
              </w:rPr>
              <w:t>a</w:t>
            </w:r>
            <w:r>
              <w:rPr>
                <w:spacing w:val="-4"/>
                <w:sz w:val="18"/>
              </w:rPr>
              <w:t xml:space="preserve"> </w:t>
            </w:r>
            <w:r>
              <w:rPr>
                <w:sz w:val="18"/>
              </w:rPr>
              <w:t>response</w:t>
            </w:r>
            <w:r>
              <w:rPr>
                <w:spacing w:val="-4"/>
                <w:sz w:val="18"/>
              </w:rPr>
              <w:t xml:space="preserve"> </w:t>
            </w:r>
            <w:r>
              <w:rPr>
                <w:sz w:val="18"/>
              </w:rPr>
              <w:t xml:space="preserve">following step (1) above, it will send a formal letter with the above </w:t>
            </w:r>
            <w:r>
              <w:rPr>
                <w:spacing w:val="-2"/>
                <w:sz w:val="18"/>
              </w:rPr>
              <w:t>information.</w:t>
            </w:r>
          </w:p>
          <w:p w14:paraId="25FE6144" w14:textId="77777777" w:rsidR="00D308CC" w:rsidRDefault="00D308CC">
            <w:pPr>
              <w:pStyle w:val="TableParagraph"/>
              <w:spacing w:before="1"/>
              <w:ind w:left="0"/>
              <w:rPr>
                <w:b/>
                <w:sz w:val="18"/>
              </w:rPr>
            </w:pPr>
          </w:p>
          <w:p w14:paraId="2AE629CC" w14:textId="77777777" w:rsidR="00D308CC" w:rsidRDefault="003E6F69">
            <w:pPr>
              <w:pStyle w:val="TableParagraph"/>
              <w:numPr>
                <w:ilvl w:val="0"/>
                <w:numId w:val="4"/>
              </w:numPr>
              <w:tabs>
                <w:tab w:val="left" w:pos="825"/>
                <w:tab w:val="left" w:pos="827"/>
              </w:tabs>
              <w:spacing w:before="0"/>
              <w:ind w:left="827" w:right="291"/>
              <w:rPr>
                <w:sz w:val="18"/>
              </w:rPr>
            </w:pPr>
            <w:r>
              <w:rPr>
                <w:sz w:val="18"/>
              </w:rPr>
              <w:t>If</w:t>
            </w:r>
            <w:r>
              <w:rPr>
                <w:spacing w:val="-5"/>
                <w:sz w:val="18"/>
              </w:rPr>
              <w:t xml:space="preserve"> </w:t>
            </w:r>
            <w:r>
              <w:rPr>
                <w:sz w:val="18"/>
              </w:rPr>
              <w:t>the</w:t>
            </w:r>
            <w:r>
              <w:rPr>
                <w:spacing w:val="-4"/>
                <w:sz w:val="18"/>
              </w:rPr>
              <w:t xml:space="preserve"> </w:t>
            </w:r>
            <w:r>
              <w:rPr>
                <w:sz w:val="18"/>
              </w:rPr>
              <w:t>Investment</w:t>
            </w:r>
            <w:r>
              <w:rPr>
                <w:spacing w:val="-3"/>
                <w:sz w:val="18"/>
              </w:rPr>
              <w:t xml:space="preserve"> </w:t>
            </w:r>
            <w:r>
              <w:rPr>
                <w:sz w:val="18"/>
              </w:rPr>
              <w:t>Advisor</w:t>
            </w:r>
            <w:r>
              <w:rPr>
                <w:spacing w:val="-7"/>
                <w:sz w:val="18"/>
              </w:rPr>
              <w:t xml:space="preserve"> </w:t>
            </w:r>
            <w:r>
              <w:rPr>
                <w:sz w:val="18"/>
              </w:rPr>
              <w:t>does</w:t>
            </w:r>
            <w:r>
              <w:rPr>
                <w:spacing w:val="-4"/>
                <w:sz w:val="18"/>
              </w:rPr>
              <w:t xml:space="preserve"> </w:t>
            </w:r>
            <w:r>
              <w:rPr>
                <w:sz w:val="18"/>
              </w:rPr>
              <w:t>not</w:t>
            </w:r>
            <w:r>
              <w:rPr>
                <w:spacing w:val="-3"/>
                <w:sz w:val="18"/>
              </w:rPr>
              <w:t xml:space="preserve"> </w:t>
            </w:r>
            <w:r>
              <w:rPr>
                <w:sz w:val="18"/>
              </w:rPr>
              <w:t>receive</w:t>
            </w:r>
            <w:r>
              <w:rPr>
                <w:spacing w:val="-4"/>
                <w:sz w:val="18"/>
              </w:rPr>
              <w:t xml:space="preserve"> </w:t>
            </w:r>
            <w:r>
              <w:rPr>
                <w:sz w:val="18"/>
              </w:rPr>
              <w:t>a</w:t>
            </w:r>
            <w:r>
              <w:rPr>
                <w:spacing w:val="-4"/>
                <w:sz w:val="18"/>
              </w:rPr>
              <w:t xml:space="preserve"> </w:t>
            </w:r>
            <w:r>
              <w:rPr>
                <w:sz w:val="18"/>
              </w:rPr>
              <w:t>satisfactory</w:t>
            </w:r>
            <w:r>
              <w:rPr>
                <w:spacing w:val="-5"/>
                <w:sz w:val="18"/>
              </w:rPr>
              <w:t xml:space="preserve"> </w:t>
            </w:r>
            <w:r>
              <w:rPr>
                <w:sz w:val="18"/>
              </w:rPr>
              <w:t xml:space="preserve">response to either email or letter, it will request a meeting with IR/Chair to </w:t>
            </w:r>
            <w:r>
              <w:rPr>
                <w:spacing w:val="-2"/>
                <w:sz w:val="18"/>
              </w:rPr>
              <w:t>discuss.</w:t>
            </w:r>
          </w:p>
          <w:p w14:paraId="5ADE4482" w14:textId="77777777" w:rsidR="00D308CC" w:rsidRDefault="00D308CC">
            <w:pPr>
              <w:pStyle w:val="TableParagraph"/>
              <w:spacing w:before="1"/>
              <w:ind w:left="0"/>
              <w:rPr>
                <w:b/>
                <w:sz w:val="18"/>
              </w:rPr>
            </w:pPr>
          </w:p>
          <w:p w14:paraId="1BF7216B" w14:textId="77777777" w:rsidR="00D308CC" w:rsidRDefault="003E6F69">
            <w:pPr>
              <w:pStyle w:val="TableParagraph"/>
              <w:numPr>
                <w:ilvl w:val="0"/>
                <w:numId w:val="4"/>
              </w:numPr>
              <w:tabs>
                <w:tab w:val="left" w:pos="825"/>
                <w:tab w:val="left" w:pos="827"/>
              </w:tabs>
              <w:spacing w:before="0"/>
              <w:ind w:left="827" w:right="114"/>
              <w:rPr>
                <w:sz w:val="18"/>
              </w:rPr>
            </w:pPr>
            <w:r>
              <w:rPr>
                <w:sz w:val="18"/>
              </w:rPr>
              <w:t>In respect of equity holdings, if the Investment Adviser has not received</w:t>
            </w:r>
            <w:r>
              <w:rPr>
                <w:spacing w:val="-4"/>
                <w:sz w:val="18"/>
              </w:rPr>
              <w:t xml:space="preserve"> </w:t>
            </w:r>
            <w:r>
              <w:rPr>
                <w:sz w:val="18"/>
              </w:rPr>
              <w:t>satisfactory</w:t>
            </w:r>
            <w:r>
              <w:rPr>
                <w:spacing w:val="-5"/>
                <w:sz w:val="18"/>
              </w:rPr>
              <w:t xml:space="preserve"> </w:t>
            </w:r>
            <w:r>
              <w:rPr>
                <w:sz w:val="18"/>
              </w:rPr>
              <w:t>evidence</w:t>
            </w:r>
            <w:r>
              <w:rPr>
                <w:spacing w:val="-3"/>
                <w:sz w:val="18"/>
              </w:rPr>
              <w:t xml:space="preserve"> </w:t>
            </w:r>
            <w:r>
              <w:rPr>
                <w:sz w:val="18"/>
              </w:rPr>
              <w:t>that</w:t>
            </w:r>
            <w:r>
              <w:rPr>
                <w:spacing w:val="-3"/>
                <w:sz w:val="18"/>
              </w:rPr>
              <w:t xml:space="preserve"> </w:t>
            </w:r>
            <w:r>
              <w:rPr>
                <w:sz w:val="18"/>
              </w:rPr>
              <w:t>a</w:t>
            </w:r>
            <w:r>
              <w:rPr>
                <w:spacing w:val="-4"/>
                <w:sz w:val="18"/>
              </w:rPr>
              <w:t xml:space="preserve"> </w:t>
            </w:r>
            <w:r>
              <w:rPr>
                <w:sz w:val="18"/>
              </w:rPr>
              <w:t>correction</w:t>
            </w:r>
            <w:r>
              <w:rPr>
                <w:spacing w:val="-6"/>
                <w:sz w:val="18"/>
              </w:rPr>
              <w:t xml:space="preserve"> </w:t>
            </w:r>
            <w:r>
              <w:rPr>
                <w:sz w:val="18"/>
              </w:rPr>
              <w:t>is</w:t>
            </w:r>
            <w:r>
              <w:rPr>
                <w:spacing w:val="-4"/>
                <w:sz w:val="18"/>
              </w:rPr>
              <w:t xml:space="preserve"> </w:t>
            </w:r>
            <w:r>
              <w:rPr>
                <w:sz w:val="18"/>
              </w:rPr>
              <w:t>going</w:t>
            </w:r>
            <w:r>
              <w:rPr>
                <w:spacing w:val="-4"/>
                <w:sz w:val="18"/>
              </w:rPr>
              <w:t xml:space="preserve"> </w:t>
            </w:r>
            <w:r>
              <w:rPr>
                <w:sz w:val="18"/>
              </w:rPr>
              <w:t>to</w:t>
            </w:r>
            <w:r>
              <w:rPr>
                <w:spacing w:val="-3"/>
                <w:sz w:val="18"/>
              </w:rPr>
              <w:t xml:space="preserve"> </w:t>
            </w:r>
            <w:r>
              <w:rPr>
                <w:sz w:val="18"/>
              </w:rPr>
              <w:t>be</w:t>
            </w:r>
            <w:r>
              <w:rPr>
                <w:spacing w:val="-4"/>
                <w:sz w:val="18"/>
              </w:rPr>
              <w:t xml:space="preserve"> </w:t>
            </w:r>
            <w:r>
              <w:rPr>
                <w:sz w:val="18"/>
              </w:rPr>
              <w:t>made, it will vote at the next AGM to express its discontent. It will inform the company of this action either prior</w:t>
            </w:r>
            <w:r>
              <w:rPr>
                <w:spacing w:val="-1"/>
                <w:sz w:val="18"/>
              </w:rPr>
              <w:t xml:space="preserve"> </w:t>
            </w:r>
            <w:r>
              <w:rPr>
                <w:sz w:val="18"/>
              </w:rPr>
              <w:t>or after voting. It can attend AGM’s in person to raise the issue.</w:t>
            </w:r>
          </w:p>
          <w:p w14:paraId="72C9D8D0" w14:textId="77777777" w:rsidR="00D308CC" w:rsidRDefault="003E6F69">
            <w:pPr>
              <w:pStyle w:val="TableParagraph"/>
              <w:numPr>
                <w:ilvl w:val="0"/>
                <w:numId w:val="4"/>
              </w:numPr>
              <w:tabs>
                <w:tab w:val="left" w:pos="826"/>
              </w:tabs>
              <w:spacing w:before="216" w:line="202" w:lineRule="exact"/>
              <w:ind w:left="826" w:hanging="359"/>
              <w:rPr>
                <w:sz w:val="18"/>
              </w:rPr>
            </w:pPr>
            <w:r>
              <w:rPr>
                <w:sz w:val="18"/>
              </w:rPr>
              <w:t>Next</w:t>
            </w:r>
            <w:r>
              <w:rPr>
                <w:spacing w:val="-1"/>
                <w:sz w:val="18"/>
              </w:rPr>
              <w:t xml:space="preserve"> </w:t>
            </w:r>
            <w:r>
              <w:rPr>
                <w:sz w:val="18"/>
              </w:rPr>
              <w:t>steps</w:t>
            </w:r>
            <w:r>
              <w:rPr>
                <w:spacing w:val="-1"/>
                <w:sz w:val="18"/>
              </w:rPr>
              <w:t xml:space="preserve"> </w:t>
            </w:r>
            <w:r>
              <w:rPr>
                <w:spacing w:val="-2"/>
                <w:sz w:val="18"/>
              </w:rPr>
              <w:t>include:</w:t>
            </w:r>
          </w:p>
        </w:tc>
      </w:tr>
    </w:tbl>
    <w:p w14:paraId="55FA82FB" w14:textId="77777777" w:rsidR="00D308CC" w:rsidRDefault="00D308CC">
      <w:pPr>
        <w:pStyle w:val="TableParagraph"/>
        <w:spacing w:line="202" w:lineRule="exact"/>
        <w:rPr>
          <w:sz w:val="18"/>
        </w:rPr>
        <w:sectPr w:rsidR="00D308CC">
          <w:type w:val="continuous"/>
          <w:pgSz w:w="11930" w:h="16860"/>
          <w:pgMar w:top="1400" w:right="141" w:bottom="540" w:left="708" w:header="0" w:footer="285" w:gutter="0"/>
          <w:cols w:space="720"/>
        </w:sectPr>
      </w:pPr>
    </w:p>
    <w:p w14:paraId="067FB73F" w14:textId="77777777" w:rsidR="00D308CC" w:rsidRDefault="003E6F69">
      <w:pPr>
        <w:pStyle w:val="BodyText"/>
        <w:spacing w:before="105"/>
        <w:rPr>
          <w:b/>
          <w:sz w:val="20"/>
        </w:rPr>
      </w:pPr>
      <w:r>
        <w:rPr>
          <w:b/>
          <w:noProof/>
          <w:sz w:val="20"/>
        </w:rPr>
        <mc:AlternateContent>
          <mc:Choice Requires="wps">
            <w:drawing>
              <wp:anchor distT="0" distB="0" distL="0" distR="0" simplePos="0" relativeHeight="485273600" behindDoc="1" locked="0" layoutInCell="1" allowOverlap="1" wp14:anchorId="7C40D109" wp14:editId="5DA05109">
                <wp:simplePos x="0" y="0"/>
                <wp:positionH relativeFrom="page">
                  <wp:posOffset>533400</wp:posOffset>
                </wp:positionH>
                <wp:positionV relativeFrom="page">
                  <wp:posOffset>902207</wp:posOffset>
                </wp:positionV>
                <wp:extent cx="6003290" cy="61448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3290" cy="6144895"/>
                        </a:xfrm>
                        <a:custGeom>
                          <a:avLst/>
                          <a:gdLst/>
                          <a:ahLst/>
                          <a:cxnLst/>
                          <a:rect l="l" t="t" r="r" b="b"/>
                          <a:pathLst>
                            <a:path w="6003290" h="6144895">
                              <a:moveTo>
                                <a:pt x="5996559" y="0"/>
                              </a:moveTo>
                              <a:lnTo>
                                <a:pt x="1451102" y="0"/>
                              </a:lnTo>
                              <a:lnTo>
                                <a:pt x="1445006" y="0"/>
                              </a:lnTo>
                              <a:lnTo>
                                <a:pt x="1445006" y="6096"/>
                              </a:lnTo>
                              <a:lnTo>
                                <a:pt x="1445006" y="6138418"/>
                              </a:lnTo>
                              <a:lnTo>
                                <a:pt x="6096" y="6138418"/>
                              </a:lnTo>
                              <a:lnTo>
                                <a:pt x="6096" y="6096"/>
                              </a:lnTo>
                              <a:lnTo>
                                <a:pt x="1445006" y="6096"/>
                              </a:lnTo>
                              <a:lnTo>
                                <a:pt x="1445006" y="0"/>
                              </a:lnTo>
                              <a:lnTo>
                                <a:pt x="6096" y="0"/>
                              </a:lnTo>
                              <a:lnTo>
                                <a:pt x="0" y="0"/>
                              </a:lnTo>
                              <a:lnTo>
                                <a:pt x="0" y="6096"/>
                              </a:lnTo>
                              <a:lnTo>
                                <a:pt x="0" y="6138418"/>
                              </a:lnTo>
                              <a:lnTo>
                                <a:pt x="0" y="6144514"/>
                              </a:lnTo>
                              <a:lnTo>
                                <a:pt x="6096" y="6144514"/>
                              </a:lnTo>
                              <a:lnTo>
                                <a:pt x="1445006" y="6144514"/>
                              </a:lnTo>
                              <a:lnTo>
                                <a:pt x="1451102" y="6144514"/>
                              </a:lnTo>
                              <a:lnTo>
                                <a:pt x="5996559" y="6144514"/>
                              </a:lnTo>
                              <a:lnTo>
                                <a:pt x="5996559" y="6138418"/>
                              </a:lnTo>
                              <a:lnTo>
                                <a:pt x="1451102" y="6138418"/>
                              </a:lnTo>
                              <a:lnTo>
                                <a:pt x="1451102" y="6096"/>
                              </a:lnTo>
                              <a:lnTo>
                                <a:pt x="5996559" y="6096"/>
                              </a:lnTo>
                              <a:lnTo>
                                <a:pt x="5996559" y="0"/>
                              </a:lnTo>
                              <a:close/>
                            </a:path>
                            <a:path w="6003290" h="6144895">
                              <a:moveTo>
                                <a:pt x="6002769" y="0"/>
                              </a:moveTo>
                              <a:lnTo>
                                <a:pt x="5996673" y="0"/>
                              </a:lnTo>
                              <a:lnTo>
                                <a:pt x="5996673" y="6096"/>
                              </a:lnTo>
                              <a:lnTo>
                                <a:pt x="5996673" y="6138418"/>
                              </a:lnTo>
                              <a:lnTo>
                                <a:pt x="6002769" y="6138418"/>
                              </a:lnTo>
                              <a:lnTo>
                                <a:pt x="6002769" y="6096"/>
                              </a:lnTo>
                              <a:lnTo>
                                <a:pt x="60027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FFF16" id="Graphic 3" o:spid="_x0000_s1026" style="position:absolute;margin-left:42pt;margin-top:71.05pt;width:472.7pt;height:483.85pt;z-index:-18042880;visibility:visible;mso-wrap-style:square;mso-wrap-distance-left:0;mso-wrap-distance-top:0;mso-wrap-distance-right:0;mso-wrap-distance-bottom:0;mso-position-horizontal:absolute;mso-position-horizontal-relative:page;mso-position-vertical:absolute;mso-position-vertical-relative:page;v-text-anchor:top" coordsize="6003290,614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vtgIAAFYJAAAOAAAAZHJzL2Uyb0RvYy54bWysVl1vmzAUfZ+0/2D5fQXShCWopJpadZpU&#10;dZXaac+OMQHNYM92Qvrvd21iQlqpQLU84Gt8ODn3w76+uj5UHO2Z0qWoUxxdhBixmoqsrLcp/vV8&#10;92WJkTakzggXNUvxC9P4ev3501UjEzYTheAZUwhIap00MsWFMTIJAk0LVhF9ISSrYTEXqiIGpmob&#10;ZIo0wF7xYBaGcdAIlUklKNMa3t62i3jt+POcUfMzzzUziKcYtBn3VO65sc9gfUWSrSKyKOlRBvmA&#10;ioqUNfxpR3VLDEE7Vb6hqkqqhBa5uaCiCkSel5Q5H8CbKHzlzVNBJHO+QHC07MKk/x8tfdg/yUdl&#10;pWt5L+gfDREJGqmTbsVO9BFzyFVlsSAcHVwUX7oosoNBFF7GYXg5W0GwKazF0Xy+XC1snAOS+M/p&#10;TpvvTDgqsr/Xpk1D5i1SeIseam8qSKZNI3dpNBhBGhVGkMZNm0ZJjP3O6rMmanpaipMUu16JPXsW&#10;DmmsI4vVKl4sVhh5d0DsCcPrPjaaL6IonJ1hPcKP0rGC7wuo0YnIOFzFx3h5Oj++pY2jy+U8Wr6L&#10;d4TWs2ngSTKmgN2ugwB7r/zYetepfR8G9dXLlafwY0vVYgbjeYSNiKRHQl6j+diYD4P7dWI3zBB5&#10;vwLH4PvVPR0/XGDneibihyrnTPwU8Ov6oVxo1p5D9nj4yDEBR9vsazzumLC646+XI8q0jxws1jPw&#10;iJLtSx63/08uDorpkw+GG3Z8d0KD3e8BWvAyuys5t0nRaru54Qrtie3Z7nfcaj2Ya1FtV7L9aSOy&#10;l0eFGmjkKdZ/d0QxjPiPGjol7FnjDeWNjTeU4TfC3Q1cPShtng+/iZJIgpliA03tQfg+TBLfrKwv&#10;HdZ+WYtvOyPy0nYyp61VdJxA83b973jRsLeD/tyhTteh9T8AAAD//wMAUEsDBBQABgAIAAAAIQCI&#10;GpC04QAAAAwBAAAPAAAAZHJzL2Rvd25yZXYueG1sTI/NTsMwEITvSLyDtUjcqJ0QqjTEqfgRB06I&#10;0gNHJ94mEfE6it025enZnuhtd2c0+025nt0gDjiF3pOGZKFAIDXe9tRq2H693eUgQjRkzeAJNZww&#10;wLq6vipNYf2RPvGwia3gEAqF0dDFOBZShqZDZ8LCj0is7fzkTOR1aqWdzJHD3SBTpZbSmZ74Q2dG&#10;fOmw+dnsnYbQvgf/8Fu/njJ63n4nO3lfLz+0vr2Znx5BRJzjvxnO+IwOFTPVfk82iEFDnnGVyPcs&#10;TUCcDSpdZSBqnhK1ykFWpbwsUf0BAAD//wMAUEsBAi0AFAAGAAgAAAAhALaDOJL+AAAA4QEAABMA&#10;AAAAAAAAAAAAAAAAAAAAAFtDb250ZW50X1R5cGVzXS54bWxQSwECLQAUAAYACAAAACEAOP0h/9YA&#10;AACUAQAACwAAAAAAAAAAAAAAAAAvAQAAX3JlbHMvLnJlbHNQSwECLQAUAAYACAAAACEAvz3KL7YC&#10;AABWCQAADgAAAAAAAAAAAAAAAAAuAgAAZHJzL2Uyb0RvYy54bWxQSwECLQAUAAYACAAAACEAiBqQ&#10;tOEAAAAMAQAADwAAAAAAAAAAAAAAAAAQBQAAZHJzL2Rvd25yZXYueG1sUEsFBgAAAAAEAAQA8wAA&#10;AB4GAAAAAA==&#10;" path="m5996559,l1451102,r-6096,l1445006,6096r,6132322l6096,6138418,6096,6096r1438910,l1445006,,6096,,,,,6096,,6138418r,6096l6096,6144514r1438910,l1451102,6144514r4545457,l5996559,6138418r-4545457,l1451102,6096r4545457,l5996559,xem6002769,r-6096,l5996673,6096r,6132322l6002769,6138418r,-6132322l6002769,xe" fillcolor="black" stroked="f">
                <v:path arrowok="t"/>
                <w10:wrap anchorx="page" anchory="page"/>
              </v:shape>
            </w:pict>
          </mc:Fallback>
        </mc:AlternateContent>
      </w:r>
    </w:p>
    <w:tbl>
      <w:tblPr>
        <w:tblW w:w="0" w:type="auto"/>
        <w:tblInd w:w="2477" w:type="dxa"/>
        <w:tblLayout w:type="fixed"/>
        <w:tblCellMar>
          <w:left w:w="0" w:type="dxa"/>
          <w:right w:w="0" w:type="dxa"/>
        </w:tblCellMar>
        <w:tblLook w:val="01E0" w:firstRow="1" w:lastRow="1" w:firstColumn="1" w:lastColumn="1" w:noHBand="0" w:noVBand="0"/>
      </w:tblPr>
      <w:tblGrid>
        <w:gridCol w:w="7072"/>
      </w:tblGrid>
      <w:tr w:rsidR="00D308CC" w14:paraId="28B3123A" w14:textId="77777777">
        <w:trPr>
          <w:trHeight w:val="1372"/>
        </w:trPr>
        <w:tc>
          <w:tcPr>
            <w:tcW w:w="7072" w:type="dxa"/>
          </w:tcPr>
          <w:p w14:paraId="6CA59A1D" w14:textId="77777777" w:rsidR="00D308CC" w:rsidRDefault="003E6F69">
            <w:pPr>
              <w:pStyle w:val="TableParagraph"/>
              <w:numPr>
                <w:ilvl w:val="0"/>
                <w:numId w:val="3"/>
              </w:numPr>
              <w:tabs>
                <w:tab w:val="left" w:pos="768"/>
                <w:tab w:val="left" w:pos="770"/>
              </w:tabs>
              <w:spacing w:before="0"/>
              <w:ind w:right="97"/>
              <w:rPr>
                <w:sz w:val="18"/>
              </w:rPr>
            </w:pPr>
            <w:r>
              <w:rPr>
                <w:sz w:val="18"/>
              </w:rPr>
              <w:t>Possibility</w:t>
            </w:r>
            <w:r>
              <w:rPr>
                <w:spacing w:val="-5"/>
                <w:sz w:val="18"/>
              </w:rPr>
              <w:t xml:space="preserve"> </w:t>
            </w:r>
            <w:r>
              <w:rPr>
                <w:sz w:val="18"/>
              </w:rPr>
              <w:t>of</w:t>
            </w:r>
            <w:r>
              <w:rPr>
                <w:spacing w:val="-5"/>
                <w:sz w:val="18"/>
              </w:rPr>
              <w:t xml:space="preserve"> </w:t>
            </w:r>
            <w:r>
              <w:rPr>
                <w:sz w:val="18"/>
              </w:rPr>
              <w:t>collaborative</w:t>
            </w:r>
            <w:r>
              <w:rPr>
                <w:spacing w:val="-6"/>
                <w:sz w:val="18"/>
              </w:rPr>
              <w:t xml:space="preserve"> </w:t>
            </w:r>
            <w:r>
              <w:rPr>
                <w:sz w:val="18"/>
              </w:rPr>
              <w:t>action,</w:t>
            </w:r>
            <w:r>
              <w:rPr>
                <w:spacing w:val="-5"/>
                <w:sz w:val="18"/>
              </w:rPr>
              <w:t xml:space="preserve"> </w:t>
            </w:r>
            <w:r>
              <w:rPr>
                <w:sz w:val="18"/>
              </w:rPr>
              <w:t>or</w:t>
            </w:r>
            <w:r>
              <w:rPr>
                <w:spacing w:val="-4"/>
                <w:sz w:val="18"/>
              </w:rPr>
              <w:t xml:space="preserve"> </w:t>
            </w:r>
            <w:r>
              <w:rPr>
                <w:sz w:val="18"/>
              </w:rPr>
              <w:t>a</w:t>
            </w:r>
            <w:r>
              <w:rPr>
                <w:spacing w:val="-4"/>
                <w:sz w:val="18"/>
              </w:rPr>
              <w:t xml:space="preserve"> </w:t>
            </w:r>
            <w:r>
              <w:rPr>
                <w:sz w:val="18"/>
              </w:rPr>
              <w:t>public</w:t>
            </w:r>
            <w:r>
              <w:rPr>
                <w:spacing w:val="-4"/>
                <w:sz w:val="18"/>
              </w:rPr>
              <w:t xml:space="preserve"> </w:t>
            </w:r>
            <w:r>
              <w:rPr>
                <w:sz w:val="18"/>
              </w:rPr>
              <w:t>letter</w:t>
            </w:r>
            <w:r>
              <w:rPr>
                <w:spacing w:val="-4"/>
                <w:sz w:val="18"/>
              </w:rPr>
              <w:t xml:space="preserve"> </w:t>
            </w:r>
            <w:r>
              <w:rPr>
                <w:sz w:val="18"/>
              </w:rPr>
              <w:t>if</w:t>
            </w:r>
            <w:r>
              <w:rPr>
                <w:spacing w:val="-5"/>
                <w:sz w:val="18"/>
              </w:rPr>
              <w:t xml:space="preserve"> </w:t>
            </w:r>
            <w:r>
              <w:rPr>
                <w:sz w:val="18"/>
              </w:rPr>
              <w:t>the</w:t>
            </w:r>
            <w:r>
              <w:rPr>
                <w:spacing w:val="-4"/>
                <w:sz w:val="18"/>
              </w:rPr>
              <w:t xml:space="preserve"> </w:t>
            </w:r>
            <w:r>
              <w:rPr>
                <w:sz w:val="18"/>
              </w:rPr>
              <w:t>Investment Adviser finds the right initiative to emphasise its position.</w:t>
            </w:r>
          </w:p>
          <w:p w14:paraId="28164D83" w14:textId="77777777" w:rsidR="00D308CC" w:rsidRDefault="003E6F69">
            <w:pPr>
              <w:pStyle w:val="TableParagraph"/>
              <w:numPr>
                <w:ilvl w:val="0"/>
                <w:numId w:val="3"/>
              </w:numPr>
              <w:tabs>
                <w:tab w:val="left" w:pos="768"/>
                <w:tab w:val="left" w:pos="770"/>
              </w:tabs>
              <w:spacing w:before="0"/>
              <w:ind w:right="120"/>
              <w:rPr>
                <w:sz w:val="18"/>
              </w:rPr>
            </w:pPr>
            <w:r>
              <w:rPr>
                <w:sz w:val="18"/>
              </w:rPr>
              <w:t>Repeat</w:t>
            </w:r>
            <w:r>
              <w:rPr>
                <w:spacing w:val="-3"/>
                <w:sz w:val="18"/>
              </w:rPr>
              <w:t xml:space="preserve"> </w:t>
            </w:r>
            <w:r>
              <w:rPr>
                <w:sz w:val="18"/>
              </w:rPr>
              <w:t>of</w:t>
            </w:r>
            <w:r>
              <w:rPr>
                <w:spacing w:val="-4"/>
                <w:sz w:val="18"/>
              </w:rPr>
              <w:t xml:space="preserve"> </w:t>
            </w:r>
            <w:r>
              <w:rPr>
                <w:sz w:val="18"/>
              </w:rPr>
              <w:t>steps</w:t>
            </w:r>
            <w:r>
              <w:rPr>
                <w:spacing w:val="-3"/>
                <w:sz w:val="18"/>
              </w:rPr>
              <w:t xml:space="preserve"> </w:t>
            </w:r>
            <w:r>
              <w:rPr>
                <w:sz w:val="18"/>
              </w:rPr>
              <w:t>1</w:t>
            </w:r>
            <w:r>
              <w:rPr>
                <w:spacing w:val="-3"/>
                <w:sz w:val="18"/>
              </w:rPr>
              <w:t xml:space="preserve"> </w:t>
            </w:r>
            <w:r>
              <w:rPr>
                <w:sz w:val="18"/>
              </w:rPr>
              <w:t>and</w:t>
            </w:r>
            <w:r>
              <w:rPr>
                <w:spacing w:val="-3"/>
                <w:sz w:val="18"/>
              </w:rPr>
              <w:t xml:space="preserve"> </w:t>
            </w:r>
            <w:r>
              <w:rPr>
                <w:sz w:val="18"/>
              </w:rPr>
              <w:t>2</w:t>
            </w:r>
            <w:r>
              <w:rPr>
                <w:spacing w:val="-3"/>
                <w:sz w:val="18"/>
              </w:rPr>
              <w:t xml:space="preserve"> </w:t>
            </w:r>
            <w:r>
              <w:rPr>
                <w:sz w:val="18"/>
              </w:rPr>
              <w:t>in</w:t>
            </w:r>
            <w:r>
              <w:rPr>
                <w:spacing w:val="-5"/>
                <w:sz w:val="18"/>
              </w:rPr>
              <w:t xml:space="preserve"> </w:t>
            </w:r>
            <w:r>
              <w:rPr>
                <w:sz w:val="18"/>
              </w:rPr>
              <w:t>second</w:t>
            </w:r>
            <w:r>
              <w:rPr>
                <w:spacing w:val="-3"/>
                <w:sz w:val="18"/>
              </w:rPr>
              <w:t xml:space="preserve"> </w:t>
            </w:r>
            <w:r>
              <w:rPr>
                <w:sz w:val="18"/>
              </w:rPr>
              <w:t>year</w:t>
            </w:r>
            <w:r>
              <w:rPr>
                <w:spacing w:val="-4"/>
                <w:sz w:val="18"/>
              </w:rPr>
              <w:t xml:space="preserve"> </w:t>
            </w:r>
            <w:r>
              <w:rPr>
                <w:sz w:val="18"/>
              </w:rPr>
              <w:t>prior</w:t>
            </w:r>
            <w:r>
              <w:rPr>
                <w:spacing w:val="-3"/>
                <w:sz w:val="18"/>
              </w:rPr>
              <w:t xml:space="preserve"> </w:t>
            </w:r>
            <w:r>
              <w:rPr>
                <w:sz w:val="18"/>
              </w:rPr>
              <w:t>to</w:t>
            </w:r>
            <w:r>
              <w:rPr>
                <w:spacing w:val="-2"/>
                <w:sz w:val="18"/>
              </w:rPr>
              <w:t xml:space="preserve"> </w:t>
            </w:r>
            <w:r>
              <w:rPr>
                <w:sz w:val="18"/>
              </w:rPr>
              <w:t>divestment</w:t>
            </w:r>
            <w:r>
              <w:rPr>
                <w:spacing w:val="-2"/>
                <w:sz w:val="18"/>
              </w:rPr>
              <w:t xml:space="preserve"> </w:t>
            </w:r>
            <w:r>
              <w:rPr>
                <w:sz w:val="18"/>
              </w:rPr>
              <w:t>if</w:t>
            </w:r>
            <w:r>
              <w:rPr>
                <w:spacing w:val="-4"/>
                <w:sz w:val="18"/>
              </w:rPr>
              <w:t xml:space="preserve"> </w:t>
            </w:r>
            <w:r>
              <w:rPr>
                <w:sz w:val="18"/>
              </w:rPr>
              <w:t>still</w:t>
            </w:r>
            <w:r>
              <w:rPr>
                <w:spacing w:val="-2"/>
                <w:sz w:val="18"/>
              </w:rPr>
              <w:t xml:space="preserve"> </w:t>
            </w:r>
            <w:r>
              <w:rPr>
                <w:sz w:val="18"/>
              </w:rPr>
              <w:t xml:space="preserve">no </w:t>
            </w:r>
            <w:r>
              <w:rPr>
                <w:spacing w:val="-2"/>
                <w:sz w:val="18"/>
              </w:rPr>
              <w:t>improvement.</w:t>
            </w:r>
          </w:p>
          <w:p w14:paraId="7AA8618B" w14:textId="77777777" w:rsidR="00D308CC" w:rsidRDefault="003E6F69">
            <w:pPr>
              <w:pStyle w:val="TableParagraph"/>
              <w:numPr>
                <w:ilvl w:val="0"/>
                <w:numId w:val="3"/>
              </w:numPr>
              <w:tabs>
                <w:tab w:val="left" w:pos="768"/>
                <w:tab w:val="left" w:pos="770"/>
              </w:tabs>
              <w:spacing w:before="1"/>
              <w:ind w:right="1000"/>
              <w:rPr>
                <w:sz w:val="18"/>
              </w:rPr>
            </w:pPr>
            <w:r>
              <w:rPr>
                <w:sz w:val="18"/>
              </w:rPr>
              <w:t>Divest</w:t>
            </w:r>
            <w:r>
              <w:rPr>
                <w:spacing w:val="-4"/>
                <w:sz w:val="18"/>
              </w:rPr>
              <w:t xml:space="preserve"> </w:t>
            </w:r>
            <w:r>
              <w:rPr>
                <w:sz w:val="18"/>
              </w:rPr>
              <w:t>after</w:t>
            </w:r>
            <w:r>
              <w:rPr>
                <w:spacing w:val="-4"/>
                <w:sz w:val="18"/>
              </w:rPr>
              <w:t xml:space="preserve"> </w:t>
            </w:r>
            <w:r>
              <w:rPr>
                <w:sz w:val="18"/>
              </w:rPr>
              <w:t>2</w:t>
            </w:r>
            <w:r>
              <w:rPr>
                <w:spacing w:val="-4"/>
                <w:sz w:val="18"/>
              </w:rPr>
              <w:t xml:space="preserve"> </w:t>
            </w:r>
            <w:r>
              <w:rPr>
                <w:sz w:val="18"/>
              </w:rPr>
              <w:t>years</w:t>
            </w:r>
            <w:r>
              <w:rPr>
                <w:spacing w:val="-5"/>
                <w:sz w:val="18"/>
              </w:rPr>
              <w:t xml:space="preserve"> </w:t>
            </w:r>
            <w:r>
              <w:rPr>
                <w:sz w:val="18"/>
              </w:rPr>
              <w:t>if</w:t>
            </w:r>
            <w:r>
              <w:rPr>
                <w:spacing w:val="-5"/>
                <w:sz w:val="18"/>
              </w:rPr>
              <w:t xml:space="preserve"> </w:t>
            </w:r>
            <w:r>
              <w:rPr>
                <w:sz w:val="18"/>
              </w:rPr>
              <w:t>reported</w:t>
            </w:r>
            <w:r>
              <w:rPr>
                <w:spacing w:val="-4"/>
                <w:sz w:val="18"/>
              </w:rPr>
              <w:t xml:space="preserve"> </w:t>
            </w:r>
            <w:r>
              <w:rPr>
                <w:sz w:val="18"/>
              </w:rPr>
              <w:t>numbers</w:t>
            </w:r>
            <w:r>
              <w:rPr>
                <w:spacing w:val="-5"/>
                <w:sz w:val="18"/>
              </w:rPr>
              <w:t xml:space="preserve"> </w:t>
            </w:r>
            <w:r>
              <w:rPr>
                <w:sz w:val="18"/>
              </w:rPr>
              <w:t>do</w:t>
            </w:r>
            <w:r>
              <w:rPr>
                <w:spacing w:val="-3"/>
                <w:sz w:val="18"/>
              </w:rPr>
              <w:t xml:space="preserve"> </w:t>
            </w:r>
            <w:r>
              <w:rPr>
                <w:sz w:val="18"/>
              </w:rPr>
              <w:t>not</w:t>
            </w:r>
            <w:r>
              <w:rPr>
                <w:spacing w:val="-3"/>
                <w:sz w:val="18"/>
              </w:rPr>
              <w:t xml:space="preserve"> </w:t>
            </w:r>
            <w:r>
              <w:rPr>
                <w:sz w:val="18"/>
              </w:rPr>
              <w:t>satisfy</w:t>
            </w:r>
            <w:r>
              <w:rPr>
                <w:spacing w:val="-5"/>
                <w:sz w:val="18"/>
              </w:rPr>
              <w:t xml:space="preserve"> </w:t>
            </w:r>
            <w:r>
              <w:rPr>
                <w:sz w:val="18"/>
              </w:rPr>
              <w:t xml:space="preserve">the </w:t>
            </w:r>
            <w:r>
              <w:rPr>
                <w:spacing w:val="-2"/>
                <w:sz w:val="18"/>
              </w:rPr>
              <w:t>conditions.</w:t>
            </w:r>
          </w:p>
        </w:tc>
      </w:tr>
      <w:tr w:rsidR="00D308CC" w14:paraId="6E9522DF" w14:textId="77777777">
        <w:trPr>
          <w:trHeight w:val="7951"/>
        </w:trPr>
        <w:tc>
          <w:tcPr>
            <w:tcW w:w="7072" w:type="dxa"/>
          </w:tcPr>
          <w:p w14:paraId="78CEF0F1" w14:textId="77777777" w:rsidR="00D308CC" w:rsidRDefault="003E6F69">
            <w:pPr>
              <w:pStyle w:val="TableParagraph"/>
              <w:spacing w:before="60" w:line="219" w:lineRule="exact"/>
              <w:ind w:left="50"/>
              <w:rPr>
                <w:sz w:val="18"/>
              </w:rPr>
            </w:pPr>
            <w:r>
              <w:rPr>
                <w:sz w:val="18"/>
                <w:u w:val="single"/>
              </w:rPr>
              <w:t>Engagement</w:t>
            </w:r>
            <w:r>
              <w:rPr>
                <w:spacing w:val="-4"/>
                <w:sz w:val="18"/>
                <w:u w:val="single"/>
              </w:rPr>
              <w:t xml:space="preserve"> </w:t>
            </w:r>
            <w:r>
              <w:rPr>
                <w:sz w:val="18"/>
                <w:u w:val="single"/>
              </w:rPr>
              <w:t>on</w:t>
            </w:r>
            <w:r>
              <w:rPr>
                <w:spacing w:val="-1"/>
                <w:sz w:val="18"/>
                <w:u w:val="single"/>
              </w:rPr>
              <w:t xml:space="preserve"> </w:t>
            </w:r>
            <w:r>
              <w:rPr>
                <w:sz w:val="18"/>
                <w:u w:val="single"/>
              </w:rPr>
              <w:t>the</w:t>
            </w:r>
            <w:r>
              <w:rPr>
                <w:spacing w:val="-2"/>
                <w:sz w:val="18"/>
                <w:u w:val="single"/>
              </w:rPr>
              <w:t xml:space="preserve"> </w:t>
            </w:r>
            <w:r>
              <w:rPr>
                <w:sz w:val="18"/>
                <w:u w:val="single"/>
              </w:rPr>
              <w:t>security’s</w:t>
            </w:r>
            <w:r>
              <w:rPr>
                <w:spacing w:val="-3"/>
                <w:sz w:val="18"/>
                <w:u w:val="single"/>
              </w:rPr>
              <w:t xml:space="preserve"> </w:t>
            </w:r>
            <w:r>
              <w:rPr>
                <w:sz w:val="18"/>
                <w:u w:val="single"/>
              </w:rPr>
              <w:t>medium</w:t>
            </w:r>
            <w:r>
              <w:rPr>
                <w:spacing w:val="-2"/>
                <w:sz w:val="18"/>
                <w:u w:val="single"/>
              </w:rPr>
              <w:t xml:space="preserve"> </w:t>
            </w:r>
            <w:r>
              <w:rPr>
                <w:sz w:val="18"/>
                <w:u w:val="single"/>
              </w:rPr>
              <w:t>and</w:t>
            </w:r>
            <w:r>
              <w:rPr>
                <w:spacing w:val="-2"/>
                <w:sz w:val="18"/>
                <w:u w:val="single"/>
              </w:rPr>
              <w:t xml:space="preserve"> </w:t>
            </w:r>
            <w:r>
              <w:rPr>
                <w:sz w:val="18"/>
                <w:u w:val="single"/>
              </w:rPr>
              <w:t>long</w:t>
            </w:r>
            <w:r>
              <w:rPr>
                <w:spacing w:val="-2"/>
                <w:sz w:val="18"/>
                <w:u w:val="single"/>
              </w:rPr>
              <w:t xml:space="preserve"> </w:t>
            </w:r>
            <w:r>
              <w:rPr>
                <w:sz w:val="18"/>
                <w:u w:val="single"/>
              </w:rPr>
              <w:t>term</w:t>
            </w:r>
            <w:r>
              <w:rPr>
                <w:spacing w:val="-2"/>
                <w:sz w:val="18"/>
                <w:u w:val="single"/>
              </w:rPr>
              <w:t xml:space="preserve"> </w:t>
            </w:r>
            <w:r>
              <w:rPr>
                <w:sz w:val="18"/>
                <w:u w:val="single"/>
              </w:rPr>
              <w:t>targets</w:t>
            </w:r>
            <w:r>
              <w:rPr>
                <w:spacing w:val="-2"/>
                <w:sz w:val="18"/>
                <w:u w:val="single"/>
              </w:rPr>
              <w:t xml:space="preserve"> </w:t>
            </w:r>
            <w:r>
              <w:rPr>
                <w:sz w:val="18"/>
                <w:u w:val="single"/>
              </w:rPr>
              <w:t>for</w:t>
            </w:r>
            <w:r>
              <w:rPr>
                <w:spacing w:val="-2"/>
                <w:sz w:val="18"/>
                <w:u w:val="single"/>
              </w:rPr>
              <w:t xml:space="preserve"> reducing</w:t>
            </w:r>
            <w:r>
              <w:rPr>
                <w:spacing w:val="40"/>
                <w:sz w:val="18"/>
                <w:u w:val="single"/>
              </w:rPr>
              <w:t xml:space="preserve"> </w:t>
            </w:r>
          </w:p>
          <w:p w14:paraId="35FE3E65" w14:textId="77777777" w:rsidR="00D308CC" w:rsidRDefault="003E6F69">
            <w:pPr>
              <w:pStyle w:val="TableParagraph"/>
              <w:spacing w:before="0"/>
              <w:ind w:left="50"/>
              <w:rPr>
                <w:sz w:val="18"/>
              </w:rPr>
            </w:pPr>
            <w:r>
              <w:rPr>
                <w:sz w:val="18"/>
                <w:u w:val="single"/>
              </w:rPr>
              <w:t>its</w:t>
            </w:r>
            <w:r>
              <w:rPr>
                <w:spacing w:val="-2"/>
                <w:sz w:val="18"/>
                <w:u w:val="single"/>
              </w:rPr>
              <w:t xml:space="preserve"> </w:t>
            </w:r>
            <w:r>
              <w:rPr>
                <w:sz w:val="18"/>
                <w:u w:val="single"/>
              </w:rPr>
              <w:t>scope</w:t>
            </w:r>
            <w:r>
              <w:rPr>
                <w:spacing w:val="-1"/>
                <w:sz w:val="18"/>
                <w:u w:val="single"/>
              </w:rPr>
              <w:t xml:space="preserve"> </w:t>
            </w:r>
            <w:r>
              <w:rPr>
                <w:sz w:val="18"/>
                <w:u w:val="single"/>
              </w:rPr>
              <w:t>1</w:t>
            </w:r>
            <w:r>
              <w:rPr>
                <w:spacing w:val="-1"/>
                <w:sz w:val="18"/>
                <w:u w:val="single"/>
              </w:rPr>
              <w:t xml:space="preserve"> </w:t>
            </w:r>
            <w:r>
              <w:rPr>
                <w:sz w:val="18"/>
                <w:u w:val="single"/>
              </w:rPr>
              <w:t>and</w:t>
            </w:r>
            <w:r>
              <w:rPr>
                <w:spacing w:val="-1"/>
                <w:sz w:val="18"/>
                <w:u w:val="single"/>
              </w:rPr>
              <w:t xml:space="preserve"> </w:t>
            </w:r>
            <w:r>
              <w:rPr>
                <w:sz w:val="18"/>
                <w:u w:val="single"/>
              </w:rPr>
              <w:t>2</w:t>
            </w:r>
            <w:r>
              <w:rPr>
                <w:spacing w:val="-1"/>
                <w:sz w:val="18"/>
                <w:u w:val="single"/>
              </w:rPr>
              <w:t xml:space="preserve"> </w:t>
            </w:r>
            <w:r>
              <w:rPr>
                <w:sz w:val="18"/>
                <w:u w:val="single"/>
              </w:rPr>
              <w:t xml:space="preserve">carbon </w:t>
            </w:r>
            <w:r>
              <w:rPr>
                <w:spacing w:val="-2"/>
                <w:sz w:val="18"/>
                <w:u w:val="single"/>
              </w:rPr>
              <w:t>emissions.</w:t>
            </w:r>
            <w:r>
              <w:rPr>
                <w:spacing w:val="40"/>
                <w:sz w:val="18"/>
                <w:u w:val="single"/>
              </w:rPr>
              <w:t xml:space="preserve"> </w:t>
            </w:r>
          </w:p>
          <w:p w14:paraId="75AC7172" w14:textId="77777777" w:rsidR="00D308CC" w:rsidRDefault="003E6F69">
            <w:pPr>
              <w:pStyle w:val="TableParagraph"/>
              <w:spacing w:before="119"/>
              <w:ind w:left="50"/>
              <w:rPr>
                <w:sz w:val="18"/>
              </w:rPr>
            </w:pPr>
            <w:r>
              <w:rPr>
                <w:sz w:val="18"/>
              </w:rPr>
              <w:t>While Improvers need to meet the standard set out above, including in relation</w:t>
            </w:r>
            <w:r>
              <w:rPr>
                <w:spacing w:val="-4"/>
                <w:sz w:val="18"/>
              </w:rPr>
              <w:t xml:space="preserve"> </w:t>
            </w:r>
            <w:r>
              <w:rPr>
                <w:sz w:val="18"/>
              </w:rPr>
              <w:t>to</w:t>
            </w:r>
            <w:r>
              <w:rPr>
                <w:spacing w:val="-4"/>
                <w:sz w:val="18"/>
              </w:rPr>
              <w:t xml:space="preserve"> </w:t>
            </w:r>
            <w:r>
              <w:rPr>
                <w:sz w:val="18"/>
              </w:rPr>
              <w:t>medium</w:t>
            </w:r>
            <w:r>
              <w:rPr>
                <w:spacing w:val="-5"/>
                <w:sz w:val="18"/>
              </w:rPr>
              <w:t xml:space="preserve"> </w:t>
            </w:r>
            <w:r>
              <w:rPr>
                <w:sz w:val="18"/>
              </w:rPr>
              <w:t>and</w:t>
            </w:r>
            <w:r>
              <w:rPr>
                <w:spacing w:val="-5"/>
                <w:sz w:val="18"/>
              </w:rPr>
              <w:t xml:space="preserve"> </w:t>
            </w:r>
            <w:r>
              <w:rPr>
                <w:sz w:val="18"/>
              </w:rPr>
              <w:t>long</w:t>
            </w:r>
            <w:r>
              <w:rPr>
                <w:spacing w:val="-5"/>
                <w:sz w:val="18"/>
              </w:rPr>
              <w:t xml:space="preserve"> </w:t>
            </w:r>
            <w:r>
              <w:rPr>
                <w:sz w:val="18"/>
              </w:rPr>
              <w:t>term</w:t>
            </w:r>
            <w:r>
              <w:rPr>
                <w:spacing w:val="-5"/>
                <w:sz w:val="18"/>
              </w:rPr>
              <w:t xml:space="preserve"> </w:t>
            </w:r>
            <w:r>
              <w:rPr>
                <w:sz w:val="18"/>
              </w:rPr>
              <w:t>targets,</w:t>
            </w:r>
            <w:r>
              <w:rPr>
                <w:spacing w:val="-6"/>
                <w:sz w:val="18"/>
              </w:rPr>
              <w:t xml:space="preserve"> </w:t>
            </w:r>
            <w:r>
              <w:rPr>
                <w:sz w:val="18"/>
              </w:rPr>
              <w:t>the</w:t>
            </w:r>
            <w:r>
              <w:rPr>
                <w:spacing w:val="-5"/>
                <w:sz w:val="18"/>
              </w:rPr>
              <w:t xml:space="preserve"> </w:t>
            </w:r>
            <w:r>
              <w:rPr>
                <w:sz w:val="18"/>
              </w:rPr>
              <w:t>Investment</w:t>
            </w:r>
            <w:r>
              <w:rPr>
                <w:spacing w:val="-4"/>
                <w:sz w:val="18"/>
              </w:rPr>
              <w:t xml:space="preserve"> </w:t>
            </w:r>
            <w:r>
              <w:rPr>
                <w:sz w:val="18"/>
              </w:rPr>
              <w:t>Adviser</w:t>
            </w:r>
            <w:r>
              <w:rPr>
                <w:spacing w:val="-4"/>
                <w:sz w:val="18"/>
              </w:rPr>
              <w:t xml:space="preserve"> </w:t>
            </w:r>
            <w:r>
              <w:rPr>
                <w:sz w:val="18"/>
              </w:rPr>
              <w:t>believes that it is always possible to do more. As such, the Investment Adviser will engage if it considers that the Improver’s medium or long term targets or disclosed actions to support the target can be strengthened.</w:t>
            </w:r>
          </w:p>
          <w:p w14:paraId="73890A90" w14:textId="77777777" w:rsidR="00D308CC" w:rsidRDefault="003E6F69">
            <w:pPr>
              <w:pStyle w:val="TableParagraph"/>
              <w:spacing w:before="121"/>
              <w:ind w:left="50"/>
              <w:rPr>
                <w:sz w:val="18"/>
              </w:rPr>
            </w:pPr>
            <w:r>
              <w:rPr>
                <w:sz w:val="18"/>
              </w:rPr>
              <w:t>Note: Engagements may differ across asset classes and holdings, and the approach</w:t>
            </w:r>
            <w:r>
              <w:rPr>
                <w:spacing w:val="-4"/>
                <w:sz w:val="18"/>
              </w:rPr>
              <w:t xml:space="preserve"> </w:t>
            </w:r>
            <w:r>
              <w:rPr>
                <w:sz w:val="18"/>
              </w:rPr>
              <w:t>and</w:t>
            </w:r>
            <w:r>
              <w:rPr>
                <w:spacing w:val="-4"/>
                <w:sz w:val="18"/>
              </w:rPr>
              <w:t xml:space="preserve"> </w:t>
            </w:r>
            <w:r>
              <w:rPr>
                <w:sz w:val="18"/>
              </w:rPr>
              <w:t>methods</w:t>
            </w:r>
            <w:r>
              <w:rPr>
                <w:spacing w:val="-4"/>
                <w:sz w:val="18"/>
              </w:rPr>
              <w:t xml:space="preserve"> </w:t>
            </w:r>
            <w:r>
              <w:rPr>
                <w:sz w:val="18"/>
              </w:rPr>
              <w:t>the</w:t>
            </w:r>
            <w:r>
              <w:rPr>
                <w:spacing w:val="-6"/>
                <w:sz w:val="18"/>
              </w:rPr>
              <w:t xml:space="preserve"> </w:t>
            </w:r>
            <w:r>
              <w:rPr>
                <w:sz w:val="18"/>
              </w:rPr>
              <w:t>Investment</w:t>
            </w:r>
            <w:r>
              <w:rPr>
                <w:spacing w:val="-3"/>
                <w:sz w:val="18"/>
              </w:rPr>
              <w:t xml:space="preserve"> </w:t>
            </w:r>
            <w:r>
              <w:rPr>
                <w:sz w:val="18"/>
              </w:rPr>
              <w:t>Adviser</w:t>
            </w:r>
            <w:r>
              <w:rPr>
                <w:spacing w:val="-3"/>
                <w:sz w:val="18"/>
              </w:rPr>
              <w:t xml:space="preserve"> </w:t>
            </w:r>
            <w:r>
              <w:rPr>
                <w:sz w:val="18"/>
              </w:rPr>
              <w:t>adopts</w:t>
            </w:r>
            <w:r>
              <w:rPr>
                <w:spacing w:val="-4"/>
                <w:sz w:val="18"/>
              </w:rPr>
              <w:t xml:space="preserve"> </w:t>
            </w:r>
            <w:r>
              <w:rPr>
                <w:sz w:val="18"/>
              </w:rPr>
              <w:t>will</w:t>
            </w:r>
            <w:r>
              <w:rPr>
                <w:spacing w:val="-3"/>
                <w:sz w:val="18"/>
              </w:rPr>
              <w:t xml:space="preserve"> </w:t>
            </w:r>
            <w:r>
              <w:rPr>
                <w:sz w:val="18"/>
              </w:rPr>
              <w:t>be</w:t>
            </w:r>
            <w:r>
              <w:rPr>
                <w:spacing w:val="-4"/>
                <w:sz w:val="18"/>
              </w:rPr>
              <w:t xml:space="preserve"> </w:t>
            </w:r>
            <w:r>
              <w:rPr>
                <w:sz w:val="18"/>
              </w:rPr>
              <w:t>on</w:t>
            </w:r>
            <w:r>
              <w:rPr>
                <w:spacing w:val="-3"/>
                <w:sz w:val="18"/>
              </w:rPr>
              <w:t xml:space="preserve"> </w:t>
            </w:r>
            <w:r>
              <w:rPr>
                <w:sz w:val="18"/>
              </w:rPr>
              <w:t>a</w:t>
            </w:r>
            <w:r>
              <w:rPr>
                <w:spacing w:val="-4"/>
                <w:sz w:val="18"/>
              </w:rPr>
              <w:t xml:space="preserve"> </w:t>
            </w:r>
            <w:r>
              <w:rPr>
                <w:sz w:val="18"/>
              </w:rPr>
              <w:t>case-by-case basis depending on the responses it receives.</w:t>
            </w:r>
          </w:p>
          <w:p w14:paraId="6B6722BB" w14:textId="77777777" w:rsidR="00D308CC" w:rsidRDefault="003E6F69">
            <w:pPr>
              <w:pStyle w:val="TableParagraph"/>
              <w:spacing w:before="119"/>
              <w:ind w:left="50"/>
              <w:rPr>
                <w:b/>
                <w:sz w:val="18"/>
              </w:rPr>
            </w:pPr>
            <w:r>
              <w:rPr>
                <w:b/>
                <w:sz w:val="18"/>
                <w:u w:val="single"/>
              </w:rPr>
              <w:t>Low</w:t>
            </w:r>
            <w:r>
              <w:rPr>
                <w:b/>
                <w:spacing w:val="-3"/>
                <w:sz w:val="18"/>
                <w:u w:val="single"/>
              </w:rPr>
              <w:t xml:space="preserve"> </w:t>
            </w:r>
            <w:r>
              <w:rPr>
                <w:b/>
                <w:sz w:val="18"/>
                <w:u w:val="single"/>
              </w:rPr>
              <w:t>Emitter</w:t>
            </w:r>
            <w:r>
              <w:rPr>
                <w:b/>
                <w:spacing w:val="-1"/>
                <w:sz w:val="18"/>
                <w:u w:val="single"/>
              </w:rPr>
              <w:t xml:space="preserve"> </w:t>
            </w:r>
            <w:r>
              <w:rPr>
                <w:b/>
                <w:spacing w:val="-2"/>
                <w:sz w:val="18"/>
                <w:u w:val="single"/>
              </w:rPr>
              <w:t>holdings</w:t>
            </w:r>
          </w:p>
          <w:p w14:paraId="6EAC59D7" w14:textId="77777777" w:rsidR="00D308CC" w:rsidRDefault="003E6F69">
            <w:pPr>
              <w:pStyle w:val="TableParagraph"/>
              <w:spacing w:before="122"/>
              <w:ind w:left="50"/>
              <w:rPr>
                <w:sz w:val="18"/>
              </w:rPr>
            </w:pPr>
            <w:r>
              <w:rPr>
                <w:sz w:val="18"/>
              </w:rPr>
              <w:t>If</w:t>
            </w:r>
            <w:r>
              <w:rPr>
                <w:spacing w:val="-5"/>
                <w:sz w:val="18"/>
              </w:rPr>
              <w:t xml:space="preserve"> </w:t>
            </w:r>
            <w:r>
              <w:rPr>
                <w:sz w:val="18"/>
              </w:rPr>
              <w:t>a</w:t>
            </w:r>
            <w:r>
              <w:rPr>
                <w:spacing w:val="-4"/>
                <w:sz w:val="18"/>
              </w:rPr>
              <w:t xml:space="preserve"> </w:t>
            </w:r>
            <w:r>
              <w:rPr>
                <w:sz w:val="18"/>
              </w:rPr>
              <w:t>Low</w:t>
            </w:r>
            <w:r>
              <w:rPr>
                <w:spacing w:val="-5"/>
                <w:sz w:val="18"/>
              </w:rPr>
              <w:t xml:space="preserve"> </w:t>
            </w:r>
            <w:r>
              <w:rPr>
                <w:sz w:val="18"/>
              </w:rPr>
              <w:t>Emitter</w:t>
            </w:r>
            <w:r>
              <w:rPr>
                <w:spacing w:val="-4"/>
                <w:sz w:val="18"/>
              </w:rPr>
              <w:t xml:space="preserve"> </w:t>
            </w:r>
            <w:r>
              <w:rPr>
                <w:sz w:val="18"/>
              </w:rPr>
              <w:t>security</w:t>
            </w:r>
            <w:r>
              <w:rPr>
                <w:spacing w:val="-5"/>
                <w:sz w:val="18"/>
              </w:rPr>
              <w:t xml:space="preserve"> </w:t>
            </w:r>
            <w:r>
              <w:rPr>
                <w:sz w:val="18"/>
              </w:rPr>
              <w:t>breaches</w:t>
            </w:r>
            <w:r>
              <w:rPr>
                <w:spacing w:val="-4"/>
                <w:sz w:val="18"/>
              </w:rPr>
              <w:t xml:space="preserve"> </w:t>
            </w:r>
            <w:r>
              <w:rPr>
                <w:sz w:val="18"/>
              </w:rPr>
              <w:t>the</w:t>
            </w:r>
            <w:r>
              <w:rPr>
                <w:spacing w:val="-4"/>
                <w:sz w:val="18"/>
              </w:rPr>
              <w:t xml:space="preserve"> </w:t>
            </w:r>
            <w:r>
              <w:rPr>
                <w:sz w:val="18"/>
              </w:rPr>
              <w:t>robust</w:t>
            </w:r>
            <w:r>
              <w:rPr>
                <w:spacing w:val="-4"/>
                <w:sz w:val="18"/>
              </w:rPr>
              <w:t xml:space="preserve"> </w:t>
            </w:r>
            <w:r>
              <w:rPr>
                <w:sz w:val="18"/>
              </w:rPr>
              <w:t>standard</w:t>
            </w:r>
            <w:r>
              <w:rPr>
                <w:spacing w:val="-4"/>
                <w:sz w:val="18"/>
              </w:rPr>
              <w:t xml:space="preserve"> </w:t>
            </w:r>
            <w:r>
              <w:rPr>
                <w:sz w:val="18"/>
              </w:rPr>
              <w:t>of</w:t>
            </w:r>
            <w:r>
              <w:rPr>
                <w:spacing w:val="-5"/>
                <w:sz w:val="18"/>
              </w:rPr>
              <w:t xml:space="preserve"> </w:t>
            </w:r>
            <w:r>
              <w:rPr>
                <w:sz w:val="18"/>
              </w:rPr>
              <w:t>sustainability,</w:t>
            </w:r>
            <w:r>
              <w:rPr>
                <w:spacing w:val="-5"/>
                <w:sz w:val="18"/>
              </w:rPr>
              <w:t xml:space="preserve"> </w:t>
            </w:r>
            <w:r>
              <w:rPr>
                <w:sz w:val="18"/>
              </w:rPr>
              <w:t>the Investment Adviser will look at different sources of carbon intensity and engage with the holding to determine whether there are any data issues.</w:t>
            </w:r>
          </w:p>
          <w:p w14:paraId="64FF7B53" w14:textId="77777777" w:rsidR="00D308CC" w:rsidRDefault="003E6F69">
            <w:pPr>
              <w:pStyle w:val="TableParagraph"/>
              <w:spacing w:before="119"/>
              <w:ind w:left="50"/>
              <w:rPr>
                <w:sz w:val="18"/>
              </w:rPr>
            </w:pPr>
            <w:r>
              <w:rPr>
                <w:sz w:val="18"/>
              </w:rPr>
              <w:t>If</w:t>
            </w:r>
            <w:r>
              <w:rPr>
                <w:spacing w:val="-5"/>
                <w:sz w:val="18"/>
              </w:rPr>
              <w:t xml:space="preserve"> </w:t>
            </w:r>
            <w:r>
              <w:rPr>
                <w:sz w:val="18"/>
              </w:rPr>
              <w:t>the</w:t>
            </w:r>
            <w:r>
              <w:rPr>
                <w:spacing w:val="-4"/>
                <w:sz w:val="18"/>
              </w:rPr>
              <w:t xml:space="preserve"> </w:t>
            </w:r>
            <w:r>
              <w:rPr>
                <w:sz w:val="18"/>
              </w:rPr>
              <w:t>data</w:t>
            </w:r>
            <w:r>
              <w:rPr>
                <w:spacing w:val="-4"/>
                <w:sz w:val="18"/>
              </w:rPr>
              <w:t xml:space="preserve"> </w:t>
            </w:r>
            <w:r>
              <w:rPr>
                <w:sz w:val="18"/>
              </w:rPr>
              <w:t>is</w:t>
            </w:r>
            <w:r>
              <w:rPr>
                <w:spacing w:val="-4"/>
                <w:sz w:val="18"/>
              </w:rPr>
              <w:t xml:space="preserve"> </w:t>
            </w:r>
            <w:r>
              <w:rPr>
                <w:sz w:val="18"/>
              </w:rPr>
              <w:t>accurate,</w:t>
            </w:r>
            <w:r>
              <w:rPr>
                <w:spacing w:val="-5"/>
                <w:sz w:val="18"/>
              </w:rPr>
              <w:t xml:space="preserve"> </w:t>
            </w:r>
            <w:r>
              <w:rPr>
                <w:sz w:val="18"/>
              </w:rPr>
              <w:t>the</w:t>
            </w:r>
            <w:r>
              <w:rPr>
                <w:spacing w:val="-6"/>
                <w:sz w:val="18"/>
              </w:rPr>
              <w:t xml:space="preserve"> </w:t>
            </w:r>
            <w:r>
              <w:rPr>
                <w:sz w:val="18"/>
              </w:rPr>
              <w:t>Investment</w:t>
            </w:r>
            <w:r>
              <w:rPr>
                <w:spacing w:val="-3"/>
                <w:sz w:val="18"/>
              </w:rPr>
              <w:t xml:space="preserve"> </w:t>
            </w:r>
            <w:r>
              <w:rPr>
                <w:sz w:val="18"/>
              </w:rPr>
              <w:t>Adviser</w:t>
            </w:r>
            <w:r>
              <w:rPr>
                <w:spacing w:val="-3"/>
                <w:sz w:val="18"/>
              </w:rPr>
              <w:t xml:space="preserve"> </w:t>
            </w:r>
            <w:r>
              <w:rPr>
                <w:sz w:val="18"/>
              </w:rPr>
              <w:t>will</w:t>
            </w:r>
            <w:r>
              <w:rPr>
                <w:spacing w:val="-3"/>
                <w:sz w:val="18"/>
              </w:rPr>
              <w:t xml:space="preserve"> </w:t>
            </w:r>
            <w:r>
              <w:rPr>
                <w:sz w:val="18"/>
              </w:rPr>
              <w:t>determine</w:t>
            </w:r>
            <w:r>
              <w:rPr>
                <w:spacing w:val="-4"/>
                <w:sz w:val="18"/>
              </w:rPr>
              <w:t xml:space="preserve"> </w:t>
            </w:r>
            <w:r>
              <w:rPr>
                <w:sz w:val="18"/>
              </w:rPr>
              <w:t>whether</w:t>
            </w:r>
            <w:r>
              <w:rPr>
                <w:spacing w:val="-4"/>
                <w:sz w:val="18"/>
              </w:rPr>
              <w:t xml:space="preserve"> </w:t>
            </w:r>
            <w:r>
              <w:rPr>
                <w:sz w:val="18"/>
              </w:rPr>
              <w:t>the security meets the Improver conditions.</w:t>
            </w:r>
          </w:p>
          <w:p w14:paraId="382B007C" w14:textId="77777777" w:rsidR="00D308CC" w:rsidRDefault="003E6F69">
            <w:pPr>
              <w:pStyle w:val="TableParagraph"/>
              <w:spacing w:before="119"/>
              <w:ind w:left="50"/>
              <w:rPr>
                <w:sz w:val="18"/>
              </w:rPr>
            </w:pPr>
            <w:r>
              <w:rPr>
                <w:sz w:val="18"/>
              </w:rPr>
              <w:t>If the security meets the Improver conditions, the Investment Adviser will engage</w:t>
            </w:r>
            <w:r>
              <w:rPr>
                <w:spacing w:val="-4"/>
                <w:sz w:val="18"/>
              </w:rPr>
              <w:t xml:space="preserve"> </w:t>
            </w:r>
            <w:r>
              <w:rPr>
                <w:sz w:val="18"/>
              </w:rPr>
              <w:t>with</w:t>
            </w:r>
            <w:r>
              <w:rPr>
                <w:spacing w:val="-3"/>
                <w:sz w:val="18"/>
              </w:rPr>
              <w:t xml:space="preserve"> </w:t>
            </w:r>
            <w:r>
              <w:rPr>
                <w:sz w:val="18"/>
              </w:rPr>
              <w:t>the</w:t>
            </w:r>
            <w:r>
              <w:rPr>
                <w:spacing w:val="-4"/>
                <w:sz w:val="18"/>
              </w:rPr>
              <w:t xml:space="preserve"> </w:t>
            </w:r>
            <w:r>
              <w:rPr>
                <w:sz w:val="18"/>
              </w:rPr>
              <w:t>security</w:t>
            </w:r>
            <w:r>
              <w:rPr>
                <w:spacing w:val="-5"/>
                <w:sz w:val="18"/>
              </w:rPr>
              <w:t xml:space="preserve"> </w:t>
            </w:r>
            <w:r>
              <w:rPr>
                <w:sz w:val="18"/>
              </w:rPr>
              <w:t>as</w:t>
            </w:r>
            <w:r>
              <w:rPr>
                <w:spacing w:val="-4"/>
                <w:sz w:val="18"/>
              </w:rPr>
              <w:t xml:space="preserve"> </w:t>
            </w:r>
            <w:r>
              <w:rPr>
                <w:sz w:val="18"/>
              </w:rPr>
              <w:t>per</w:t>
            </w:r>
            <w:r>
              <w:rPr>
                <w:spacing w:val="-4"/>
                <w:sz w:val="18"/>
              </w:rPr>
              <w:t xml:space="preserve"> </w:t>
            </w:r>
            <w:r>
              <w:rPr>
                <w:sz w:val="18"/>
              </w:rPr>
              <w:t>the</w:t>
            </w:r>
            <w:r>
              <w:rPr>
                <w:spacing w:val="-4"/>
                <w:sz w:val="18"/>
              </w:rPr>
              <w:t xml:space="preserve"> </w:t>
            </w:r>
            <w:r>
              <w:rPr>
                <w:sz w:val="18"/>
              </w:rPr>
              <w:t>‘Improver</w:t>
            </w:r>
            <w:r>
              <w:rPr>
                <w:spacing w:val="-4"/>
                <w:sz w:val="18"/>
              </w:rPr>
              <w:t xml:space="preserve"> </w:t>
            </w:r>
            <w:r>
              <w:rPr>
                <w:sz w:val="18"/>
              </w:rPr>
              <w:t>holdings –</w:t>
            </w:r>
            <w:r>
              <w:rPr>
                <w:spacing w:val="-4"/>
                <w:sz w:val="18"/>
              </w:rPr>
              <w:t xml:space="preserve"> </w:t>
            </w:r>
            <w:r>
              <w:rPr>
                <w:sz w:val="18"/>
              </w:rPr>
              <w:t>initial</w:t>
            </w:r>
            <w:r>
              <w:rPr>
                <w:spacing w:val="-4"/>
                <w:sz w:val="18"/>
              </w:rPr>
              <w:t xml:space="preserve"> </w:t>
            </w:r>
            <w:r>
              <w:rPr>
                <w:sz w:val="18"/>
              </w:rPr>
              <w:t>investment’ process above.</w:t>
            </w:r>
          </w:p>
          <w:p w14:paraId="64BE6D03" w14:textId="77777777" w:rsidR="00D308CC" w:rsidRDefault="003E6F69">
            <w:pPr>
              <w:pStyle w:val="TableParagraph"/>
              <w:spacing w:before="122"/>
              <w:ind w:left="50" w:right="152"/>
              <w:rPr>
                <w:sz w:val="18"/>
              </w:rPr>
            </w:pPr>
            <w:r>
              <w:rPr>
                <w:sz w:val="18"/>
              </w:rPr>
              <w:t>If the security fails to meet the Improver conditions, the Investment Adviser will commence the ‘Improver holdings – tracking performance’ engagement</w:t>
            </w:r>
            <w:r>
              <w:rPr>
                <w:spacing w:val="-3"/>
                <w:sz w:val="18"/>
              </w:rPr>
              <w:t xml:space="preserve"> </w:t>
            </w:r>
            <w:r>
              <w:rPr>
                <w:sz w:val="18"/>
              </w:rPr>
              <w:t>process</w:t>
            </w:r>
            <w:r>
              <w:rPr>
                <w:spacing w:val="-5"/>
                <w:sz w:val="18"/>
              </w:rPr>
              <w:t xml:space="preserve"> </w:t>
            </w:r>
            <w:r>
              <w:rPr>
                <w:sz w:val="18"/>
              </w:rPr>
              <w:t>as</w:t>
            </w:r>
            <w:r>
              <w:rPr>
                <w:spacing w:val="-5"/>
                <w:sz w:val="18"/>
              </w:rPr>
              <w:t xml:space="preserve"> </w:t>
            </w:r>
            <w:r>
              <w:rPr>
                <w:sz w:val="18"/>
              </w:rPr>
              <w:t>above,</w:t>
            </w:r>
            <w:r>
              <w:rPr>
                <w:spacing w:val="-5"/>
                <w:sz w:val="18"/>
              </w:rPr>
              <w:t xml:space="preserve"> </w:t>
            </w:r>
            <w:r>
              <w:rPr>
                <w:sz w:val="18"/>
              </w:rPr>
              <w:t>with</w:t>
            </w:r>
            <w:r>
              <w:rPr>
                <w:spacing w:val="-3"/>
                <w:sz w:val="18"/>
              </w:rPr>
              <w:t xml:space="preserve"> </w:t>
            </w:r>
            <w:r>
              <w:rPr>
                <w:sz w:val="18"/>
              </w:rPr>
              <w:t>divestment</w:t>
            </w:r>
            <w:r>
              <w:rPr>
                <w:spacing w:val="-3"/>
                <w:sz w:val="18"/>
              </w:rPr>
              <w:t xml:space="preserve"> </w:t>
            </w:r>
            <w:r>
              <w:rPr>
                <w:sz w:val="18"/>
              </w:rPr>
              <w:t>after</w:t>
            </w:r>
            <w:r>
              <w:rPr>
                <w:spacing w:val="-7"/>
                <w:sz w:val="18"/>
              </w:rPr>
              <w:t xml:space="preserve"> </w:t>
            </w:r>
            <w:r>
              <w:rPr>
                <w:sz w:val="18"/>
              </w:rPr>
              <w:t>2</w:t>
            </w:r>
            <w:r>
              <w:rPr>
                <w:spacing w:val="-4"/>
                <w:sz w:val="18"/>
              </w:rPr>
              <w:t xml:space="preserve"> </w:t>
            </w:r>
            <w:r>
              <w:rPr>
                <w:sz w:val="18"/>
              </w:rPr>
              <w:t>years</w:t>
            </w:r>
            <w:r>
              <w:rPr>
                <w:spacing w:val="-5"/>
                <w:sz w:val="18"/>
              </w:rPr>
              <w:t xml:space="preserve"> </w:t>
            </w:r>
            <w:r>
              <w:rPr>
                <w:sz w:val="18"/>
              </w:rPr>
              <w:t>if</w:t>
            </w:r>
            <w:r>
              <w:rPr>
                <w:spacing w:val="-5"/>
                <w:sz w:val="18"/>
              </w:rPr>
              <w:t xml:space="preserve"> </w:t>
            </w:r>
            <w:r>
              <w:rPr>
                <w:sz w:val="18"/>
              </w:rPr>
              <w:t>reported numbers do not satisfy the conditions.</w:t>
            </w:r>
          </w:p>
          <w:p w14:paraId="7868EF5E" w14:textId="77777777" w:rsidR="00D308CC" w:rsidRDefault="003E6F69">
            <w:pPr>
              <w:pStyle w:val="TableParagraph"/>
              <w:spacing w:before="119"/>
              <w:ind w:left="50"/>
              <w:rPr>
                <w:b/>
                <w:sz w:val="18"/>
              </w:rPr>
            </w:pPr>
            <w:r>
              <w:rPr>
                <w:b/>
                <w:sz w:val="18"/>
                <w:u w:val="single"/>
              </w:rPr>
              <w:t>All</w:t>
            </w:r>
            <w:r>
              <w:rPr>
                <w:b/>
                <w:spacing w:val="1"/>
                <w:sz w:val="18"/>
                <w:u w:val="single"/>
              </w:rPr>
              <w:t xml:space="preserve"> </w:t>
            </w:r>
            <w:r>
              <w:rPr>
                <w:b/>
                <w:spacing w:val="-2"/>
                <w:sz w:val="18"/>
                <w:u w:val="single"/>
              </w:rPr>
              <w:t>holdings</w:t>
            </w:r>
          </w:p>
          <w:p w14:paraId="6CB3DCD6" w14:textId="77777777" w:rsidR="00D308CC" w:rsidRDefault="003E6F69">
            <w:pPr>
              <w:pStyle w:val="TableParagraph"/>
              <w:spacing w:before="119"/>
              <w:ind w:left="50" w:right="152"/>
              <w:rPr>
                <w:sz w:val="18"/>
              </w:rPr>
            </w:pPr>
            <w:r>
              <w:rPr>
                <w:sz w:val="18"/>
              </w:rPr>
              <w:t>If the portfolio breaches the Fund level “lower than benchmark carbon intensity”</w:t>
            </w:r>
            <w:r>
              <w:rPr>
                <w:spacing w:val="-5"/>
                <w:sz w:val="18"/>
              </w:rPr>
              <w:t xml:space="preserve"> </w:t>
            </w:r>
            <w:r>
              <w:rPr>
                <w:sz w:val="18"/>
              </w:rPr>
              <w:t>criteria,</w:t>
            </w:r>
            <w:r>
              <w:rPr>
                <w:spacing w:val="-5"/>
                <w:sz w:val="18"/>
              </w:rPr>
              <w:t xml:space="preserve"> </w:t>
            </w:r>
            <w:r>
              <w:rPr>
                <w:sz w:val="18"/>
              </w:rPr>
              <w:t>the</w:t>
            </w:r>
            <w:r>
              <w:rPr>
                <w:spacing w:val="-4"/>
                <w:sz w:val="18"/>
              </w:rPr>
              <w:t xml:space="preserve"> </w:t>
            </w:r>
            <w:r>
              <w:rPr>
                <w:sz w:val="18"/>
              </w:rPr>
              <w:t>Investment</w:t>
            </w:r>
            <w:r>
              <w:rPr>
                <w:spacing w:val="-3"/>
                <w:sz w:val="18"/>
              </w:rPr>
              <w:t xml:space="preserve"> </w:t>
            </w:r>
            <w:r>
              <w:rPr>
                <w:sz w:val="18"/>
              </w:rPr>
              <w:t>Adviser</w:t>
            </w:r>
            <w:r>
              <w:rPr>
                <w:spacing w:val="-3"/>
                <w:sz w:val="18"/>
              </w:rPr>
              <w:t xml:space="preserve"> </w:t>
            </w:r>
            <w:r>
              <w:rPr>
                <w:sz w:val="18"/>
              </w:rPr>
              <w:t>will</w:t>
            </w:r>
            <w:r>
              <w:rPr>
                <w:spacing w:val="-3"/>
                <w:sz w:val="18"/>
              </w:rPr>
              <w:t xml:space="preserve"> </w:t>
            </w:r>
            <w:r>
              <w:rPr>
                <w:sz w:val="18"/>
              </w:rPr>
              <w:t>look</w:t>
            </w:r>
            <w:r>
              <w:rPr>
                <w:spacing w:val="-5"/>
                <w:sz w:val="18"/>
              </w:rPr>
              <w:t xml:space="preserve"> </w:t>
            </w:r>
            <w:r>
              <w:rPr>
                <w:sz w:val="18"/>
              </w:rPr>
              <w:t>at</w:t>
            </w:r>
            <w:r>
              <w:rPr>
                <w:spacing w:val="-6"/>
                <w:sz w:val="18"/>
              </w:rPr>
              <w:t xml:space="preserve"> </w:t>
            </w:r>
            <w:r>
              <w:rPr>
                <w:sz w:val="18"/>
              </w:rPr>
              <w:t>different</w:t>
            </w:r>
            <w:r>
              <w:rPr>
                <w:spacing w:val="-3"/>
                <w:sz w:val="18"/>
              </w:rPr>
              <w:t xml:space="preserve"> </w:t>
            </w:r>
            <w:r>
              <w:rPr>
                <w:sz w:val="18"/>
              </w:rPr>
              <w:t>sources</w:t>
            </w:r>
            <w:r>
              <w:rPr>
                <w:spacing w:val="-4"/>
                <w:sz w:val="18"/>
              </w:rPr>
              <w:t xml:space="preserve"> </w:t>
            </w:r>
            <w:r>
              <w:rPr>
                <w:sz w:val="18"/>
              </w:rPr>
              <w:t>of carbon intensity and engage with holdings as necessary to determine whether there are any data issues.</w:t>
            </w:r>
          </w:p>
          <w:p w14:paraId="4B2BE8F7" w14:textId="77777777" w:rsidR="00D308CC" w:rsidRDefault="003E6F69">
            <w:pPr>
              <w:pStyle w:val="TableParagraph"/>
              <w:spacing w:before="121"/>
              <w:ind w:left="50" w:right="152"/>
              <w:rPr>
                <w:sz w:val="18"/>
              </w:rPr>
            </w:pPr>
            <w:r>
              <w:rPr>
                <w:sz w:val="18"/>
              </w:rPr>
              <w:t>If</w:t>
            </w:r>
            <w:r>
              <w:rPr>
                <w:spacing w:val="-5"/>
                <w:sz w:val="18"/>
              </w:rPr>
              <w:t xml:space="preserve"> </w:t>
            </w:r>
            <w:r>
              <w:rPr>
                <w:sz w:val="18"/>
              </w:rPr>
              <w:t>the</w:t>
            </w:r>
            <w:r>
              <w:rPr>
                <w:spacing w:val="-4"/>
                <w:sz w:val="18"/>
              </w:rPr>
              <w:t xml:space="preserve"> </w:t>
            </w:r>
            <w:r>
              <w:rPr>
                <w:sz w:val="18"/>
              </w:rPr>
              <w:t>data</w:t>
            </w:r>
            <w:r>
              <w:rPr>
                <w:spacing w:val="-4"/>
                <w:sz w:val="18"/>
              </w:rPr>
              <w:t xml:space="preserve"> </w:t>
            </w:r>
            <w:r>
              <w:rPr>
                <w:sz w:val="18"/>
              </w:rPr>
              <w:t>is</w:t>
            </w:r>
            <w:r>
              <w:rPr>
                <w:spacing w:val="-4"/>
                <w:sz w:val="18"/>
              </w:rPr>
              <w:t xml:space="preserve"> </w:t>
            </w:r>
            <w:r>
              <w:rPr>
                <w:sz w:val="18"/>
              </w:rPr>
              <w:t>accurate,</w:t>
            </w:r>
            <w:r>
              <w:rPr>
                <w:spacing w:val="-5"/>
                <w:sz w:val="18"/>
              </w:rPr>
              <w:t xml:space="preserve"> </w:t>
            </w:r>
            <w:r>
              <w:rPr>
                <w:sz w:val="18"/>
              </w:rPr>
              <w:t>the</w:t>
            </w:r>
            <w:r>
              <w:rPr>
                <w:spacing w:val="-6"/>
                <w:sz w:val="18"/>
              </w:rPr>
              <w:t xml:space="preserve"> </w:t>
            </w:r>
            <w:r>
              <w:rPr>
                <w:sz w:val="18"/>
              </w:rPr>
              <w:t>Investment</w:t>
            </w:r>
            <w:r>
              <w:rPr>
                <w:spacing w:val="-3"/>
                <w:sz w:val="18"/>
              </w:rPr>
              <w:t xml:space="preserve"> </w:t>
            </w:r>
            <w:r>
              <w:rPr>
                <w:sz w:val="18"/>
              </w:rPr>
              <w:t>Adviser</w:t>
            </w:r>
            <w:r>
              <w:rPr>
                <w:spacing w:val="-3"/>
                <w:sz w:val="18"/>
              </w:rPr>
              <w:t xml:space="preserve"> </w:t>
            </w:r>
            <w:r>
              <w:rPr>
                <w:sz w:val="18"/>
              </w:rPr>
              <w:t>will</w:t>
            </w:r>
            <w:r>
              <w:rPr>
                <w:spacing w:val="-3"/>
                <w:sz w:val="18"/>
              </w:rPr>
              <w:t xml:space="preserve"> </w:t>
            </w:r>
            <w:r>
              <w:rPr>
                <w:sz w:val="18"/>
              </w:rPr>
              <w:t>adjust</w:t>
            </w:r>
            <w:r>
              <w:rPr>
                <w:spacing w:val="-4"/>
                <w:sz w:val="18"/>
              </w:rPr>
              <w:t xml:space="preserve"> </w:t>
            </w:r>
            <w:r>
              <w:rPr>
                <w:sz w:val="18"/>
              </w:rPr>
              <w:t>the</w:t>
            </w:r>
            <w:r>
              <w:rPr>
                <w:spacing w:val="-4"/>
                <w:sz w:val="18"/>
              </w:rPr>
              <w:t xml:space="preserve"> </w:t>
            </w:r>
            <w:r>
              <w:rPr>
                <w:sz w:val="18"/>
              </w:rPr>
              <w:t>portfolio within 90 days in order for the fund level criteria to be satisfied.</w:t>
            </w:r>
          </w:p>
        </w:tc>
      </w:tr>
    </w:tbl>
    <w:p w14:paraId="6A67A85D" w14:textId="77777777" w:rsidR="00D308CC" w:rsidRDefault="00D308CC">
      <w:pPr>
        <w:pStyle w:val="TableParagraph"/>
        <w:rPr>
          <w:sz w:val="18"/>
        </w:rPr>
        <w:sectPr w:rsidR="00D308CC">
          <w:pgSz w:w="11930" w:h="16860"/>
          <w:pgMar w:top="1420" w:right="141" w:bottom="540" w:left="708" w:header="0" w:footer="285" w:gutter="0"/>
          <w:cols w:space="720"/>
        </w:sectPr>
      </w:pPr>
    </w:p>
    <w:p w14:paraId="25B2F298" w14:textId="77777777" w:rsidR="00D308CC" w:rsidRDefault="003E6F69">
      <w:pPr>
        <w:tabs>
          <w:tab w:val="left" w:pos="2673"/>
        </w:tabs>
        <w:spacing w:before="78"/>
        <w:ind w:left="470"/>
        <w:rPr>
          <w:sz w:val="18"/>
        </w:rPr>
      </w:pPr>
      <w:r>
        <w:rPr>
          <w:b/>
          <w:spacing w:val="-2"/>
          <w:sz w:val="18"/>
        </w:rPr>
        <w:t>Valuation</w:t>
      </w:r>
      <w:r>
        <w:rPr>
          <w:b/>
          <w:sz w:val="18"/>
        </w:rPr>
        <w:t xml:space="preserve"> </w:t>
      </w:r>
      <w:r>
        <w:rPr>
          <w:b/>
          <w:spacing w:val="-2"/>
          <w:sz w:val="18"/>
        </w:rPr>
        <w:t>Point:</w:t>
      </w:r>
      <w:r>
        <w:rPr>
          <w:b/>
          <w:sz w:val="18"/>
        </w:rPr>
        <w:tab/>
      </w:r>
      <w:r>
        <w:rPr>
          <w:sz w:val="18"/>
        </w:rPr>
        <w:t>Currently</w:t>
      </w:r>
      <w:r>
        <w:rPr>
          <w:spacing w:val="-9"/>
          <w:sz w:val="18"/>
        </w:rPr>
        <w:t xml:space="preserve"> </w:t>
      </w:r>
      <w:r>
        <w:rPr>
          <w:sz w:val="18"/>
        </w:rPr>
        <w:t>midday</w:t>
      </w:r>
      <w:r>
        <w:rPr>
          <w:spacing w:val="-5"/>
          <w:sz w:val="18"/>
        </w:rPr>
        <w:t xml:space="preserve"> </w:t>
      </w:r>
      <w:r>
        <w:rPr>
          <w:sz w:val="18"/>
        </w:rPr>
        <w:t>on</w:t>
      </w:r>
      <w:r>
        <w:rPr>
          <w:spacing w:val="-2"/>
          <w:sz w:val="18"/>
        </w:rPr>
        <w:t xml:space="preserve"> </w:t>
      </w:r>
      <w:r>
        <w:rPr>
          <w:sz w:val="18"/>
        </w:rPr>
        <w:t>each</w:t>
      </w:r>
      <w:r>
        <w:rPr>
          <w:spacing w:val="-4"/>
          <w:sz w:val="18"/>
        </w:rPr>
        <w:t xml:space="preserve"> </w:t>
      </w:r>
      <w:r>
        <w:rPr>
          <w:sz w:val="18"/>
        </w:rPr>
        <w:t>Dealing</w:t>
      </w:r>
      <w:r>
        <w:rPr>
          <w:spacing w:val="1"/>
          <w:sz w:val="18"/>
        </w:rPr>
        <w:t xml:space="preserve"> </w:t>
      </w:r>
      <w:r>
        <w:rPr>
          <w:spacing w:val="-5"/>
          <w:sz w:val="18"/>
        </w:rPr>
        <w:t>Day</w:t>
      </w:r>
    </w:p>
    <w:p w14:paraId="5D117FE4" w14:textId="77777777" w:rsidR="00D308CC" w:rsidRDefault="00D308CC">
      <w:pPr>
        <w:pStyle w:val="BodyText"/>
        <w:spacing w:before="110"/>
        <w:rPr>
          <w:sz w:val="20"/>
        </w:rPr>
      </w:pPr>
    </w:p>
    <w:p w14:paraId="03644365" w14:textId="77777777" w:rsidR="00D308CC" w:rsidRDefault="00D308CC">
      <w:pPr>
        <w:pStyle w:val="BodyText"/>
        <w:rPr>
          <w:sz w:val="20"/>
        </w:rPr>
        <w:sectPr w:rsidR="00D308CC">
          <w:pgSz w:w="11930" w:h="16860"/>
          <w:pgMar w:top="1440" w:right="141" w:bottom="540" w:left="708" w:header="0" w:footer="285" w:gutter="0"/>
          <w:cols w:space="720"/>
        </w:sectPr>
      </w:pPr>
    </w:p>
    <w:p w14:paraId="387A2CF1" w14:textId="77777777" w:rsidR="00D308CC" w:rsidRDefault="003E6F69">
      <w:pPr>
        <w:pStyle w:val="Heading1"/>
        <w:spacing w:before="101"/>
        <w:ind w:left="470" w:right="38" w:firstLine="0"/>
      </w:pPr>
      <w:r>
        <w:rPr>
          <w:spacing w:val="-4"/>
        </w:rPr>
        <w:t>Frequency</w:t>
      </w:r>
      <w:r>
        <w:rPr>
          <w:spacing w:val="-18"/>
        </w:rPr>
        <w:t xml:space="preserve"> </w:t>
      </w:r>
      <w:r>
        <w:rPr>
          <w:spacing w:val="-4"/>
        </w:rPr>
        <w:t xml:space="preserve">of </w:t>
      </w:r>
      <w:r>
        <w:rPr>
          <w:spacing w:val="-2"/>
        </w:rPr>
        <w:t>Dealing</w:t>
      </w:r>
    </w:p>
    <w:p w14:paraId="421AFCAE" w14:textId="77777777" w:rsidR="00D308CC" w:rsidRDefault="003E6F69">
      <w:pPr>
        <w:pStyle w:val="BodyText"/>
        <w:spacing w:before="101"/>
        <w:ind w:left="470"/>
      </w:pPr>
      <w:r>
        <w:br w:type="column"/>
        <w:t>Daily</w:t>
      </w:r>
      <w:r>
        <w:rPr>
          <w:spacing w:val="-13"/>
        </w:rPr>
        <w:t xml:space="preserve"> </w:t>
      </w:r>
      <w:r>
        <w:t>on</w:t>
      </w:r>
      <w:r>
        <w:rPr>
          <w:spacing w:val="-6"/>
        </w:rPr>
        <w:t xml:space="preserve"> </w:t>
      </w:r>
      <w:r>
        <w:t>each</w:t>
      </w:r>
      <w:r>
        <w:rPr>
          <w:spacing w:val="-6"/>
        </w:rPr>
        <w:t xml:space="preserve"> </w:t>
      </w:r>
      <w:r>
        <w:t>Dealing</w:t>
      </w:r>
      <w:r>
        <w:rPr>
          <w:spacing w:val="-6"/>
        </w:rPr>
        <w:t xml:space="preserve"> </w:t>
      </w:r>
      <w:r>
        <w:rPr>
          <w:spacing w:val="-5"/>
        </w:rPr>
        <w:t>Day</w:t>
      </w:r>
    </w:p>
    <w:p w14:paraId="205C84F7" w14:textId="77777777" w:rsidR="00D308CC" w:rsidRDefault="00D308CC">
      <w:pPr>
        <w:pStyle w:val="BodyText"/>
        <w:sectPr w:rsidR="00D308CC">
          <w:type w:val="continuous"/>
          <w:pgSz w:w="11930" w:h="16860"/>
          <w:pgMar w:top="1520" w:right="141" w:bottom="280" w:left="708" w:header="0" w:footer="285" w:gutter="0"/>
          <w:cols w:num="2" w:space="720" w:equalWidth="0">
            <w:col w:w="1787" w:space="416"/>
            <w:col w:w="8878"/>
          </w:cols>
        </w:sectPr>
      </w:pPr>
    </w:p>
    <w:p w14:paraId="1865C4D6" w14:textId="77777777" w:rsidR="00D308CC" w:rsidRDefault="003E6F69">
      <w:pPr>
        <w:tabs>
          <w:tab w:val="left" w:pos="2673"/>
        </w:tabs>
        <w:spacing w:before="119"/>
        <w:ind w:left="470"/>
        <w:rPr>
          <w:sz w:val="18"/>
        </w:rPr>
      </w:pPr>
      <w:r>
        <w:rPr>
          <w:b/>
          <w:sz w:val="18"/>
        </w:rPr>
        <w:t>Base</w:t>
      </w:r>
      <w:r>
        <w:rPr>
          <w:b/>
          <w:spacing w:val="-4"/>
          <w:sz w:val="18"/>
        </w:rPr>
        <w:t xml:space="preserve"> </w:t>
      </w:r>
      <w:r>
        <w:rPr>
          <w:b/>
          <w:spacing w:val="-2"/>
          <w:sz w:val="18"/>
        </w:rPr>
        <w:t>Currency</w:t>
      </w:r>
      <w:r>
        <w:rPr>
          <w:b/>
          <w:sz w:val="18"/>
        </w:rPr>
        <w:tab/>
      </w:r>
      <w:r>
        <w:rPr>
          <w:spacing w:val="-2"/>
          <w:sz w:val="18"/>
        </w:rPr>
        <w:t>Sterling</w:t>
      </w:r>
    </w:p>
    <w:p w14:paraId="133CF5B3" w14:textId="77777777" w:rsidR="00D308CC" w:rsidRDefault="00D308CC">
      <w:pPr>
        <w:pStyle w:val="BodyText"/>
        <w:spacing w:before="11"/>
        <w:rPr>
          <w:sz w:val="9"/>
        </w:rPr>
      </w:pPr>
    </w:p>
    <w:p w14:paraId="24AA9119" w14:textId="77777777" w:rsidR="00D308CC" w:rsidRDefault="00D308CC">
      <w:pPr>
        <w:pStyle w:val="BodyText"/>
        <w:rPr>
          <w:sz w:val="9"/>
        </w:rPr>
        <w:sectPr w:rsidR="00D308CC">
          <w:type w:val="continuous"/>
          <w:pgSz w:w="11930" w:h="16860"/>
          <w:pgMar w:top="1520" w:right="141" w:bottom="280" w:left="708" w:header="0" w:footer="285" w:gutter="0"/>
          <w:cols w:space="720"/>
        </w:sectPr>
      </w:pPr>
    </w:p>
    <w:p w14:paraId="3E8D20FB" w14:textId="77777777" w:rsidR="00D308CC" w:rsidRDefault="003E6F69">
      <w:pPr>
        <w:pStyle w:val="Heading1"/>
        <w:spacing w:before="100"/>
        <w:ind w:left="470" w:right="38" w:firstLine="0"/>
      </w:pPr>
      <w:r>
        <w:rPr>
          <w:spacing w:val="-4"/>
        </w:rPr>
        <w:t xml:space="preserve">Comparator </w:t>
      </w:r>
      <w:r>
        <w:rPr>
          <w:spacing w:val="-2"/>
        </w:rPr>
        <w:t>Benchmark</w:t>
      </w:r>
    </w:p>
    <w:p w14:paraId="4737202A" w14:textId="77777777" w:rsidR="00D308CC" w:rsidRDefault="003E6F69">
      <w:pPr>
        <w:pStyle w:val="BodyText"/>
        <w:spacing w:before="100"/>
        <w:ind w:left="470"/>
        <w:jc w:val="both"/>
      </w:pPr>
      <w:r>
        <w:br w:type="column"/>
        <w:t>IA</w:t>
      </w:r>
      <w:r>
        <w:rPr>
          <w:spacing w:val="-3"/>
        </w:rPr>
        <w:t xml:space="preserve"> </w:t>
      </w:r>
      <w:r>
        <w:rPr>
          <w:spacing w:val="-2"/>
        </w:rPr>
        <w:t>Global</w:t>
      </w:r>
    </w:p>
    <w:p w14:paraId="28D9C313" w14:textId="77777777" w:rsidR="00D308CC" w:rsidRDefault="003E6F69">
      <w:pPr>
        <w:pStyle w:val="BodyText"/>
        <w:spacing w:before="117"/>
        <w:ind w:left="470" w:right="1624"/>
        <w:jc w:val="both"/>
      </w:pPr>
      <w:r>
        <w:t>Our aim is to help you monitor how well your investment is performing - the</w:t>
      </w:r>
      <w:r>
        <w:rPr>
          <w:spacing w:val="-6"/>
        </w:rPr>
        <w:t xml:space="preserve"> </w:t>
      </w:r>
      <w:r>
        <w:t>benchmark</w:t>
      </w:r>
      <w:r>
        <w:rPr>
          <w:spacing w:val="-8"/>
        </w:rPr>
        <w:t xml:space="preserve"> </w:t>
      </w:r>
      <w:r>
        <w:t>may</w:t>
      </w:r>
      <w:r>
        <w:rPr>
          <w:spacing w:val="-8"/>
        </w:rPr>
        <w:t xml:space="preserve"> </w:t>
      </w:r>
      <w:r>
        <w:t>be</w:t>
      </w:r>
      <w:r>
        <w:rPr>
          <w:spacing w:val="-6"/>
        </w:rPr>
        <w:t xml:space="preserve"> </w:t>
      </w:r>
      <w:r>
        <w:t>used</w:t>
      </w:r>
      <w:r>
        <w:rPr>
          <w:spacing w:val="-6"/>
        </w:rPr>
        <w:t xml:space="preserve"> </w:t>
      </w:r>
      <w:r>
        <w:t>to</w:t>
      </w:r>
      <w:r>
        <w:rPr>
          <w:spacing w:val="-6"/>
        </w:rPr>
        <w:t xml:space="preserve"> </w:t>
      </w:r>
      <w:r>
        <w:t>compare</w:t>
      </w:r>
      <w:r>
        <w:rPr>
          <w:spacing w:val="-6"/>
        </w:rPr>
        <w:t xml:space="preserve"> </w:t>
      </w:r>
      <w:r>
        <w:t>the</w:t>
      </w:r>
      <w:r>
        <w:rPr>
          <w:spacing w:val="-6"/>
        </w:rPr>
        <w:t xml:space="preserve"> </w:t>
      </w:r>
      <w:r>
        <w:t>performance</w:t>
      </w:r>
      <w:r>
        <w:rPr>
          <w:spacing w:val="-5"/>
        </w:rPr>
        <w:t xml:space="preserve"> </w:t>
      </w:r>
      <w:r>
        <w:t>of</w:t>
      </w:r>
      <w:r>
        <w:rPr>
          <w:spacing w:val="-8"/>
        </w:rPr>
        <w:t xml:space="preserve"> </w:t>
      </w:r>
      <w:r>
        <w:t>the</w:t>
      </w:r>
      <w:r>
        <w:rPr>
          <w:spacing w:val="-6"/>
        </w:rPr>
        <w:t xml:space="preserve"> </w:t>
      </w:r>
      <w:r>
        <w:t>Fund.</w:t>
      </w:r>
      <w:r>
        <w:rPr>
          <w:spacing w:val="-7"/>
        </w:rPr>
        <w:t xml:space="preserve"> </w:t>
      </w:r>
      <w:r>
        <w:t>The Investment Adviser believes that this is an appropriate benchmark comparator for the Fund, given the investment policy of the Fund and the approach taken by the Investment Adviser when investing the Fund’s portfolio.</w:t>
      </w:r>
      <w:r>
        <w:rPr>
          <w:spacing w:val="-6"/>
        </w:rPr>
        <w:t xml:space="preserve"> </w:t>
      </w:r>
      <w:r>
        <w:t>The</w:t>
      </w:r>
      <w:r>
        <w:rPr>
          <w:spacing w:val="-9"/>
        </w:rPr>
        <w:t xml:space="preserve"> </w:t>
      </w:r>
      <w:r>
        <w:t>Fund</w:t>
      </w:r>
      <w:r>
        <w:rPr>
          <w:spacing w:val="-7"/>
        </w:rPr>
        <w:t xml:space="preserve"> </w:t>
      </w:r>
      <w:r>
        <w:t>does</w:t>
      </w:r>
      <w:r>
        <w:rPr>
          <w:spacing w:val="-10"/>
        </w:rPr>
        <w:t xml:space="preserve"> </w:t>
      </w:r>
      <w:r>
        <w:t>not</w:t>
      </w:r>
      <w:r>
        <w:rPr>
          <w:spacing w:val="-9"/>
        </w:rPr>
        <w:t xml:space="preserve"> </w:t>
      </w:r>
      <w:r>
        <w:t>use</w:t>
      </w:r>
      <w:r>
        <w:rPr>
          <w:spacing w:val="-7"/>
        </w:rPr>
        <w:t xml:space="preserve"> </w:t>
      </w:r>
      <w:r>
        <w:t>this</w:t>
      </w:r>
      <w:r>
        <w:rPr>
          <w:spacing w:val="-10"/>
        </w:rPr>
        <w:t xml:space="preserve"> </w:t>
      </w:r>
      <w:r>
        <w:t>benchmark</w:t>
      </w:r>
      <w:r>
        <w:rPr>
          <w:spacing w:val="-8"/>
        </w:rPr>
        <w:t xml:space="preserve"> </w:t>
      </w:r>
      <w:r>
        <w:t>as</w:t>
      </w:r>
      <w:r>
        <w:rPr>
          <w:spacing w:val="-8"/>
        </w:rPr>
        <w:t xml:space="preserve"> </w:t>
      </w:r>
      <w:r>
        <w:t>a</w:t>
      </w:r>
      <w:r>
        <w:rPr>
          <w:spacing w:val="-10"/>
        </w:rPr>
        <w:t xml:space="preserve"> </w:t>
      </w:r>
      <w:r>
        <w:t>target,</w:t>
      </w:r>
      <w:r>
        <w:rPr>
          <w:spacing w:val="-8"/>
        </w:rPr>
        <w:t xml:space="preserve"> </w:t>
      </w:r>
      <w:r>
        <w:t>and</w:t>
      </w:r>
      <w:r>
        <w:rPr>
          <w:spacing w:val="-9"/>
        </w:rPr>
        <w:t xml:space="preserve"> </w:t>
      </w:r>
      <w:r>
        <w:t>nor</w:t>
      </w:r>
      <w:r>
        <w:rPr>
          <w:spacing w:val="-10"/>
        </w:rPr>
        <w:t xml:space="preserve"> </w:t>
      </w:r>
      <w:r>
        <w:t>is</w:t>
      </w:r>
      <w:r>
        <w:rPr>
          <w:spacing w:val="-7"/>
        </w:rPr>
        <w:t xml:space="preserve"> </w:t>
      </w:r>
      <w:r>
        <w:t>the Fund constrained by the benchmark. It should be used for reference purposes only.</w:t>
      </w:r>
    </w:p>
    <w:p w14:paraId="451D853F" w14:textId="77777777" w:rsidR="00D308CC" w:rsidRDefault="00D308CC">
      <w:pPr>
        <w:pStyle w:val="BodyText"/>
        <w:jc w:val="both"/>
        <w:sectPr w:rsidR="00D308CC">
          <w:type w:val="continuous"/>
          <w:pgSz w:w="11930" w:h="16860"/>
          <w:pgMar w:top="1520" w:right="141" w:bottom="280" w:left="708" w:header="0" w:footer="285" w:gutter="0"/>
          <w:cols w:num="2" w:space="720" w:equalWidth="0">
            <w:col w:w="1688" w:space="532"/>
            <w:col w:w="8861"/>
          </w:cols>
        </w:sectPr>
      </w:pPr>
    </w:p>
    <w:p w14:paraId="188D9775" w14:textId="77777777" w:rsidR="00D308CC" w:rsidRDefault="00D308CC">
      <w:pPr>
        <w:pStyle w:val="BodyText"/>
      </w:pPr>
    </w:p>
    <w:p w14:paraId="0AF8279E" w14:textId="77777777" w:rsidR="00D308CC" w:rsidRDefault="00D308CC">
      <w:pPr>
        <w:pStyle w:val="BodyText"/>
        <w:spacing w:before="52"/>
      </w:pPr>
    </w:p>
    <w:p w14:paraId="6D149025" w14:textId="77777777" w:rsidR="00D308CC" w:rsidRDefault="003E6F69">
      <w:pPr>
        <w:pStyle w:val="BodyText"/>
        <w:tabs>
          <w:tab w:val="left" w:pos="2561"/>
        </w:tabs>
        <w:ind w:left="470"/>
      </w:pPr>
      <w:r>
        <w:rPr>
          <w:b/>
        </w:rPr>
        <w:t>ISA</w:t>
      </w:r>
      <w:r>
        <w:rPr>
          <w:b/>
          <w:spacing w:val="-12"/>
        </w:rPr>
        <w:t xml:space="preserve"> </w:t>
      </w:r>
      <w:r>
        <w:rPr>
          <w:b/>
          <w:spacing w:val="-2"/>
        </w:rPr>
        <w:t>Status</w:t>
      </w:r>
      <w:r>
        <w:rPr>
          <w:b/>
        </w:rPr>
        <w:tab/>
      </w:r>
      <w:r>
        <w:t>Qualifying</w:t>
      </w:r>
      <w:r>
        <w:rPr>
          <w:spacing w:val="-5"/>
        </w:rPr>
        <w:t xml:space="preserve"> </w:t>
      </w:r>
      <w:r>
        <w:t>investment</w:t>
      </w:r>
      <w:r>
        <w:rPr>
          <w:spacing w:val="-2"/>
        </w:rPr>
        <w:t xml:space="preserve"> </w:t>
      </w:r>
      <w:r>
        <w:t>for</w:t>
      </w:r>
      <w:r>
        <w:rPr>
          <w:spacing w:val="-6"/>
        </w:rPr>
        <w:t xml:space="preserve"> </w:t>
      </w:r>
      <w:r>
        <w:t>stocks</w:t>
      </w:r>
      <w:r>
        <w:rPr>
          <w:spacing w:val="-5"/>
        </w:rPr>
        <w:t xml:space="preserve"> </w:t>
      </w:r>
      <w:r>
        <w:t>and</w:t>
      </w:r>
      <w:r>
        <w:rPr>
          <w:spacing w:val="-5"/>
        </w:rPr>
        <w:t xml:space="preserve"> </w:t>
      </w:r>
      <w:r>
        <w:t>shares</w:t>
      </w:r>
      <w:r>
        <w:rPr>
          <w:spacing w:val="-5"/>
        </w:rPr>
        <w:t xml:space="preserve"> ISA</w:t>
      </w:r>
    </w:p>
    <w:p w14:paraId="48EABAAD" w14:textId="77777777" w:rsidR="00D308CC" w:rsidRDefault="00D308CC">
      <w:pPr>
        <w:pStyle w:val="BodyText"/>
        <w:spacing w:before="163"/>
        <w:rPr>
          <w:sz w:val="20"/>
        </w:rPr>
      </w:pPr>
    </w:p>
    <w:p w14:paraId="70085397" w14:textId="77777777" w:rsidR="00D308CC" w:rsidRDefault="00D308CC">
      <w:pPr>
        <w:pStyle w:val="BodyText"/>
        <w:rPr>
          <w:sz w:val="20"/>
        </w:rPr>
        <w:sectPr w:rsidR="00D308CC">
          <w:type w:val="continuous"/>
          <w:pgSz w:w="11930" w:h="16860"/>
          <w:pgMar w:top="1520" w:right="141" w:bottom="280" w:left="708" w:header="0" w:footer="285" w:gutter="0"/>
          <w:cols w:space="720"/>
        </w:sectPr>
      </w:pPr>
    </w:p>
    <w:p w14:paraId="0A7BB268" w14:textId="77777777" w:rsidR="00D308CC" w:rsidRDefault="003E6F69">
      <w:pPr>
        <w:pStyle w:val="Heading1"/>
        <w:spacing w:before="100"/>
        <w:ind w:left="470" w:firstLine="0"/>
      </w:pPr>
      <w:r>
        <w:rPr>
          <w:spacing w:val="-4"/>
        </w:rPr>
        <w:t>Other</w:t>
      </w:r>
      <w:r>
        <w:rPr>
          <w:spacing w:val="-17"/>
        </w:rPr>
        <w:t xml:space="preserve"> </w:t>
      </w:r>
      <w:r>
        <w:rPr>
          <w:spacing w:val="-4"/>
        </w:rPr>
        <w:t xml:space="preserve">information </w:t>
      </w:r>
      <w:r>
        <w:t xml:space="preserve">and investment </w:t>
      </w:r>
      <w:r>
        <w:rPr>
          <w:spacing w:val="-2"/>
        </w:rPr>
        <w:t>restrictions</w:t>
      </w:r>
    </w:p>
    <w:p w14:paraId="4677FEA5" w14:textId="77777777" w:rsidR="00D308CC" w:rsidRDefault="003E6F69">
      <w:pPr>
        <w:spacing w:before="150"/>
        <w:ind w:left="470"/>
        <w:rPr>
          <w:b/>
          <w:sz w:val="18"/>
        </w:rPr>
      </w:pPr>
      <w:r>
        <w:rPr>
          <w:b/>
          <w:spacing w:val="-2"/>
          <w:sz w:val="18"/>
        </w:rPr>
        <w:t xml:space="preserve">Sustainability </w:t>
      </w:r>
      <w:r>
        <w:rPr>
          <w:b/>
          <w:sz w:val="18"/>
        </w:rPr>
        <w:t>policy</w:t>
      </w:r>
      <w:r>
        <w:rPr>
          <w:b/>
          <w:spacing w:val="-16"/>
          <w:sz w:val="18"/>
        </w:rPr>
        <w:t xml:space="preserve"> </w:t>
      </w:r>
      <w:r>
        <w:rPr>
          <w:b/>
          <w:sz w:val="18"/>
        </w:rPr>
        <w:t>and</w:t>
      </w:r>
      <w:r>
        <w:rPr>
          <w:b/>
          <w:spacing w:val="-15"/>
          <w:sz w:val="18"/>
        </w:rPr>
        <w:t xml:space="preserve"> </w:t>
      </w:r>
      <w:r>
        <w:rPr>
          <w:b/>
          <w:sz w:val="18"/>
        </w:rPr>
        <w:t>process</w:t>
      </w:r>
    </w:p>
    <w:p w14:paraId="0470E8FF" w14:textId="77777777" w:rsidR="00D308CC" w:rsidRDefault="003E6F69">
      <w:pPr>
        <w:pStyle w:val="BodyText"/>
        <w:spacing w:before="100"/>
        <w:ind w:left="178" w:right="1231"/>
      </w:pPr>
      <w:r>
        <w:br w:type="column"/>
        <w:t>The</w:t>
      </w:r>
      <w:r>
        <w:rPr>
          <w:spacing w:val="-3"/>
        </w:rPr>
        <w:t xml:space="preserve"> </w:t>
      </w:r>
      <w:r>
        <w:t>Fund</w:t>
      </w:r>
      <w:r>
        <w:rPr>
          <w:spacing w:val="-3"/>
        </w:rPr>
        <w:t xml:space="preserve"> </w:t>
      </w:r>
      <w:r>
        <w:t>may</w:t>
      </w:r>
      <w:r>
        <w:rPr>
          <w:spacing w:val="-3"/>
        </w:rPr>
        <w:t xml:space="preserve"> </w:t>
      </w:r>
      <w:r>
        <w:t>not</w:t>
      </w:r>
      <w:r>
        <w:rPr>
          <w:spacing w:val="-2"/>
        </w:rPr>
        <w:t xml:space="preserve"> </w:t>
      </w:r>
      <w:r>
        <w:t>invest</w:t>
      </w:r>
      <w:r>
        <w:rPr>
          <w:spacing w:val="-2"/>
        </w:rPr>
        <w:t xml:space="preserve"> </w:t>
      </w:r>
      <w:r>
        <w:t>more</w:t>
      </w:r>
      <w:r>
        <w:rPr>
          <w:spacing w:val="-3"/>
        </w:rPr>
        <w:t xml:space="preserve"> </w:t>
      </w:r>
      <w:r>
        <w:t>than</w:t>
      </w:r>
      <w:r>
        <w:rPr>
          <w:spacing w:val="-2"/>
        </w:rPr>
        <w:t xml:space="preserve"> </w:t>
      </w:r>
      <w:r>
        <w:t>10%</w:t>
      </w:r>
      <w:r>
        <w:rPr>
          <w:spacing w:val="-4"/>
        </w:rPr>
        <w:t xml:space="preserve"> </w:t>
      </w:r>
      <w:r>
        <w:t>in</w:t>
      </w:r>
      <w:r>
        <w:rPr>
          <w:spacing w:val="-2"/>
        </w:rPr>
        <w:t xml:space="preserve"> </w:t>
      </w:r>
      <w:r>
        <w:t>value</w:t>
      </w:r>
      <w:r>
        <w:rPr>
          <w:spacing w:val="-3"/>
        </w:rPr>
        <w:t xml:space="preserve"> </w:t>
      </w:r>
      <w:r>
        <w:t>of</w:t>
      </w:r>
      <w:r>
        <w:rPr>
          <w:spacing w:val="-3"/>
        </w:rPr>
        <w:t xml:space="preserve"> </w:t>
      </w:r>
      <w:r>
        <w:t>its</w:t>
      </w:r>
      <w:r>
        <w:rPr>
          <w:spacing w:val="-3"/>
        </w:rPr>
        <w:t xml:space="preserve"> </w:t>
      </w:r>
      <w:r>
        <w:t>scheme</w:t>
      </w:r>
      <w:r>
        <w:rPr>
          <w:spacing w:val="-3"/>
        </w:rPr>
        <w:t xml:space="preserve"> </w:t>
      </w:r>
      <w:r>
        <w:t>in</w:t>
      </w:r>
      <w:r>
        <w:rPr>
          <w:spacing w:val="-2"/>
        </w:rPr>
        <w:t xml:space="preserve"> </w:t>
      </w:r>
      <w:r>
        <w:t>any</w:t>
      </w:r>
      <w:r>
        <w:rPr>
          <w:spacing w:val="-3"/>
        </w:rPr>
        <w:t xml:space="preserve"> </w:t>
      </w:r>
      <w:r>
        <w:t>other collective investment schemes.</w:t>
      </w:r>
    </w:p>
    <w:p w14:paraId="7AA72512" w14:textId="77777777" w:rsidR="00D308CC" w:rsidRDefault="00D308CC">
      <w:pPr>
        <w:pStyle w:val="BodyText"/>
        <w:spacing w:before="141"/>
      </w:pPr>
    </w:p>
    <w:p w14:paraId="79462AB5" w14:textId="77777777" w:rsidR="00D308CC" w:rsidRDefault="003E6F69">
      <w:pPr>
        <w:pStyle w:val="BodyText"/>
        <w:ind w:left="178" w:right="1231"/>
      </w:pPr>
      <w:r>
        <w:t>Further</w:t>
      </w:r>
      <w:r>
        <w:rPr>
          <w:spacing w:val="-3"/>
        </w:rPr>
        <w:t xml:space="preserve"> </w:t>
      </w:r>
      <w:r>
        <w:t>details</w:t>
      </w:r>
      <w:r>
        <w:rPr>
          <w:spacing w:val="-3"/>
        </w:rPr>
        <w:t xml:space="preserve"> </w:t>
      </w:r>
      <w:r>
        <w:t>about</w:t>
      </w:r>
      <w:r>
        <w:rPr>
          <w:spacing w:val="-2"/>
        </w:rPr>
        <w:t xml:space="preserve"> </w:t>
      </w:r>
      <w:r>
        <w:t>the</w:t>
      </w:r>
      <w:r>
        <w:rPr>
          <w:spacing w:val="-3"/>
        </w:rPr>
        <w:t xml:space="preserve"> </w:t>
      </w:r>
      <w:r>
        <w:t>Fund’s</w:t>
      </w:r>
      <w:r>
        <w:rPr>
          <w:spacing w:val="-4"/>
        </w:rPr>
        <w:t xml:space="preserve"> </w:t>
      </w:r>
      <w:r>
        <w:t>sustainability</w:t>
      </w:r>
      <w:r>
        <w:rPr>
          <w:spacing w:val="-4"/>
        </w:rPr>
        <w:t xml:space="preserve"> </w:t>
      </w:r>
      <w:r>
        <w:t>policy</w:t>
      </w:r>
      <w:r>
        <w:rPr>
          <w:spacing w:val="-4"/>
        </w:rPr>
        <w:t xml:space="preserve"> </w:t>
      </w:r>
      <w:r>
        <w:t>and</w:t>
      </w:r>
      <w:r>
        <w:rPr>
          <w:spacing w:val="-3"/>
        </w:rPr>
        <w:t xml:space="preserve"> </w:t>
      </w:r>
      <w:r>
        <w:t>process</w:t>
      </w:r>
      <w:r>
        <w:rPr>
          <w:spacing w:val="-3"/>
        </w:rPr>
        <w:t xml:space="preserve"> </w:t>
      </w:r>
      <w:r>
        <w:t>can</w:t>
      </w:r>
      <w:r>
        <w:rPr>
          <w:spacing w:val="-3"/>
        </w:rPr>
        <w:t xml:space="preserve"> </w:t>
      </w:r>
      <w:r>
        <w:t>be</w:t>
      </w:r>
      <w:r>
        <w:rPr>
          <w:spacing w:val="-3"/>
        </w:rPr>
        <w:t xml:space="preserve"> </w:t>
      </w:r>
      <w:r>
        <w:t>found on the Manager’s website at:</w:t>
      </w:r>
    </w:p>
    <w:p w14:paraId="13E155AC" w14:textId="77777777" w:rsidR="00D308CC" w:rsidRDefault="003E6F69">
      <w:pPr>
        <w:pStyle w:val="BodyText"/>
        <w:spacing w:before="119"/>
        <w:ind w:left="178" w:right="2425"/>
      </w:pPr>
      <w:hyperlink r:id="rId31">
        <w:r>
          <w:rPr>
            <w:spacing w:val="-2"/>
          </w:rPr>
          <w:t>www.trinitybridge.com/our-services/investment-management/our-</w:t>
        </w:r>
      </w:hyperlink>
      <w:r>
        <w:rPr>
          <w:spacing w:val="-2"/>
        </w:rPr>
        <w:t>funds/trinitybridge-sustainable-funds</w:t>
      </w:r>
    </w:p>
    <w:p w14:paraId="46A05AF6" w14:textId="77777777" w:rsidR="00D308CC" w:rsidRDefault="00D308CC">
      <w:pPr>
        <w:pStyle w:val="BodyText"/>
        <w:sectPr w:rsidR="00D308CC">
          <w:type w:val="continuous"/>
          <w:pgSz w:w="11930" w:h="16860"/>
          <w:pgMar w:top="1520" w:right="141" w:bottom="280" w:left="708" w:header="0" w:footer="285" w:gutter="0"/>
          <w:cols w:num="2" w:space="720" w:equalWidth="0">
            <w:col w:w="2343" w:space="40"/>
            <w:col w:w="8698"/>
          </w:cols>
        </w:sectPr>
      </w:pPr>
    </w:p>
    <w:p w14:paraId="10CE610B" w14:textId="77777777" w:rsidR="00D308CC" w:rsidRDefault="00D308CC">
      <w:pPr>
        <w:pStyle w:val="BodyText"/>
      </w:pPr>
    </w:p>
    <w:p w14:paraId="586D9605" w14:textId="77777777" w:rsidR="00D308CC" w:rsidRDefault="00D308CC">
      <w:pPr>
        <w:pStyle w:val="BodyText"/>
        <w:spacing w:before="1"/>
      </w:pPr>
    </w:p>
    <w:p w14:paraId="7F213267" w14:textId="77777777" w:rsidR="00D308CC" w:rsidRDefault="003E6F69">
      <w:pPr>
        <w:pStyle w:val="Heading1"/>
        <w:ind w:left="470" w:firstLine="0"/>
      </w:pPr>
      <w:r>
        <w:t>Minimum</w:t>
      </w:r>
      <w:r>
        <w:rPr>
          <w:spacing w:val="-14"/>
        </w:rPr>
        <w:t xml:space="preserve"> </w:t>
      </w:r>
      <w:r>
        <w:t>purchase,</w:t>
      </w:r>
      <w:r>
        <w:rPr>
          <w:spacing w:val="-8"/>
        </w:rPr>
        <w:t xml:space="preserve"> </w:t>
      </w:r>
      <w:r>
        <w:t>redemption</w:t>
      </w:r>
      <w:r>
        <w:rPr>
          <w:spacing w:val="-11"/>
        </w:rPr>
        <w:t xml:space="preserve"> </w:t>
      </w:r>
      <w:r>
        <w:t>and</w:t>
      </w:r>
      <w:r>
        <w:rPr>
          <w:spacing w:val="-12"/>
        </w:rPr>
        <w:t xml:space="preserve"> </w:t>
      </w:r>
      <w:r>
        <w:t>holding</w:t>
      </w:r>
      <w:r>
        <w:rPr>
          <w:spacing w:val="-10"/>
        </w:rPr>
        <w:t xml:space="preserve"> </w:t>
      </w:r>
      <w:r>
        <w:rPr>
          <w:spacing w:val="-2"/>
        </w:rPr>
        <w:t>levels</w:t>
      </w:r>
    </w:p>
    <w:p w14:paraId="37978B89" w14:textId="77777777" w:rsidR="00D308CC" w:rsidRDefault="00D308CC">
      <w:pPr>
        <w:pStyle w:val="BodyText"/>
        <w:spacing w:before="93"/>
        <w:rPr>
          <w:b/>
          <w:sz w:val="20"/>
        </w:rPr>
      </w:pPr>
    </w:p>
    <w:tbl>
      <w:tblPr>
        <w:tblW w:w="0" w:type="auto"/>
        <w:tblInd w:w="428" w:type="dxa"/>
        <w:tblLayout w:type="fixed"/>
        <w:tblCellMar>
          <w:left w:w="0" w:type="dxa"/>
          <w:right w:w="0" w:type="dxa"/>
        </w:tblCellMar>
        <w:tblLook w:val="01E0" w:firstRow="1" w:lastRow="1" w:firstColumn="1" w:lastColumn="1" w:noHBand="0" w:noVBand="0"/>
      </w:tblPr>
      <w:tblGrid>
        <w:gridCol w:w="2086"/>
        <w:gridCol w:w="2254"/>
        <w:gridCol w:w="2278"/>
        <w:gridCol w:w="1775"/>
      </w:tblGrid>
      <w:tr w:rsidR="00D308CC" w14:paraId="4E1FA629" w14:textId="77777777">
        <w:trPr>
          <w:trHeight w:val="723"/>
        </w:trPr>
        <w:tc>
          <w:tcPr>
            <w:tcW w:w="2086" w:type="dxa"/>
          </w:tcPr>
          <w:p w14:paraId="4BD0D2D2" w14:textId="77777777" w:rsidR="00D308CC" w:rsidRDefault="003E6F69">
            <w:pPr>
              <w:pStyle w:val="TableParagraph"/>
              <w:spacing w:before="0"/>
              <w:ind w:left="50"/>
              <w:rPr>
                <w:b/>
                <w:sz w:val="18"/>
              </w:rPr>
            </w:pPr>
            <w:r>
              <w:rPr>
                <w:b/>
                <w:sz w:val="18"/>
              </w:rPr>
              <w:t>Classes</w:t>
            </w:r>
            <w:r>
              <w:rPr>
                <w:b/>
                <w:spacing w:val="-8"/>
                <w:sz w:val="18"/>
              </w:rPr>
              <w:t xml:space="preserve"> </w:t>
            </w:r>
            <w:r>
              <w:rPr>
                <w:b/>
                <w:sz w:val="18"/>
              </w:rPr>
              <w:t>of</w:t>
            </w:r>
            <w:r>
              <w:rPr>
                <w:b/>
                <w:spacing w:val="-3"/>
                <w:sz w:val="18"/>
              </w:rPr>
              <w:t xml:space="preserve"> </w:t>
            </w:r>
            <w:r>
              <w:rPr>
                <w:b/>
                <w:spacing w:val="-2"/>
                <w:sz w:val="18"/>
              </w:rPr>
              <w:t>Shares</w:t>
            </w:r>
          </w:p>
        </w:tc>
        <w:tc>
          <w:tcPr>
            <w:tcW w:w="2254" w:type="dxa"/>
          </w:tcPr>
          <w:p w14:paraId="2534AA24" w14:textId="77777777" w:rsidR="00D308CC" w:rsidRDefault="003E6F69">
            <w:pPr>
              <w:pStyle w:val="TableParagraph"/>
              <w:spacing w:before="0"/>
              <w:ind w:left="183" w:right="259"/>
              <w:rPr>
                <w:b/>
                <w:sz w:val="18"/>
              </w:rPr>
            </w:pPr>
            <w:r>
              <w:rPr>
                <w:b/>
                <w:spacing w:val="-2"/>
                <w:sz w:val="18"/>
              </w:rPr>
              <w:t>Minimum Purchase</w:t>
            </w:r>
            <w:r>
              <w:rPr>
                <w:b/>
                <w:spacing w:val="-15"/>
                <w:sz w:val="18"/>
              </w:rPr>
              <w:t xml:space="preserve"> </w:t>
            </w:r>
            <w:r>
              <w:rPr>
                <w:b/>
                <w:spacing w:val="-2"/>
                <w:sz w:val="18"/>
              </w:rPr>
              <w:t>Request</w:t>
            </w:r>
          </w:p>
        </w:tc>
        <w:tc>
          <w:tcPr>
            <w:tcW w:w="2278" w:type="dxa"/>
          </w:tcPr>
          <w:p w14:paraId="706FF779" w14:textId="77777777" w:rsidR="00D308CC" w:rsidRDefault="003E6F69">
            <w:pPr>
              <w:pStyle w:val="TableParagraph"/>
              <w:spacing w:before="0"/>
              <w:ind w:left="272" w:right="39"/>
              <w:rPr>
                <w:b/>
                <w:sz w:val="18"/>
              </w:rPr>
            </w:pPr>
            <w:r>
              <w:rPr>
                <w:b/>
                <w:spacing w:val="-2"/>
                <w:sz w:val="18"/>
              </w:rPr>
              <w:t xml:space="preserve">Minimum </w:t>
            </w:r>
            <w:r>
              <w:rPr>
                <w:b/>
                <w:spacing w:val="-4"/>
                <w:sz w:val="18"/>
              </w:rPr>
              <w:t xml:space="preserve">Redemption </w:t>
            </w:r>
            <w:r>
              <w:rPr>
                <w:b/>
                <w:spacing w:val="-2"/>
                <w:sz w:val="18"/>
              </w:rPr>
              <w:t>Request</w:t>
            </w:r>
          </w:p>
        </w:tc>
        <w:tc>
          <w:tcPr>
            <w:tcW w:w="1775" w:type="dxa"/>
          </w:tcPr>
          <w:p w14:paraId="1275D957" w14:textId="77777777" w:rsidR="00D308CC" w:rsidRDefault="003E6F69">
            <w:pPr>
              <w:pStyle w:val="TableParagraph"/>
              <w:spacing w:before="0"/>
              <w:ind w:left="808" w:right="43"/>
              <w:rPr>
                <w:b/>
                <w:sz w:val="18"/>
              </w:rPr>
            </w:pPr>
            <w:r>
              <w:rPr>
                <w:b/>
                <w:spacing w:val="-4"/>
                <w:sz w:val="18"/>
              </w:rPr>
              <w:t xml:space="preserve">Minimum </w:t>
            </w:r>
            <w:r>
              <w:rPr>
                <w:b/>
                <w:spacing w:val="-2"/>
                <w:sz w:val="18"/>
              </w:rPr>
              <w:t>Holding Level</w:t>
            </w:r>
          </w:p>
        </w:tc>
      </w:tr>
      <w:tr w:rsidR="00D308CC" w14:paraId="4A31A95F" w14:textId="77777777">
        <w:trPr>
          <w:trHeight w:val="558"/>
        </w:trPr>
        <w:tc>
          <w:tcPr>
            <w:tcW w:w="2086" w:type="dxa"/>
          </w:tcPr>
          <w:p w14:paraId="2F365EA5" w14:textId="77777777" w:rsidR="00D308CC" w:rsidRDefault="003E6F69">
            <w:pPr>
              <w:pStyle w:val="TableParagraph"/>
              <w:spacing w:before="68"/>
              <w:ind w:left="50"/>
              <w:rPr>
                <w:sz w:val="18"/>
              </w:rPr>
            </w:pPr>
            <w:r>
              <w:rPr>
                <w:spacing w:val="-4"/>
                <w:sz w:val="18"/>
              </w:rPr>
              <w:t>Accumulation</w:t>
            </w:r>
            <w:r>
              <w:rPr>
                <w:spacing w:val="-13"/>
                <w:sz w:val="18"/>
              </w:rPr>
              <w:t xml:space="preserve"> </w:t>
            </w:r>
            <w:r>
              <w:rPr>
                <w:spacing w:val="-4"/>
                <w:sz w:val="18"/>
              </w:rPr>
              <w:t>Shares (X)</w:t>
            </w:r>
          </w:p>
        </w:tc>
        <w:tc>
          <w:tcPr>
            <w:tcW w:w="2254" w:type="dxa"/>
          </w:tcPr>
          <w:p w14:paraId="53D99B0F" w14:textId="77777777" w:rsidR="00D308CC" w:rsidRDefault="003E6F69">
            <w:pPr>
              <w:pStyle w:val="TableParagraph"/>
              <w:spacing w:before="68"/>
              <w:ind w:left="183"/>
              <w:rPr>
                <w:sz w:val="18"/>
              </w:rPr>
            </w:pPr>
            <w:r>
              <w:rPr>
                <w:spacing w:val="-2"/>
                <w:sz w:val="18"/>
              </w:rPr>
              <w:t>£1,000</w:t>
            </w:r>
          </w:p>
        </w:tc>
        <w:tc>
          <w:tcPr>
            <w:tcW w:w="2278" w:type="dxa"/>
          </w:tcPr>
          <w:p w14:paraId="5E1E745A" w14:textId="77777777" w:rsidR="00D308CC" w:rsidRDefault="003E6F69">
            <w:pPr>
              <w:pStyle w:val="TableParagraph"/>
              <w:spacing w:before="68"/>
              <w:ind w:left="272"/>
              <w:rPr>
                <w:sz w:val="18"/>
              </w:rPr>
            </w:pPr>
            <w:r>
              <w:rPr>
                <w:spacing w:val="-4"/>
                <w:sz w:val="18"/>
              </w:rPr>
              <w:t>£500</w:t>
            </w:r>
          </w:p>
        </w:tc>
        <w:tc>
          <w:tcPr>
            <w:tcW w:w="1775" w:type="dxa"/>
          </w:tcPr>
          <w:p w14:paraId="51627BBC" w14:textId="77777777" w:rsidR="00D308CC" w:rsidRDefault="003E6F69">
            <w:pPr>
              <w:pStyle w:val="TableParagraph"/>
              <w:spacing w:before="68"/>
              <w:ind w:left="808"/>
              <w:rPr>
                <w:sz w:val="18"/>
              </w:rPr>
            </w:pPr>
            <w:r>
              <w:rPr>
                <w:spacing w:val="-2"/>
                <w:sz w:val="18"/>
              </w:rPr>
              <w:t>£1,000</w:t>
            </w:r>
          </w:p>
        </w:tc>
      </w:tr>
      <w:tr w:rsidR="00D308CC" w14:paraId="287C31F8" w14:textId="77777777">
        <w:trPr>
          <w:trHeight w:val="490"/>
        </w:trPr>
        <w:tc>
          <w:tcPr>
            <w:tcW w:w="2086" w:type="dxa"/>
          </w:tcPr>
          <w:p w14:paraId="6E3B85B0" w14:textId="77777777" w:rsidR="00D308CC" w:rsidRDefault="003E6F69">
            <w:pPr>
              <w:pStyle w:val="TableParagraph"/>
              <w:spacing w:before="34" w:line="218" w:lineRule="exact"/>
              <w:ind w:left="50"/>
              <w:rPr>
                <w:sz w:val="18"/>
              </w:rPr>
            </w:pPr>
            <w:r>
              <w:rPr>
                <w:spacing w:val="-4"/>
                <w:sz w:val="18"/>
              </w:rPr>
              <w:t>Accumulation</w:t>
            </w:r>
            <w:r>
              <w:rPr>
                <w:spacing w:val="-13"/>
                <w:sz w:val="18"/>
              </w:rPr>
              <w:t xml:space="preserve"> </w:t>
            </w:r>
            <w:r>
              <w:rPr>
                <w:spacing w:val="-4"/>
                <w:sz w:val="18"/>
              </w:rPr>
              <w:t>Shares (I)*</w:t>
            </w:r>
          </w:p>
        </w:tc>
        <w:tc>
          <w:tcPr>
            <w:tcW w:w="2254" w:type="dxa"/>
          </w:tcPr>
          <w:p w14:paraId="7C84AB84" w14:textId="77777777" w:rsidR="00D308CC" w:rsidRDefault="003E6F69">
            <w:pPr>
              <w:pStyle w:val="TableParagraph"/>
              <w:spacing w:before="53"/>
              <w:ind w:left="183"/>
              <w:rPr>
                <w:sz w:val="18"/>
              </w:rPr>
            </w:pPr>
            <w:r>
              <w:rPr>
                <w:spacing w:val="-2"/>
                <w:sz w:val="18"/>
              </w:rPr>
              <w:t>£100,000</w:t>
            </w:r>
          </w:p>
        </w:tc>
        <w:tc>
          <w:tcPr>
            <w:tcW w:w="2278" w:type="dxa"/>
          </w:tcPr>
          <w:p w14:paraId="08B4ED74" w14:textId="77777777" w:rsidR="00D308CC" w:rsidRDefault="003E6F69">
            <w:pPr>
              <w:pStyle w:val="TableParagraph"/>
              <w:spacing w:before="53"/>
              <w:ind w:left="272"/>
              <w:rPr>
                <w:sz w:val="18"/>
              </w:rPr>
            </w:pPr>
            <w:r>
              <w:rPr>
                <w:spacing w:val="-2"/>
                <w:sz w:val="18"/>
              </w:rPr>
              <w:t>£100,000</w:t>
            </w:r>
          </w:p>
        </w:tc>
        <w:tc>
          <w:tcPr>
            <w:tcW w:w="1775" w:type="dxa"/>
          </w:tcPr>
          <w:p w14:paraId="2006306B" w14:textId="77777777" w:rsidR="00D308CC" w:rsidRDefault="003E6F69">
            <w:pPr>
              <w:pStyle w:val="TableParagraph"/>
              <w:spacing w:before="53"/>
              <w:ind w:left="808"/>
              <w:rPr>
                <w:sz w:val="18"/>
              </w:rPr>
            </w:pPr>
            <w:r>
              <w:rPr>
                <w:spacing w:val="-2"/>
                <w:sz w:val="18"/>
              </w:rPr>
              <w:t>£100,000</w:t>
            </w:r>
          </w:p>
        </w:tc>
      </w:tr>
    </w:tbl>
    <w:p w14:paraId="3F95BA4E" w14:textId="77777777" w:rsidR="00D308CC" w:rsidRDefault="003E6F69">
      <w:pPr>
        <w:pStyle w:val="BodyText"/>
        <w:spacing w:before="104"/>
        <w:ind w:left="470"/>
      </w:pPr>
      <w:r>
        <w:t>The</w:t>
      </w:r>
      <w:r>
        <w:rPr>
          <w:spacing w:val="-6"/>
        </w:rPr>
        <w:t xml:space="preserve"> </w:t>
      </w:r>
      <w:r>
        <w:t>ACD</w:t>
      </w:r>
      <w:r>
        <w:rPr>
          <w:spacing w:val="-6"/>
        </w:rPr>
        <w:t xml:space="preserve"> </w:t>
      </w:r>
      <w:r>
        <w:t>may</w:t>
      </w:r>
      <w:r>
        <w:rPr>
          <w:spacing w:val="-7"/>
        </w:rPr>
        <w:t xml:space="preserve"> </w:t>
      </w:r>
      <w:r>
        <w:t>for</w:t>
      </w:r>
      <w:r>
        <w:rPr>
          <w:spacing w:val="-7"/>
        </w:rPr>
        <w:t xml:space="preserve"> </w:t>
      </w:r>
      <w:r>
        <w:t>each</w:t>
      </w:r>
      <w:r>
        <w:rPr>
          <w:spacing w:val="-8"/>
        </w:rPr>
        <w:t xml:space="preserve"> </w:t>
      </w:r>
      <w:r>
        <w:t>relevant</w:t>
      </w:r>
      <w:r>
        <w:rPr>
          <w:spacing w:val="-8"/>
        </w:rPr>
        <w:t xml:space="preserve"> </w:t>
      </w:r>
      <w:r>
        <w:t>Class</w:t>
      </w:r>
      <w:r>
        <w:rPr>
          <w:spacing w:val="-10"/>
        </w:rPr>
        <w:t xml:space="preserve"> </w:t>
      </w:r>
      <w:r>
        <w:t>of</w:t>
      </w:r>
      <w:r>
        <w:rPr>
          <w:spacing w:val="-8"/>
        </w:rPr>
        <w:t xml:space="preserve"> </w:t>
      </w:r>
      <w:r>
        <w:t>Share</w:t>
      </w:r>
      <w:r>
        <w:rPr>
          <w:spacing w:val="-6"/>
        </w:rPr>
        <w:t xml:space="preserve"> </w:t>
      </w:r>
      <w:r>
        <w:t>waive</w:t>
      </w:r>
      <w:r>
        <w:rPr>
          <w:spacing w:val="-1"/>
        </w:rPr>
        <w:t xml:space="preserve"> </w:t>
      </w:r>
      <w:r>
        <w:t>such</w:t>
      </w:r>
      <w:r>
        <w:rPr>
          <w:spacing w:val="-2"/>
        </w:rPr>
        <w:t xml:space="preserve"> </w:t>
      </w:r>
      <w:r>
        <w:t>minima</w:t>
      </w:r>
      <w:r>
        <w:rPr>
          <w:spacing w:val="-8"/>
        </w:rPr>
        <w:t xml:space="preserve"> </w:t>
      </w:r>
      <w:r>
        <w:t>in</w:t>
      </w:r>
      <w:r>
        <w:rPr>
          <w:spacing w:val="-6"/>
        </w:rPr>
        <w:t xml:space="preserve"> </w:t>
      </w:r>
      <w:r>
        <w:t>its</w:t>
      </w:r>
      <w:r>
        <w:rPr>
          <w:spacing w:val="-7"/>
        </w:rPr>
        <w:t xml:space="preserve"> </w:t>
      </w:r>
      <w:r>
        <w:t>absolute</w:t>
      </w:r>
      <w:r>
        <w:rPr>
          <w:spacing w:val="-6"/>
        </w:rPr>
        <w:t xml:space="preserve"> </w:t>
      </w:r>
      <w:r>
        <w:rPr>
          <w:spacing w:val="-2"/>
        </w:rPr>
        <w:t>discretion.</w:t>
      </w:r>
    </w:p>
    <w:p w14:paraId="6E19198D" w14:textId="77777777" w:rsidR="00D308CC" w:rsidRDefault="003E6F69">
      <w:pPr>
        <w:pStyle w:val="BodyText"/>
        <w:spacing w:before="119"/>
        <w:ind w:left="470" w:right="1329"/>
      </w:pPr>
      <w:r>
        <w:t>Where</w:t>
      </w:r>
      <w:r>
        <w:rPr>
          <w:spacing w:val="-4"/>
        </w:rPr>
        <w:t xml:space="preserve"> </w:t>
      </w:r>
      <w:r>
        <w:t>a</w:t>
      </w:r>
      <w:r>
        <w:rPr>
          <w:spacing w:val="-5"/>
        </w:rPr>
        <w:t xml:space="preserve"> </w:t>
      </w:r>
      <w:r>
        <w:t>person</w:t>
      </w:r>
      <w:r>
        <w:rPr>
          <w:spacing w:val="-3"/>
        </w:rPr>
        <w:t xml:space="preserve"> </w:t>
      </w:r>
      <w:r>
        <w:t>is</w:t>
      </w:r>
      <w:r>
        <w:rPr>
          <w:spacing w:val="-5"/>
        </w:rPr>
        <w:t xml:space="preserve"> </w:t>
      </w:r>
      <w:r>
        <w:t>a</w:t>
      </w:r>
      <w:r>
        <w:rPr>
          <w:spacing w:val="-5"/>
        </w:rPr>
        <w:t xml:space="preserve"> </w:t>
      </w:r>
      <w:r>
        <w:t>participator</w:t>
      </w:r>
      <w:r>
        <w:rPr>
          <w:spacing w:val="-3"/>
        </w:rPr>
        <w:t xml:space="preserve"> </w:t>
      </w:r>
      <w:r>
        <w:t>in</w:t>
      </w:r>
      <w:r>
        <w:rPr>
          <w:spacing w:val="-4"/>
        </w:rPr>
        <w:t xml:space="preserve"> </w:t>
      </w:r>
      <w:r>
        <w:t>a</w:t>
      </w:r>
      <w:r>
        <w:rPr>
          <w:spacing w:val="-5"/>
        </w:rPr>
        <w:t xml:space="preserve"> </w:t>
      </w:r>
      <w:r>
        <w:t>monthly</w:t>
      </w:r>
      <w:r>
        <w:rPr>
          <w:spacing w:val="-8"/>
        </w:rPr>
        <w:t xml:space="preserve"> </w:t>
      </w:r>
      <w:r>
        <w:t>savings</w:t>
      </w:r>
      <w:r>
        <w:rPr>
          <w:spacing w:val="-9"/>
        </w:rPr>
        <w:t xml:space="preserve"> </w:t>
      </w:r>
      <w:r>
        <w:t>scheme</w:t>
      </w:r>
      <w:r>
        <w:rPr>
          <w:spacing w:val="-3"/>
        </w:rPr>
        <w:t xml:space="preserve"> </w:t>
      </w:r>
      <w:r>
        <w:t>operated</w:t>
      </w:r>
      <w:r>
        <w:rPr>
          <w:spacing w:val="-3"/>
        </w:rPr>
        <w:t xml:space="preserve"> </w:t>
      </w:r>
      <w:r>
        <w:t>by</w:t>
      </w:r>
      <w:r>
        <w:rPr>
          <w:spacing w:val="-8"/>
        </w:rPr>
        <w:t xml:space="preserve"> </w:t>
      </w:r>
      <w:r>
        <w:t>the</w:t>
      </w:r>
      <w:r>
        <w:rPr>
          <w:spacing w:val="-4"/>
        </w:rPr>
        <w:t xml:space="preserve"> </w:t>
      </w:r>
      <w:r>
        <w:t>ACD,</w:t>
      </w:r>
      <w:r>
        <w:rPr>
          <w:spacing w:val="-7"/>
        </w:rPr>
        <w:t xml:space="preserve"> </w:t>
      </w:r>
      <w:r>
        <w:t>the</w:t>
      </w:r>
      <w:r>
        <w:rPr>
          <w:spacing w:val="-4"/>
        </w:rPr>
        <w:t xml:space="preserve"> </w:t>
      </w:r>
      <w:r>
        <w:t>minimum value of Shares which may be purchased each month is £100.</w:t>
      </w:r>
    </w:p>
    <w:p w14:paraId="53F6208C" w14:textId="77777777" w:rsidR="00D308CC" w:rsidRDefault="003E6F69">
      <w:pPr>
        <w:pStyle w:val="BodyText"/>
        <w:spacing w:before="124"/>
        <w:ind w:left="470"/>
      </w:pPr>
      <w:r>
        <w:t>*The</w:t>
      </w:r>
      <w:r>
        <w:rPr>
          <w:spacing w:val="-8"/>
        </w:rPr>
        <w:t xml:space="preserve"> </w:t>
      </w:r>
      <w:r>
        <w:t>I</w:t>
      </w:r>
      <w:r>
        <w:rPr>
          <w:spacing w:val="-2"/>
        </w:rPr>
        <w:t xml:space="preserve"> </w:t>
      </w:r>
      <w:r>
        <w:t>Accumulation</w:t>
      </w:r>
      <w:r>
        <w:rPr>
          <w:spacing w:val="-2"/>
        </w:rPr>
        <w:t xml:space="preserve"> </w:t>
      </w:r>
      <w:r>
        <w:t>Shares</w:t>
      </w:r>
      <w:r>
        <w:rPr>
          <w:spacing w:val="-5"/>
        </w:rPr>
        <w:t xml:space="preserve"> </w:t>
      </w:r>
      <w:r>
        <w:t>are</w:t>
      </w:r>
      <w:r>
        <w:rPr>
          <w:spacing w:val="-3"/>
        </w:rPr>
        <w:t xml:space="preserve"> </w:t>
      </w:r>
      <w:r>
        <w:t>only</w:t>
      </w:r>
      <w:r>
        <w:rPr>
          <w:spacing w:val="-6"/>
        </w:rPr>
        <w:t xml:space="preserve"> </w:t>
      </w:r>
      <w:r>
        <w:t>available</w:t>
      </w:r>
      <w:r>
        <w:rPr>
          <w:spacing w:val="-4"/>
        </w:rPr>
        <w:t xml:space="preserve"> </w:t>
      </w:r>
      <w:r>
        <w:t>at</w:t>
      </w:r>
      <w:r>
        <w:rPr>
          <w:spacing w:val="-7"/>
        </w:rPr>
        <w:t xml:space="preserve"> </w:t>
      </w:r>
      <w:r>
        <w:t>the</w:t>
      </w:r>
      <w:r>
        <w:rPr>
          <w:spacing w:val="-10"/>
        </w:rPr>
        <w:t xml:space="preserve"> </w:t>
      </w:r>
      <w:r>
        <w:t>ACD’s</w:t>
      </w:r>
      <w:r>
        <w:rPr>
          <w:spacing w:val="-5"/>
        </w:rPr>
        <w:t xml:space="preserve"> </w:t>
      </w:r>
      <w:r>
        <w:rPr>
          <w:spacing w:val="-2"/>
        </w:rPr>
        <w:t>discretion.</w:t>
      </w:r>
    </w:p>
    <w:p w14:paraId="244B6B1C" w14:textId="77777777" w:rsidR="00D308CC" w:rsidRDefault="00D308CC">
      <w:pPr>
        <w:pStyle w:val="BodyText"/>
        <w:spacing w:before="19"/>
      </w:pPr>
    </w:p>
    <w:p w14:paraId="7C58D940" w14:textId="77777777" w:rsidR="00D308CC" w:rsidRDefault="003E6F69">
      <w:pPr>
        <w:ind w:left="470"/>
        <w:rPr>
          <w:b/>
          <w:sz w:val="18"/>
        </w:rPr>
      </w:pPr>
      <w:r>
        <w:rPr>
          <w:b/>
          <w:sz w:val="18"/>
          <w:u w:val="single"/>
        </w:rPr>
        <w:t>Accounting</w:t>
      </w:r>
      <w:r>
        <w:rPr>
          <w:b/>
          <w:spacing w:val="-13"/>
          <w:sz w:val="18"/>
          <w:u w:val="single"/>
        </w:rPr>
        <w:t xml:space="preserve"> </w:t>
      </w:r>
      <w:r>
        <w:rPr>
          <w:b/>
          <w:spacing w:val="-4"/>
          <w:sz w:val="18"/>
          <w:u w:val="single"/>
        </w:rPr>
        <w:t>Dates</w:t>
      </w:r>
    </w:p>
    <w:p w14:paraId="77936269" w14:textId="77777777" w:rsidR="00D308CC" w:rsidRDefault="00D308CC">
      <w:pPr>
        <w:pStyle w:val="BodyText"/>
        <w:spacing w:before="21"/>
        <w:rPr>
          <w:b/>
        </w:rPr>
      </w:pPr>
    </w:p>
    <w:p w14:paraId="6C334137" w14:textId="77777777" w:rsidR="00D308CC" w:rsidRDefault="003E6F69">
      <w:pPr>
        <w:pStyle w:val="BodyText"/>
        <w:tabs>
          <w:tab w:val="left" w:pos="5442"/>
        </w:tabs>
        <w:ind w:left="470"/>
      </w:pPr>
      <w:r>
        <w:t>Annual</w:t>
      </w:r>
      <w:r>
        <w:rPr>
          <w:spacing w:val="-8"/>
        </w:rPr>
        <w:t xml:space="preserve"> </w:t>
      </w:r>
      <w:r>
        <w:t>accounting</w:t>
      </w:r>
      <w:r>
        <w:rPr>
          <w:spacing w:val="-6"/>
        </w:rPr>
        <w:t xml:space="preserve"> </w:t>
      </w:r>
      <w:r>
        <w:rPr>
          <w:spacing w:val="-4"/>
        </w:rPr>
        <w:t>date:</w:t>
      </w:r>
      <w:r>
        <w:tab/>
        <w:t>31</w:t>
      </w:r>
      <w:r>
        <w:rPr>
          <w:spacing w:val="-3"/>
        </w:rPr>
        <w:t xml:space="preserve"> </w:t>
      </w:r>
      <w:r>
        <w:rPr>
          <w:spacing w:val="-2"/>
        </w:rPr>
        <w:t>March</w:t>
      </w:r>
    </w:p>
    <w:p w14:paraId="0559CA8D" w14:textId="77777777" w:rsidR="00D308CC" w:rsidRDefault="003E6F69">
      <w:pPr>
        <w:pStyle w:val="BodyText"/>
        <w:tabs>
          <w:tab w:val="left" w:pos="5442"/>
        </w:tabs>
        <w:spacing w:before="215"/>
        <w:ind w:left="470"/>
      </w:pPr>
      <w:r>
        <w:t>Interim</w:t>
      </w:r>
      <w:r>
        <w:rPr>
          <w:spacing w:val="-9"/>
        </w:rPr>
        <w:t xml:space="preserve"> </w:t>
      </w:r>
      <w:r>
        <w:t>accounting</w:t>
      </w:r>
      <w:r>
        <w:rPr>
          <w:spacing w:val="-8"/>
        </w:rPr>
        <w:t xml:space="preserve"> </w:t>
      </w:r>
      <w:r>
        <w:rPr>
          <w:spacing w:val="-4"/>
        </w:rPr>
        <w:t>date:</w:t>
      </w:r>
      <w:r>
        <w:tab/>
        <w:t>30</w:t>
      </w:r>
      <w:r>
        <w:rPr>
          <w:spacing w:val="-3"/>
        </w:rPr>
        <w:t xml:space="preserve"> </w:t>
      </w:r>
      <w:r>
        <w:rPr>
          <w:spacing w:val="-2"/>
        </w:rPr>
        <w:t>September</w:t>
      </w:r>
    </w:p>
    <w:p w14:paraId="60BC4888" w14:textId="77777777" w:rsidR="00D308CC" w:rsidRDefault="00D308CC">
      <w:pPr>
        <w:pStyle w:val="BodyText"/>
        <w:spacing w:before="12"/>
      </w:pPr>
    </w:p>
    <w:p w14:paraId="323763EC" w14:textId="77777777" w:rsidR="00D308CC" w:rsidRDefault="003E6F69">
      <w:pPr>
        <w:ind w:left="470"/>
        <w:rPr>
          <w:b/>
          <w:sz w:val="18"/>
        </w:rPr>
      </w:pPr>
      <w:r>
        <w:rPr>
          <w:b/>
          <w:sz w:val="18"/>
          <w:u w:val="single"/>
        </w:rPr>
        <w:t>Fees</w:t>
      </w:r>
      <w:r>
        <w:rPr>
          <w:b/>
          <w:spacing w:val="-3"/>
          <w:sz w:val="18"/>
          <w:u w:val="single"/>
        </w:rPr>
        <w:t xml:space="preserve"> </w:t>
      </w:r>
      <w:r>
        <w:rPr>
          <w:b/>
          <w:sz w:val="18"/>
          <w:u w:val="single"/>
        </w:rPr>
        <w:t>and</w:t>
      </w:r>
      <w:r>
        <w:rPr>
          <w:b/>
          <w:spacing w:val="-4"/>
          <w:sz w:val="18"/>
          <w:u w:val="single"/>
        </w:rPr>
        <w:t xml:space="preserve"> </w:t>
      </w:r>
      <w:r>
        <w:rPr>
          <w:b/>
          <w:spacing w:val="-2"/>
          <w:sz w:val="18"/>
          <w:u w:val="single"/>
        </w:rPr>
        <w:t>Expenses</w:t>
      </w:r>
    </w:p>
    <w:p w14:paraId="12011866" w14:textId="77777777" w:rsidR="00D308CC" w:rsidRDefault="00D308CC">
      <w:pPr>
        <w:pStyle w:val="BodyText"/>
        <w:spacing w:before="21"/>
        <w:rPr>
          <w:b/>
        </w:rPr>
      </w:pPr>
    </w:p>
    <w:p w14:paraId="4F11B55B" w14:textId="77777777" w:rsidR="00D308CC" w:rsidRDefault="003E6F69">
      <w:pPr>
        <w:pStyle w:val="Heading1"/>
        <w:ind w:left="470" w:firstLine="0"/>
      </w:pPr>
      <w:r>
        <w:t>Accumulation</w:t>
      </w:r>
      <w:r>
        <w:rPr>
          <w:spacing w:val="-12"/>
        </w:rPr>
        <w:t xml:space="preserve"> </w:t>
      </w:r>
      <w:r>
        <w:t>Shares:</w:t>
      </w:r>
      <w:r>
        <w:rPr>
          <w:spacing w:val="-12"/>
        </w:rPr>
        <w:t xml:space="preserve"> </w:t>
      </w:r>
      <w:r>
        <w:rPr>
          <w:spacing w:val="-10"/>
        </w:rPr>
        <w:t>X</w:t>
      </w:r>
    </w:p>
    <w:p w14:paraId="756735A7" w14:textId="77777777" w:rsidR="00D308CC" w:rsidRDefault="00D308CC">
      <w:pPr>
        <w:pStyle w:val="BodyText"/>
        <w:spacing w:before="21"/>
        <w:rPr>
          <w:b/>
        </w:rPr>
      </w:pPr>
    </w:p>
    <w:p w14:paraId="13824075" w14:textId="77777777" w:rsidR="00D308CC" w:rsidRDefault="003E6F69">
      <w:pPr>
        <w:pStyle w:val="BodyText"/>
        <w:tabs>
          <w:tab w:val="left" w:pos="5442"/>
        </w:tabs>
        <w:ind w:left="470"/>
      </w:pPr>
      <w:r>
        <w:t>Fund</w:t>
      </w:r>
      <w:r>
        <w:rPr>
          <w:spacing w:val="-4"/>
        </w:rPr>
        <w:t xml:space="preserve"> </w:t>
      </w:r>
      <w:r>
        <w:t>Management</w:t>
      </w:r>
      <w:r>
        <w:rPr>
          <w:spacing w:val="-2"/>
        </w:rPr>
        <w:t xml:space="preserve"> </w:t>
      </w:r>
      <w:r>
        <w:t>Fee</w:t>
      </w:r>
      <w:r>
        <w:rPr>
          <w:spacing w:val="-1"/>
        </w:rPr>
        <w:t xml:space="preserve"> </w:t>
      </w:r>
      <w:r>
        <w:t>X</w:t>
      </w:r>
      <w:r>
        <w:rPr>
          <w:spacing w:val="-5"/>
        </w:rPr>
        <w:t xml:space="preserve"> </w:t>
      </w:r>
      <w:r>
        <w:rPr>
          <w:spacing w:val="-2"/>
        </w:rPr>
        <w:t>Accumulation:</w:t>
      </w:r>
      <w:r>
        <w:tab/>
        <w:t>0.68%</w:t>
      </w:r>
      <w:r>
        <w:rPr>
          <w:spacing w:val="-6"/>
        </w:rPr>
        <w:t xml:space="preserve"> </w:t>
      </w:r>
      <w:r>
        <w:t>per</w:t>
      </w:r>
      <w:r>
        <w:rPr>
          <w:spacing w:val="-1"/>
        </w:rPr>
        <w:t xml:space="preserve"> </w:t>
      </w:r>
      <w:r>
        <w:rPr>
          <w:spacing w:val="-2"/>
        </w:rPr>
        <w:t>annum</w:t>
      </w:r>
    </w:p>
    <w:p w14:paraId="06EF747E" w14:textId="77777777" w:rsidR="00D308CC" w:rsidRDefault="00D308CC">
      <w:pPr>
        <w:pStyle w:val="BodyText"/>
        <w:sectPr w:rsidR="00D308CC">
          <w:type w:val="continuous"/>
          <w:pgSz w:w="11930" w:h="16860"/>
          <w:pgMar w:top="1520" w:right="141" w:bottom="280" w:left="708" w:header="0" w:footer="285" w:gutter="0"/>
          <w:cols w:space="720"/>
        </w:sectPr>
      </w:pPr>
    </w:p>
    <w:p w14:paraId="2B54AACA" w14:textId="77777777" w:rsidR="00D308CC" w:rsidRDefault="003E6F69">
      <w:pPr>
        <w:pStyle w:val="Heading1"/>
        <w:spacing w:before="157"/>
        <w:ind w:left="470" w:firstLine="0"/>
      </w:pPr>
      <w:r>
        <w:t>Accumulation</w:t>
      </w:r>
      <w:r>
        <w:rPr>
          <w:spacing w:val="-12"/>
        </w:rPr>
        <w:t xml:space="preserve"> </w:t>
      </w:r>
      <w:r>
        <w:t>Shares:</w:t>
      </w:r>
      <w:r>
        <w:rPr>
          <w:spacing w:val="-10"/>
        </w:rPr>
        <w:t xml:space="preserve"> I</w:t>
      </w:r>
    </w:p>
    <w:p w14:paraId="6A28D6E1" w14:textId="77777777" w:rsidR="00D308CC" w:rsidRDefault="00D308CC">
      <w:pPr>
        <w:pStyle w:val="BodyText"/>
        <w:spacing w:before="23"/>
        <w:rPr>
          <w:b/>
        </w:rPr>
      </w:pPr>
    </w:p>
    <w:p w14:paraId="3BC86B3A" w14:textId="77777777" w:rsidR="00D308CC" w:rsidRDefault="003E6F69">
      <w:pPr>
        <w:pStyle w:val="BodyText"/>
        <w:tabs>
          <w:tab w:val="left" w:pos="5442"/>
        </w:tabs>
        <w:ind w:left="470"/>
      </w:pPr>
      <w:r>
        <w:t>Preliminary</w:t>
      </w:r>
      <w:r>
        <w:rPr>
          <w:spacing w:val="-14"/>
        </w:rPr>
        <w:t xml:space="preserve"> </w:t>
      </w:r>
      <w:r>
        <w:rPr>
          <w:spacing w:val="-2"/>
        </w:rPr>
        <w:t>Charge:</w:t>
      </w:r>
      <w:r>
        <w:tab/>
      </w:r>
      <w:r>
        <w:rPr>
          <w:spacing w:val="-5"/>
        </w:rPr>
        <w:t>10%</w:t>
      </w:r>
    </w:p>
    <w:p w14:paraId="12C662B8" w14:textId="77777777" w:rsidR="00D308CC" w:rsidRDefault="00D308CC">
      <w:pPr>
        <w:pStyle w:val="BodyText"/>
        <w:spacing w:before="21"/>
      </w:pPr>
    </w:p>
    <w:p w14:paraId="5FC5EDBB" w14:textId="77777777" w:rsidR="00D308CC" w:rsidRDefault="003E6F69">
      <w:pPr>
        <w:pStyle w:val="BodyText"/>
        <w:tabs>
          <w:tab w:val="left" w:pos="5442"/>
        </w:tabs>
        <w:ind w:left="470"/>
      </w:pPr>
      <w:r>
        <w:t>Fund</w:t>
      </w:r>
      <w:r>
        <w:rPr>
          <w:spacing w:val="-4"/>
        </w:rPr>
        <w:t xml:space="preserve"> </w:t>
      </w:r>
      <w:r>
        <w:t>Management</w:t>
      </w:r>
      <w:r>
        <w:rPr>
          <w:spacing w:val="-1"/>
        </w:rPr>
        <w:t xml:space="preserve"> </w:t>
      </w:r>
      <w:r>
        <w:t>Fee</w:t>
      </w:r>
      <w:r>
        <w:rPr>
          <w:spacing w:val="-1"/>
        </w:rPr>
        <w:t xml:space="preserve"> </w:t>
      </w:r>
      <w:r>
        <w:t>I</w:t>
      </w:r>
      <w:r>
        <w:rPr>
          <w:spacing w:val="-1"/>
        </w:rPr>
        <w:t xml:space="preserve"> </w:t>
      </w:r>
      <w:r>
        <w:rPr>
          <w:spacing w:val="-2"/>
        </w:rPr>
        <w:t>Accumulation:</w:t>
      </w:r>
      <w:r>
        <w:tab/>
        <w:t>0.10%</w:t>
      </w:r>
      <w:r>
        <w:rPr>
          <w:spacing w:val="-6"/>
        </w:rPr>
        <w:t xml:space="preserve"> </w:t>
      </w:r>
      <w:r>
        <w:t>per</w:t>
      </w:r>
      <w:r>
        <w:rPr>
          <w:spacing w:val="-1"/>
        </w:rPr>
        <w:t xml:space="preserve"> </w:t>
      </w:r>
      <w:r>
        <w:rPr>
          <w:spacing w:val="-2"/>
        </w:rPr>
        <w:t>annum</w:t>
      </w:r>
    </w:p>
    <w:p w14:paraId="473E0450" w14:textId="77777777" w:rsidR="00D308CC" w:rsidRDefault="00D308CC">
      <w:pPr>
        <w:pStyle w:val="BodyText"/>
      </w:pPr>
    </w:p>
    <w:p w14:paraId="313841B0" w14:textId="77777777" w:rsidR="00D308CC" w:rsidRDefault="00D308CC">
      <w:pPr>
        <w:pStyle w:val="BodyText"/>
        <w:spacing w:before="97"/>
      </w:pPr>
    </w:p>
    <w:p w14:paraId="563CC17F" w14:textId="77777777" w:rsidR="00D308CC" w:rsidRDefault="003E6F69">
      <w:pPr>
        <w:pStyle w:val="BodyText"/>
        <w:tabs>
          <w:tab w:val="left" w:pos="5442"/>
        </w:tabs>
        <w:ind w:left="470"/>
      </w:pPr>
      <w:r>
        <w:t>Charge</w:t>
      </w:r>
      <w:r>
        <w:rPr>
          <w:spacing w:val="-5"/>
        </w:rPr>
        <w:t xml:space="preserve"> </w:t>
      </w:r>
      <w:r>
        <w:t>for</w:t>
      </w:r>
      <w:r>
        <w:rPr>
          <w:spacing w:val="-5"/>
        </w:rPr>
        <w:t xml:space="preserve"> </w:t>
      </w:r>
      <w:r>
        <w:t>investment</w:t>
      </w:r>
      <w:r>
        <w:rPr>
          <w:spacing w:val="-4"/>
        </w:rPr>
        <w:t xml:space="preserve"> </w:t>
      </w:r>
      <w:r>
        <w:rPr>
          <w:spacing w:val="-2"/>
        </w:rPr>
        <w:t>research:</w:t>
      </w:r>
      <w:r>
        <w:tab/>
      </w:r>
      <w:r>
        <w:rPr>
          <w:spacing w:val="-4"/>
        </w:rPr>
        <w:t>None</w:t>
      </w:r>
    </w:p>
    <w:p w14:paraId="73D806B1" w14:textId="77777777" w:rsidR="00D308CC" w:rsidRDefault="00D308CC">
      <w:pPr>
        <w:pStyle w:val="BodyText"/>
        <w:sectPr w:rsidR="00D308CC">
          <w:pgSz w:w="11930" w:h="16860"/>
          <w:pgMar w:top="1940" w:right="141" w:bottom="540" w:left="708" w:header="0" w:footer="285" w:gutter="0"/>
          <w:cols w:space="720"/>
        </w:sectPr>
      </w:pPr>
    </w:p>
    <w:p w14:paraId="4185A12C" w14:textId="77777777" w:rsidR="00D308CC" w:rsidRDefault="003E6F69">
      <w:pPr>
        <w:pStyle w:val="Heading1"/>
        <w:spacing w:before="79" w:line="328" w:lineRule="auto"/>
        <w:ind w:left="3459" w:right="4018" w:firstLine="1236"/>
      </w:pPr>
      <w:r>
        <w:t>Appendix 2</w:t>
      </w:r>
      <w:r>
        <w:rPr>
          <w:spacing w:val="40"/>
        </w:rPr>
        <w:t xml:space="preserve"> </w:t>
      </w:r>
      <w:bookmarkStart w:id="118" w:name="_bookmark118"/>
      <w:bookmarkEnd w:id="118"/>
      <w:r>
        <w:t>Investment</w:t>
      </w:r>
      <w:r>
        <w:rPr>
          <w:spacing w:val="-16"/>
        </w:rPr>
        <w:t xml:space="preserve"> </w:t>
      </w:r>
      <w:r>
        <w:t>powers</w:t>
      </w:r>
      <w:r>
        <w:rPr>
          <w:spacing w:val="-15"/>
        </w:rPr>
        <w:t xml:space="preserve"> </w:t>
      </w:r>
      <w:r>
        <w:t>and</w:t>
      </w:r>
      <w:r>
        <w:rPr>
          <w:spacing w:val="-16"/>
        </w:rPr>
        <w:t xml:space="preserve"> </w:t>
      </w:r>
      <w:r>
        <w:t>restrictions</w:t>
      </w:r>
    </w:p>
    <w:p w14:paraId="3E84EBFA" w14:textId="77777777" w:rsidR="00D308CC" w:rsidRDefault="003E6F69">
      <w:pPr>
        <w:pStyle w:val="ListParagraph"/>
        <w:numPr>
          <w:ilvl w:val="0"/>
          <w:numId w:val="28"/>
        </w:numPr>
        <w:tabs>
          <w:tab w:val="left" w:pos="1562"/>
        </w:tabs>
        <w:spacing w:before="159"/>
        <w:rPr>
          <w:b/>
          <w:sz w:val="18"/>
        </w:rPr>
      </w:pPr>
      <w:r>
        <w:rPr>
          <w:b/>
          <w:spacing w:val="-2"/>
          <w:sz w:val="18"/>
        </w:rPr>
        <w:t>General</w:t>
      </w:r>
    </w:p>
    <w:p w14:paraId="0C5DAB3E" w14:textId="77777777" w:rsidR="00D308CC" w:rsidRDefault="00D308CC">
      <w:pPr>
        <w:pStyle w:val="BodyText"/>
        <w:spacing w:before="86"/>
        <w:rPr>
          <w:b/>
        </w:rPr>
      </w:pPr>
    </w:p>
    <w:p w14:paraId="007F1FB3" w14:textId="77777777" w:rsidR="00D308CC" w:rsidRDefault="003E6F69">
      <w:pPr>
        <w:pStyle w:val="BodyText"/>
        <w:spacing w:line="343" w:lineRule="auto"/>
        <w:ind w:left="1562" w:right="1329"/>
        <w:jc w:val="both"/>
      </w:pPr>
      <w:r>
        <w:t>The Scheme Property will be invested with the aim of achieving the investment objective of the Fund but subject to the limits set out in the investment policy, this Prospectus</w:t>
      </w:r>
      <w:r>
        <w:rPr>
          <w:spacing w:val="-1"/>
        </w:rPr>
        <w:t xml:space="preserve"> </w:t>
      </w:r>
      <w:r>
        <w:t>and the limits set out in Chapter 5 of the COLL Sourcebook (“COLL 5”) that are applicable to UK UCITS schemes.</w:t>
      </w:r>
    </w:p>
    <w:p w14:paraId="27EFD605" w14:textId="77777777" w:rsidR="00D308CC" w:rsidRDefault="00D308CC">
      <w:pPr>
        <w:pStyle w:val="BodyText"/>
        <w:spacing w:before="18"/>
      </w:pPr>
    </w:p>
    <w:p w14:paraId="36F235F1" w14:textId="77777777" w:rsidR="00D308CC" w:rsidRDefault="003E6F69">
      <w:pPr>
        <w:pStyle w:val="Heading1"/>
        <w:numPr>
          <w:ilvl w:val="1"/>
          <w:numId w:val="28"/>
        </w:numPr>
        <w:tabs>
          <w:tab w:val="left" w:pos="1562"/>
        </w:tabs>
      </w:pPr>
      <w:r>
        <w:t>Prudent</w:t>
      </w:r>
      <w:r>
        <w:rPr>
          <w:spacing w:val="-12"/>
        </w:rPr>
        <w:t xml:space="preserve"> </w:t>
      </w:r>
      <w:r>
        <w:t>spread</w:t>
      </w:r>
      <w:r>
        <w:rPr>
          <w:spacing w:val="-5"/>
        </w:rPr>
        <w:t xml:space="preserve"> </w:t>
      </w:r>
      <w:r>
        <w:t>of</w:t>
      </w:r>
      <w:r>
        <w:rPr>
          <w:spacing w:val="-1"/>
        </w:rPr>
        <w:t xml:space="preserve"> </w:t>
      </w:r>
      <w:r>
        <w:rPr>
          <w:spacing w:val="-4"/>
        </w:rPr>
        <w:t>risk</w:t>
      </w:r>
    </w:p>
    <w:p w14:paraId="050C1F68" w14:textId="77777777" w:rsidR="00D308CC" w:rsidRDefault="00D308CC">
      <w:pPr>
        <w:pStyle w:val="BodyText"/>
        <w:spacing w:before="88"/>
        <w:rPr>
          <w:b/>
        </w:rPr>
      </w:pPr>
    </w:p>
    <w:p w14:paraId="3D1D8118" w14:textId="77777777" w:rsidR="00D308CC" w:rsidRDefault="003E6F69">
      <w:pPr>
        <w:pStyle w:val="BodyText"/>
        <w:spacing w:line="343" w:lineRule="auto"/>
        <w:ind w:left="1562" w:right="1341"/>
        <w:jc w:val="both"/>
      </w:pPr>
      <w:r>
        <w:t>The ACD must ensure that, taking account of the investment objective and policy of the Fund, the Scheme Property aims to provide a prudent spread of risk.</w:t>
      </w:r>
    </w:p>
    <w:p w14:paraId="2FEE44EB" w14:textId="77777777" w:rsidR="00D308CC" w:rsidRDefault="00D308CC">
      <w:pPr>
        <w:pStyle w:val="BodyText"/>
        <w:spacing w:before="22"/>
      </w:pPr>
    </w:p>
    <w:p w14:paraId="62D6C4FC" w14:textId="77777777" w:rsidR="00D308CC" w:rsidRDefault="003E6F69">
      <w:pPr>
        <w:pStyle w:val="Heading1"/>
        <w:numPr>
          <w:ilvl w:val="1"/>
          <w:numId w:val="28"/>
        </w:numPr>
        <w:tabs>
          <w:tab w:val="left" w:pos="1562"/>
        </w:tabs>
      </w:pPr>
      <w:r>
        <w:rPr>
          <w:spacing w:val="-2"/>
        </w:rPr>
        <w:t>Cover</w:t>
      </w:r>
    </w:p>
    <w:p w14:paraId="644FDAAD" w14:textId="77777777" w:rsidR="00D308CC" w:rsidRDefault="00D308CC">
      <w:pPr>
        <w:pStyle w:val="BodyText"/>
        <w:spacing w:before="88"/>
        <w:rPr>
          <w:b/>
        </w:rPr>
      </w:pPr>
    </w:p>
    <w:p w14:paraId="66850499" w14:textId="77777777" w:rsidR="00D308CC" w:rsidRDefault="003E6F69">
      <w:pPr>
        <w:pStyle w:val="ListParagraph"/>
        <w:numPr>
          <w:ilvl w:val="2"/>
          <w:numId w:val="28"/>
        </w:numPr>
        <w:tabs>
          <w:tab w:val="left" w:pos="2403"/>
          <w:tab w:val="left" w:pos="2412"/>
        </w:tabs>
        <w:spacing w:line="312" w:lineRule="auto"/>
        <w:ind w:right="1267"/>
        <w:jc w:val="both"/>
        <w:rPr>
          <w:sz w:val="18"/>
        </w:rPr>
      </w:pPr>
      <w:r>
        <w:rPr>
          <w:sz w:val="18"/>
        </w:rPr>
        <w:t>Where the COLL Sourcebook allows a transaction to be entered into or an investment to be retained only (for example, investment in warrants and nil and partly paid securities and the general power to accept or underwrite) if possible obligations</w:t>
      </w:r>
      <w:r>
        <w:rPr>
          <w:spacing w:val="-12"/>
          <w:sz w:val="18"/>
        </w:rPr>
        <w:t xml:space="preserve"> </w:t>
      </w:r>
      <w:r>
        <w:rPr>
          <w:sz w:val="18"/>
        </w:rPr>
        <w:t>arising</w:t>
      </w:r>
      <w:r>
        <w:rPr>
          <w:spacing w:val="-13"/>
          <w:sz w:val="18"/>
        </w:rPr>
        <w:t xml:space="preserve"> </w:t>
      </w:r>
      <w:r>
        <w:rPr>
          <w:sz w:val="18"/>
        </w:rPr>
        <w:t>out</w:t>
      </w:r>
      <w:r>
        <w:rPr>
          <w:spacing w:val="-12"/>
          <w:sz w:val="18"/>
        </w:rPr>
        <w:t xml:space="preserve"> </w:t>
      </w:r>
      <w:r>
        <w:rPr>
          <w:sz w:val="18"/>
        </w:rPr>
        <w:t>of</w:t>
      </w:r>
      <w:r>
        <w:rPr>
          <w:spacing w:val="-14"/>
          <w:sz w:val="18"/>
        </w:rPr>
        <w:t xml:space="preserve"> </w:t>
      </w:r>
      <w:r>
        <w:rPr>
          <w:sz w:val="18"/>
        </w:rPr>
        <w:t>the</w:t>
      </w:r>
      <w:r>
        <w:rPr>
          <w:spacing w:val="-10"/>
          <w:sz w:val="18"/>
        </w:rPr>
        <w:t xml:space="preserve"> </w:t>
      </w:r>
      <w:r>
        <w:rPr>
          <w:sz w:val="18"/>
        </w:rPr>
        <w:t>investment</w:t>
      </w:r>
      <w:r>
        <w:rPr>
          <w:spacing w:val="-11"/>
          <w:sz w:val="18"/>
        </w:rPr>
        <w:t xml:space="preserve"> </w:t>
      </w:r>
      <w:r>
        <w:rPr>
          <w:sz w:val="18"/>
        </w:rPr>
        <w:t>transactions</w:t>
      </w:r>
      <w:r>
        <w:rPr>
          <w:spacing w:val="-15"/>
          <w:sz w:val="18"/>
        </w:rPr>
        <w:t xml:space="preserve"> </w:t>
      </w:r>
      <w:r>
        <w:rPr>
          <w:sz w:val="18"/>
        </w:rPr>
        <w:t>or</w:t>
      </w:r>
      <w:r>
        <w:rPr>
          <w:spacing w:val="-13"/>
          <w:sz w:val="18"/>
        </w:rPr>
        <w:t xml:space="preserve"> </w:t>
      </w:r>
      <w:r>
        <w:rPr>
          <w:sz w:val="18"/>
        </w:rPr>
        <w:t>out</w:t>
      </w:r>
      <w:r>
        <w:rPr>
          <w:spacing w:val="-12"/>
          <w:sz w:val="18"/>
        </w:rPr>
        <w:t xml:space="preserve"> </w:t>
      </w:r>
      <w:r>
        <w:rPr>
          <w:sz w:val="18"/>
        </w:rPr>
        <w:t>of</w:t>
      </w:r>
      <w:r>
        <w:rPr>
          <w:spacing w:val="-16"/>
          <w:sz w:val="18"/>
        </w:rPr>
        <w:t xml:space="preserve"> </w:t>
      </w:r>
      <w:r>
        <w:rPr>
          <w:sz w:val="18"/>
        </w:rPr>
        <w:t>the</w:t>
      </w:r>
      <w:r>
        <w:rPr>
          <w:spacing w:val="-12"/>
          <w:sz w:val="18"/>
        </w:rPr>
        <w:t xml:space="preserve"> </w:t>
      </w:r>
      <w:r>
        <w:rPr>
          <w:sz w:val="18"/>
        </w:rPr>
        <w:t>retention</w:t>
      </w:r>
      <w:r>
        <w:rPr>
          <w:spacing w:val="-9"/>
          <w:sz w:val="18"/>
        </w:rPr>
        <w:t xml:space="preserve"> </w:t>
      </w:r>
      <w:r>
        <w:rPr>
          <w:sz w:val="18"/>
        </w:rPr>
        <w:t>would not cause any breach of any limits in COLL 5, it must be assumed that the maximum possible liability</w:t>
      </w:r>
      <w:r>
        <w:rPr>
          <w:spacing w:val="-3"/>
          <w:sz w:val="18"/>
        </w:rPr>
        <w:t xml:space="preserve"> </w:t>
      </w:r>
      <w:r>
        <w:rPr>
          <w:sz w:val="18"/>
        </w:rPr>
        <w:t>of the Fund</w:t>
      </w:r>
      <w:r>
        <w:rPr>
          <w:spacing w:val="-3"/>
          <w:sz w:val="18"/>
        </w:rPr>
        <w:t xml:space="preserve"> </w:t>
      </w:r>
      <w:r>
        <w:rPr>
          <w:sz w:val="18"/>
        </w:rPr>
        <w:t>under any</w:t>
      </w:r>
      <w:r>
        <w:rPr>
          <w:spacing w:val="-4"/>
          <w:sz w:val="18"/>
        </w:rPr>
        <w:t xml:space="preserve"> </w:t>
      </w:r>
      <w:r>
        <w:rPr>
          <w:sz w:val="18"/>
        </w:rPr>
        <w:t>other</w:t>
      </w:r>
      <w:r>
        <w:rPr>
          <w:spacing w:val="-1"/>
          <w:sz w:val="18"/>
        </w:rPr>
        <w:t xml:space="preserve"> </w:t>
      </w:r>
      <w:r>
        <w:rPr>
          <w:sz w:val="18"/>
        </w:rPr>
        <w:t>of</w:t>
      </w:r>
      <w:r>
        <w:rPr>
          <w:spacing w:val="-2"/>
          <w:sz w:val="18"/>
        </w:rPr>
        <w:t xml:space="preserve"> </w:t>
      </w:r>
      <w:r>
        <w:rPr>
          <w:sz w:val="18"/>
        </w:rPr>
        <w:t>those rules</w:t>
      </w:r>
      <w:r>
        <w:rPr>
          <w:spacing w:val="-3"/>
          <w:sz w:val="18"/>
        </w:rPr>
        <w:t xml:space="preserve"> </w:t>
      </w:r>
      <w:r>
        <w:rPr>
          <w:sz w:val="18"/>
        </w:rPr>
        <w:t>has</w:t>
      </w:r>
      <w:r>
        <w:rPr>
          <w:spacing w:val="-1"/>
          <w:sz w:val="18"/>
        </w:rPr>
        <w:t xml:space="preserve"> </w:t>
      </w:r>
      <w:r>
        <w:rPr>
          <w:sz w:val="18"/>
        </w:rPr>
        <w:t>also to be provided for.</w:t>
      </w:r>
    </w:p>
    <w:p w14:paraId="180E550D" w14:textId="77777777" w:rsidR="00D308CC" w:rsidRDefault="00D308CC">
      <w:pPr>
        <w:pStyle w:val="BodyText"/>
        <w:spacing w:before="21"/>
      </w:pPr>
    </w:p>
    <w:p w14:paraId="78E183AC" w14:textId="77777777" w:rsidR="00D308CC" w:rsidRDefault="003E6F69">
      <w:pPr>
        <w:pStyle w:val="ListParagraph"/>
        <w:numPr>
          <w:ilvl w:val="2"/>
          <w:numId w:val="28"/>
        </w:numPr>
        <w:tabs>
          <w:tab w:val="left" w:pos="2403"/>
          <w:tab w:val="left" w:pos="2412"/>
        </w:tabs>
        <w:spacing w:line="312" w:lineRule="auto"/>
        <w:ind w:right="1266"/>
        <w:jc w:val="both"/>
        <w:rPr>
          <w:sz w:val="18"/>
        </w:rPr>
      </w:pPr>
      <w:r>
        <w:rPr>
          <w:sz w:val="18"/>
        </w:rPr>
        <w:t>Where a rule in the COLL Sourcebook permits an investment transaction to be entered</w:t>
      </w:r>
      <w:r>
        <w:rPr>
          <w:spacing w:val="-16"/>
          <w:sz w:val="18"/>
        </w:rPr>
        <w:t xml:space="preserve"> </w:t>
      </w:r>
      <w:r>
        <w:rPr>
          <w:sz w:val="18"/>
        </w:rPr>
        <w:t>into</w:t>
      </w:r>
      <w:r>
        <w:rPr>
          <w:spacing w:val="-16"/>
          <w:sz w:val="18"/>
        </w:rPr>
        <w:t xml:space="preserve"> </w:t>
      </w:r>
      <w:r>
        <w:rPr>
          <w:sz w:val="18"/>
        </w:rPr>
        <w:t>or</w:t>
      </w:r>
      <w:r>
        <w:rPr>
          <w:spacing w:val="-16"/>
          <w:sz w:val="18"/>
        </w:rPr>
        <w:t xml:space="preserve"> </w:t>
      </w:r>
      <w:r>
        <w:rPr>
          <w:sz w:val="18"/>
        </w:rPr>
        <w:t>an</w:t>
      </w:r>
      <w:r>
        <w:rPr>
          <w:spacing w:val="-14"/>
          <w:sz w:val="18"/>
        </w:rPr>
        <w:t xml:space="preserve"> </w:t>
      </w:r>
      <w:r>
        <w:rPr>
          <w:sz w:val="18"/>
        </w:rPr>
        <w:t>investment</w:t>
      </w:r>
      <w:r>
        <w:rPr>
          <w:spacing w:val="-15"/>
          <w:sz w:val="18"/>
        </w:rPr>
        <w:t xml:space="preserve"> </w:t>
      </w:r>
      <w:r>
        <w:rPr>
          <w:sz w:val="18"/>
        </w:rPr>
        <w:t>to</w:t>
      </w:r>
      <w:r>
        <w:rPr>
          <w:spacing w:val="-13"/>
          <w:sz w:val="18"/>
        </w:rPr>
        <w:t xml:space="preserve"> </w:t>
      </w:r>
      <w:r>
        <w:rPr>
          <w:sz w:val="18"/>
        </w:rPr>
        <w:t>be</w:t>
      </w:r>
      <w:r>
        <w:rPr>
          <w:spacing w:val="-16"/>
          <w:sz w:val="18"/>
        </w:rPr>
        <w:t xml:space="preserve"> </w:t>
      </w:r>
      <w:r>
        <w:rPr>
          <w:sz w:val="18"/>
        </w:rPr>
        <w:t>retained</w:t>
      </w:r>
      <w:r>
        <w:rPr>
          <w:spacing w:val="-15"/>
          <w:sz w:val="18"/>
        </w:rPr>
        <w:t xml:space="preserve"> </w:t>
      </w:r>
      <w:r>
        <w:rPr>
          <w:sz w:val="18"/>
        </w:rPr>
        <w:t>only</w:t>
      </w:r>
      <w:r>
        <w:rPr>
          <w:spacing w:val="-16"/>
          <w:sz w:val="18"/>
        </w:rPr>
        <w:t xml:space="preserve"> </w:t>
      </w:r>
      <w:r>
        <w:rPr>
          <w:sz w:val="18"/>
        </w:rPr>
        <w:t>if</w:t>
      </w:r>
      <w:r>
        <w:rPr>
          <w:spacing w:val="-16"/>
          <w:sz w:val="18"/>
        </w:rPr>
        <w:t xml:space="preserve"> </w:t>
      </w:r>
      <w:r>
        <w:rPr>
          <w:sz w:val="18"/>
        </w:rPr>
        <w:t>that</w:t>
      </w:r>
      <w:r>
        <w:rPr>
          <w:spacing w:val="-14"/>
          <w:sz w:val="18"/>
        </w:rPr>
        <w:t xml:space="preserve"> </w:t>
      </w:r>
      <w:r>
        <w:rPr>
          <w:sz w:val="18"/>
        </w:rPr>
        <w:t>investment</w:t>
      </w:r>
      <w:r>
        <w:rPr>
          <w:spacing w:val="-12"/>
          <w:sz w:val="18"/>
        </w:rPr>
        <w:t xml:space="preserve"> </w:t>
      </w:r>
      <w:r>
        <w:rPr>
          <w:sz w:val="18"/>
        </w:rPr>
        <w:t>transaction,</w:t>
      </w:r>
      <w:r>
        <w:rPr>
          <w:spacing w:val="-12"/>
          <w:sz w:val="18"/>
        </w:rPr>
        <w:t xml:space="preserve"> </w:t>
      </w:r>
      <w:r>
        <w:rPr>
          <w:sz w:val="18"/>
        </w:rPr>
        <w:t>or the retention, or other similar transactions, are covered:</w:t>
      </w:r>
    </w:p>
    <w:p w14:paraId="7E856746" w14:textId="77777777" w:rsidR="00D308CC" w:rsidRDefault="00D308CC">
      <w:pPr>
        <w:pStyle w:val="BodyText"/>
        <w:spacing w:before="22"/>
      </w:pPr>
    </w:p>
    <w:p w14:paraId="5ED7EA21" w14:textId="77777777" w:rsidR="00D308CC" w:rsidRDefault="003E6F69">
      <w:pPr>
        <w:pStyle w:val="ListParagraph"/>
        <w:numPr>
          <w:ilvl w:val="3"/>
          <w:numId w:val="28"/>
        </w:numPr>
        <w:tabs>
          <w:tab w:val="left" w:pos="3540"/>
          <w:tab w:val="left" w:pos="3545"/>
        </w:tabs>
        <w:spacing w:line="309" w:lineRule="auto"/>
        <w:ind w:right="1273" w:hanging="1134"/>
        <w:rPr>
          <w:sz w:val="18"/>
        </w:rPr>
      </w:pPr>
      <w:r>
        <w:rPr>
          <w:sz w:val="18"/>
        </w:rPr>
        <w:t>it</w:t>
      </w:r>
      <w:r>
        <w:rPr>
          <w:spacing w:val="-13"/>
          <w:sz w:val="18"/>
        </w:rPr>
        <w:t xml:space="preserve"> </w:t>
      </w:r>
      <w:r>
        <w:rPr>
          <w:sz w:val="18"/>
        </w:rPr>
        <w:t>must</w:t>
      </w:r>
      <w:r>
        <w:rPr>
          <w:spacing w:val="-14"/>
          <w:sz w:val="18"/>
        </w:rPr>
        <w:t xml:space="preserve"> </w:t>
      </w:r>
      <w:r>
        <w:rPr>
          <w:sz w:val="18"/>
        </w:rPr>
        <w:t>be</w:t>
      </w:r>
      <w:r>
        <w:rPr>
          <w:spacing w:val="-14"/>
          <w:sz w:val="18"/>
        </w:rPr>
        <w:t xml:space="preserve"> </w:t>
      </w:r>
      <w:r>
        <w:rPr>
          <w:sz w:val="18"/>
        </w:rPr>
        <w:t>assumed</w:t>
      </w:r>
      <w:r>
        <w:rPr>
          <w:spacing w:val="-14"/>
          <w:sz w:val="18"/>
        </w:rPr>
        <w:t xml:space="preserve"> </w:t>
      </w:r>
      <w:r>
        <w:rPr>
          <w:sz w:val="18"/>
        </w:rPr>
        <w:t>that</w:t>
      </w:r>
      <w:r>
        <w:rPr>
          <w:spacing w:val="-13"/>
          <w:sz w:val="18"/>
        </w:rPr>
        <w:t xml:space="preserve"> </w:t>
      </w:r>
      <w:r>
        <w:rPr>
          <w:sz w:val="18"/>
        </w:rPr>
        <w:t>in</w:t>
      </w:r>
      <w:r>
        <w:rPr>
          <w:spacing w:val="-13"/>
          <w:sz w:val="18"/>
        </w:rPr>
        <w:t xml:space="preserve"> </w:t>
      </w:r>
      <w:r>
        <w:rPr>
          <w:sz w:val="18"/>
        </w:rPr>
        <w:t>applying</w:t>
      </w:r>
      <w:r>
        <w:rPr>
          <w:spacing w:val="-14"/>
          <w:sz w:val="18"/>
        </w:rPr>
        <w:t xml:space="preserve"> </w:t>
      </w:r>
      <w:r>
        <w:rPr>
          <w:sz w:val="18"/>
        </w:rPr>
        <w:t>any</w:t>
      </w:r>
      <w:r>
        <w:rPr>
          <w:spacing w:val="-15"/>
          <w:sz w:val="18"/>
        </w:rPr>
        <w:t xml:space="preserve"> </w:t>
      </w:r>
      <w:r>
        <w:rPr>
          <w:sz w:val="18"/>
        </w:rPr>
        <w:t>of</w:t>
      </w:r>
      <w:r>
        <w:rPr>
          <w:spacing w:val="-15"/>
          <w:sz w:val="18"/>
        </w:rPr>
        <w:t xml:space="preserve"> </w:t>
      </w:r>
      <w:r>
        <w:rPr>
          <w:sz w:val="18"/>
        </w:rPr>
        <w:t>those</w:t>
      </w:r>
      <w:r>
        <w:rPr>
          <w:spacing w:val="-14"/>
          <w:sz w:val="18"/>
        </w:rPr>
        <w:t xml:space="preserve"> </w:t>
      </w:r>
      <w:r>
        <w:rPr>
          <w:sz w:val="18"/>
        </w:rPr>
        <w:t>rules,</w:t>
      </w:r>
      <w:r>
        <w:rPr>
          <w:spacing w:val="-15"/>
          <w:sz w:val="18"/>
        </w:rPr>
        <w:t xml:space="preserve"> </w:t>
      </w:r>
      <w:r>
        <w:rPr>
          <w:sz w:val="18"/>
        </w:rPr>
        <w:t>the</w:t>
      </w:r>
      <w:r>
        <w:rPr>
          <w:spacing w:val="-14"/>
          <w:sz w:val="18"/>
        </w:rPr>
        <w:t xml:space="preserve"> </w:t>
      </w:r>
      <w:r>
        <w:rPr>
          <w:sz w:val="18"/>
        </w:rPr>
        <w:t>Fund</w:t>
      </w:r>
      <w:r>
        <w:rPr>
          <w:spacing w:val="-14"/>
          <w:sz w:val="18"/>
        </w:rPr>
        <w:t xml:space="preserve"> </w:t>
      </w:r>
      <w:r>
        <w:rPr>
          <w:sz w:val="18"/>
        </w:rPr>
        <w:t>must also</w:t>
      </w:r>
      <w:r>
        <w:rPr>
          <w:spacing w:val="-12"/>
          <w:sz w:val="18"/>
        </w:rPr>
        <w:t xml:space="preserve"> </w:t>
      </w:r>
      <w:r>
        <w:rPr>
          <w:sz w:val="18"/>
        </w:rPr>
        <w:t>simultaneously</w:t>
      </w:r>
      <w:r>
        <w:rPr>
          <w:spacing w:val="-14"/>
          <w:sz w:val="18"/>
        </w:rPr>
        <w:t xml:space="preserve"> </w:t>
      </w:r>
      <w:r>
        <w:rPr>
          <w:sz w:val="18"/>
        </w:rPr>
        <w:t>satisfy</w:t>
      </w:r>
      <w:r>
        <w:rPr>
          <w:spacing w:val="-14"/>
          <w:sz w:val="18"/>
        </w:rPr>
        <w:t xml:space="preserve"> </w:t>
      </w:r>
      <w:r>
        <w:rPr>
          <w:sz w:val="18"/>
        </w:rPr>
        <w:t>any</w:t>
      </w:r>
      <w:r>
        <w:rPr>
          <w:spacing w:val="-14"/>
          <w:sz w:val="18"/>
        </w:rPr>
        <w:t xml:space="preserve"> </w:t>
      </w:r>
      <w:r>
        <w:rPr>
          <w:sz w:val="18"/>
        </w:rPr>
        <w:t>other</w:t>
      </w:r>
      <w:r>
        <w:rPr>
          <w:spacing w:val="-13"/>
          <w:sz w:val="18"/>
        </w:rPr>
        <w:t xml:space="preserve"> </w:t>
      </w:r>
      <w:r>
        <w:rPr>
          <w:sz w:val="18"/>
        </w:rPr>
        <w:t>obligation</w:t>
      </w:r>
      <w:r>
        <w:rPr>
          <w:spacing w:val="-12"/>
          <w:sz w:val="18"/>
        </w:rPr>
        <w:t xml:space="preserve"> </w:t>
      </w:r>
      <w:r>
        <w:rPr>
          <w:sz w:val="18"/>
        </w:rPr>
        <w:t>relating</w:t>
      </w:r>
      <w:r>
        <w:rPr>
          <w:spacing w:val="-13"/>
          <w:sz w:val="18"/>
        </w:rPr>
        <w:t xml:space="preserve"> </w:t>
      </w:r>
      <w:r>
        <w:rPr>
          <w:sz w:val="18"/>
        </w:rPr>
        <w:t>to</w:t>
      </w:r>
      <w:r>
        <w:rPr>
          <w:spacing w:val="-12"/>
          <w:sz w:val="18"/>
        </w:rPr>
        <w:t xml:space="preserve"> </w:t>
      </w:r>
      <w:r>
        <w:rPr>
          <w:sz w:val="18"/>
        </w:rPr>
        <w:t>cover;</w:t>
      </w:r>
      <w:r>
        <w:rPr>
          <w:spacing w:val="-13"/>
          <w:sz w:val="18"/>
        </w:rPr>
        <w:t xml:space="preserve"> </w:t>
      </w:r>
      <w:r>
        <w:rPr>
          <w:sz w:val="18"/>
        </w:rPr>
        <w:t>and</w:t>
      </w:r>
    </w:p>
    <w:p w14:paraId="1C3DDE04" w14:textId="77777777" w:rsidR="00D308CC" w:rsidRDefault="00D308CC">
      <w:pPr>
        <w:pStyle w:val="BodyText"/>
        <w:spacing w:before="24"/>
      </w:pPr>
    </w:p>
    <w:p w14:paraId="0C7AF3C2" w14:textId="77777777" w:rsidR="00D308CC" w:rsidRDefault="003E6F69">
      <w:pPr>
        <w:pStyle w:val="ListParagraph"/>
        <w:numPr>
          <w:ilvl w:val="3"/>
          <w:numId w:val="28"/>
        </w:numPr>
        <w:tabs>
          <w:tab w:val="left" w:pos="3545"/>
        </w:tabs>
        <w:ind w:hanging="1133"/>
        <w:rPr>
          <w:sz w:val="18"/>
        </w:rPr>
      </w:pPr>
      <w:r>
        <w:rPr>
          <w:sz w:val="18"/>
        </w:rPr>
        <w:t>no</w:t>
      </w:r>
      <w:r>
        <w:rPr>
          <w:spacing w:val="-5"/>
          <w:sz w:val="18"/>
        </w:rPr>
        <w:t xml:space="preserve"> </w:t>
      </w:r>
      <w:r>
        <w:rPr>
          <w:sz w:val="18"/>
        </w:rPr>
        <w:t>element</w:t>
      </w:r>
      <w:r>
        <w:rPr>
          <w:spacing w:val="-7"/>
          <w:sz w:val="18"/>
        </w:rPr>
        <w:t xml:space="preserve"> </w:t>
      </w:r>
      <w:r>
        <w:rPr>
          <w:sz w:val="18"/>
        </w:rPr>
        <w:t>of</w:t>
      </w:r>
      <w:r>
        <w:rPr>
          <w:spacing w:val="-10"/>
          <w:sz w:val="18"/>
        </w:rPr>
        <w:t xml:space="preserve"> </w:t>
      </w:r>
      <w:r>
        <w:rPr>
          <w:sz w:val="18"/>
        </w:rPr>
        <w:t>cover</w:t>
      </w:r>
      <w:r>
        <w:rPr>
          <w:spacing w:val="-8"/>
          <w:sz w:val="18"/>
        </w:rPr>
        <w:t xml:space="preserve"> </w:t>
      </w:r>
      <w:r>
        <w:rPr>
          <w:sz w:val="18"/>
        </w:rPr>
        <w:t>must</w:t>
      </w:r>
      <w:r>
        <w:rPr>
          <w:spacing w:val="-2"/>
          <w:sz w:val="18"/>
        </w:rPr>
        <w:t xml:space="preserve"> </w:t>
      </w:r>
      <w:r>
        <w:rPr>
          <w:sz w:val="18"/>
        </w:rPr>
        <w:t>be</w:t>
      </w:r>
      <w:r>
        <w:rPr>
          <w:spacing w:val="-1"/>
          <w:sz w:val="18"/>
        </w:rPr>
        <w:t xml:space="preserve"> </w:t>
      </w:r>
      <w:r>
        <w:rPr>
          <w:sz w:val="18"/>
        </w:rPr>
        <w:t>used</w:t>
      </w:r>
      <w:r>
        <w:rPr>
          <w:spacing w:val="-7"/>
          <w:sz w:val="18"/>
        </w:rPr>
        <w:t xml:space="preserve"> </w:t>
      </w:r>
      <w:r>
        <w:rPr>
          <w:sz w:val="18"/>
        </w:rPr>
        <w:t>more</w:t>
      </w:r>
      <w:r>
        <w:rPr>
          <w:spacing w:val="-5"/>
          <w:sz w:val="18"/>
        </w:rPr>
        <w:t xml:space="preserve"> </w:t>
      </w:r>
      <w:r>
        <w:rPr>
          <w:sz w:val="18"/>
        </w:rPr>
        <w:t>than</w:t>
      </w:r>
      <w:r>
        <w:rPr>
          <w:spacing w:val="-5"/>
          <w:sz w:val="18"/>
        </w:rPr>
        <w:t xml:space="preserve"> </w:t>
      </w:r>
      <w:r>
        <w:rPr>
          <w:spacing w:val="-4"/>
          <w:sz w:val="18"/>
        </w:rPr>
        <w:t>once.</w:t>
      </w:r>
    </w:p>
    <w:p w14:paraId="63E604B5" w14:textId="77777777" w:rsidR="00D308CC" w:rsidRDefault="00D308CC">
      <w:pPr>
        <w:pStyle w:val="BodyText"/>
        <w:spacing w:before="88"/>
      </w:pPr>
    </w:p>
    <w:p w14:paraId="0A4F8C8B" w14:textId="77777777" w:rsidR="00D308CC" w:rsidRDefault="003E6F69">
      <w:pPr>
        <w:pStyle w:val="Heading1"/>
        <w:numPr>
          <w:ilvl w:val="0"/>
          <w:numId w:val="28"/>
        </w:numPr>
        <w:tabs>
          <w:tab w:val="left" w:pos="1562"/>
        </w:tabs>
      </w:pPr>
      <w:r>
        <w:t>UCITS</w:t>
      </w:r>
      <w:r>
        <w:rPr>
          <w:spacing w:val="-14"/>
        </w:rPr>
        <w:t xml:space="preserve"> </w:t>
      </w:r>
      <w:r>
        <w:t>schemes</w:t>
      </w:r>
      <w:r>
        <w:rPr>
          <w:spacing w:val="3"/>
        </w:rPr>
        <w:t xml:space="preserve"> </w:t>
      </w:r>
      <w:r>
        <w:t>-</w:t>
      </w:r>
      <w:r>
        <w:rPr>
          <w:spacing w:val="-4"/>
        </w:rPr>
        <w:t xml:space="preserve"> </w:t>
      </w:r>
      <w:r>
        <w:rPr>
          <w:spacing w:val="-2"/>
        </w:rPr>
        <w:t>general</w:t>
      </w:r>
    </w:p>
    <w:p w14:paraId="28CF5C7B" w14:textId="77777777" w:rsidR="00D308CC" w:rsidRDefault="00D308CC">
      <w:pPr>
        <w:pStyle w:val="BodyText"/>
        <w:spacing w:before="86"/>
        <w:rPr>
          <w:b/>
        </w:rPr>
      </w:pPr>
    </w:p>
    <w:p w14:paraId="361BA610" w14:textId="77777777" w:rsidR="00D308CC" w:rsidRDefault="003E6F69">
      <w:pPr>
        <w:pStyle w:val="ListParagraph"/>
        <w:numPr>
          <w:ilvl w:val="1"/>
          <w:numId w:val="28"/>
        </w:numPr>
        <w:tabs>
          <w:tab w:val="left" w:pos="1562"/>
        </w:tabs>
        <w:spacing w:line="314" w:lineRule="auto"/>
        <w:ind w:right="1498"/>
        <w:rPr>
          <w:sz w:val="18"/>
        </w:rPr>
      </w:pPr>
      <w:r>
        <w:rPr>
          <w:sz w:val="18"/>
        </w:rPr>
        <w:t>Subject</w:t>
      </w:r>
      <w:r>
        <w:rPr>
          <w:spacing w:val="-2"/>
          <w:sz w:val="18"/>
        </w:rPr>
        <w:t xml:space="preserve"> </w:t>
      </w:r>
      <w:r>
        <w:rPr>
          <w:sz w:val="18"/>
        </w:rPr>
        <w:t>to</w:t>
      </w:r>
      <w:r>
        <w:rPr>
          <w:spacing w:val="22"/>
          <w:sz w:val="18"/>
        </w:rPr>
        <w:t xml:space="preserve"> </w:t>
      </w:r>
      <w:r>
        <w:rPr>
          <w:sz w:val="18"/>
        </w:rPr>
        <w:t>the</w:t>
      </w:r>
      <w:r>
        <w:rPr>
          <w:spacing w:val="-2"/>
          <w:sz w:val="18"/>
        </w:rPr>
        <w:t xml:space="preserve"> </w:t>
      </w:r>
      <w:r>
        <w:rPr>
          <w:sz w:val="18"/>
        </w:rPr>
        <w:t>investment</w:t>
      </w:r>
      <w:r>
        <w:rPr>
          <w:spacing w:val="-2"/>
          <w:sz w:val="18"/>
        </w:rPr>
        <w:t xml:space="preserve"> </w:t>
      </w:r>
      <w:r>
        <w:rPr>
          <w:sz w:val="18"/>
        </w:rPr>
        <w:t>objective</w:t>
      </w:r>
      <w:r>
        <w:rPr>
          <w:spacing w:val="-2"/>
          <w:sz w:val="18"/>
        </w:rPr>
        <w:t xml:space="preserve"> </w:t>
      </w:r>
      <w:r>
        <w:rPr>
          <w:sz w:val="18"/>
        </w:rPr>
        <w:t>and</w:t>
      </w:r>
      <w:r>
        <w:rPr>
          <w:spacing w:val="-3"/>
          <w:sz w:val="18"/>
        </w:rPr>
        <w:t xml:space="preserve"> </w:t>
      </w:r>
      <w:r>
        <w:rPr>
          <w:sz w:val="18"/>
        </w:rPr>
        <w:t>policy</w:t>
      </w:r>
      <w:r>
        <w:rPr>
          <w:spacing w:val="-3"/>
          <w:sz w:val="18"/>
        </w:rPr>
        <w:t xml:space="preserve"> </w:t>
      </w:r>
      <w:r>
        <w:rPr>
          <w:sz w:val="18"/>
        </w:rPr>
        <w:t>of</w:t>
      </w:r>
      <w:r>
        <w:rPr>
          <w:spacing w:val="26"/>
          <w:sz w:val="18"/>
        </w:rPr>
        <w:t xml:space="preserve"> </w:t>
      </w:r>
      <w:r>
        <w:rPr>
          <w:sz w:val="18"/>
        </w:rPr>
        <w:t>the</w:t>
      </w:r>
      <w:r>
        <w:rPr>
          <w:spacing w:val="-4"/>
          <w:sz w:val="18"/>
        </w:rPr>
        <w:t xml:space="preserve"> </w:t>
      </w:r>
      <w:r>
        <w:rPr>
          <w:sz w:val="18"/>
        </w:rPr>
        <w:t>Fund,</w:t>
      </w:r>
      <w:r>
        <w:rPr>
          <w:spacing w:val="-3"/>
          <w:sz w:val="18"/>
        </w:rPr>
        <w:t xml:space="preserve"> </w:t>
      </w:r>
      <w:r>
        <w:rPr>
          <w:sz w:val="18"/>
        </w:rPr>
        <w:t>the</w:t>
      </w:r>
      <w:r>
        <w:rPr>
          <w:spacing w:val="22"/>
          <w:sz w:val="18"/>
        </w:rPr>
        <w:t xml:space="preserve"> </w:t>
      </w:r>
      <w:r>
        <w:rPr>
          <w:sz w:val="18"/>
        </w:rPr>
        <w:t>Scheme</w:t>
      </w:r>
      <w:r>
        <w:rPr>
          <w:spacing w:val="-2"/>
          <w:sz w:val="18"/>
        </w:rPr>
        <w:t xml:space="preserve"> </w:t>
      </w:r>
      <w:r>
        <w:rPr>
          <w:sz w:val="18"/>
        </w:rPr>
        <w:t>Property</w:t>
      </w:r>
      <w:r>
        <w:rPr>
          <w:spacing w:val="-3"/>
          <w:sz w:val="18"/>
        </w:rPr>
        <w:t xml:space="preserve"> </w:t>
      </w:r>
      <w:r>
        <w:rPr>
          <w:sz w:val="18"/>
        </w:rPr>
        <w:t>must, except where otherwise provided in COLL 5 only consist of any or all of:</w:t>
      </w:r>
    </w:p>
    <w:p w14:paraId="5DBE834F" w14:textId="77777777" w:rsidR="00D308CC" w:rsidRDefault="00D308CC">
      <w:pPr>
        <w:pStyle w:val="BodyText"/>
        <w:spacing w:before="17"/>
      </w:pPr>
    </w:p>
    <w:p w14:paraId="70C0632F" w14:textId="77777777" w:rsidR="00D308CC" w:rsidRDefault="003E6F69">
      <w:pPr>
        <w:pStyle w:val="ListParagraph"/>
        <w:numPr>
          <w:ilvl w:val="2"/>
          <w:numId w:val="28"/>
        </w:numPr>
        <w:tabs>
          <w:tab w:val="left" w:pos="2412"/>
        </w:tabs>
        <w:rPr>
          <w:sz w:val="18"/>
        </w:rPr>
      </w:pPr>
      <w:r>
        <w:rPr>
          <w:sz w:val="18"/>
        </w:rPr>
        <w:t>transferable</w:t>
      </w:r>
      <w:r>
        <w:rPr>
          <w:spacing w:val="-8"/>
          <w:sz w:val="18"/>
        </w:rPr>
        <w:t xml:space="preserve"> </w:t>
      </w:r>
      <w:r>
        <w:rPr>
          <w:spacing w:val="-2"/>
          <w:sz w:val="18"/>
        </w:rPr>
        <w:t>securities;</w:t>
      </w:r>
    </w:p>
    <w:p w14:paraId="1FA9FB16" w14:textId="77777777" w:rsidR="00D308CC" w:rsidRDefault="00D308CC">
      <w:pPr>
        <w:pStyle w:val="BodyText"/>
        <w:spacing w:before="88"/>
      </w:pPr>
    </w:p>
    <w:p w14:paraId="57123BF4" w14:textId="77777777" w:rsidR="00D308CC" w:rsidRDefault="003E6F69">
      <w:pPr>
        <w:pStyle w:val="ListParagraph"/>
        <w:numPr>
          <w:ilvl w:val="2"/>
          <w:numId w:val="28"/>
        </w:numPr>
        <w:tabs>
          <w:tab w:val="left" w:pos="2412"/>
        </w:tabs>
        <w:rPr>
          <w:sz w:val="18"/>
        </w:rPr>
      </w:pPr>
      <w:r>
        <w:rPr>
          <w:sz w:val="18"/>
        </w:rPr>
        <w:t>approved</w:t>
      </w:r>
      <w:r>
        <w:rPr>
          <w:spacing w:val="-6"/>
          <w:sz w:val="18"/>
        </w:rPr>
        <w:t xml:space="preserve"> </w:t>
      </w:r>
      <w:r>
        <w:rPr>
          <w:sz w:val="18"/>
        </w:rPr>
        <w:t>money-market</w:t>
      </w:r>
      <w:r>
        <w:rPr>
          <w:spacing w:val="-6"/>
          <w:sz w:val="18"/>
        </w:rPr>
        <w:t xml:space="preserve"> </w:t>
      </w:r>
      <w:r>
        <w:rPr>
          <w:spacing w:val="-2"/>
          <w:sz w:val="18"/>
        </w:rPr>
        <w:t>instruments;</w:t>
      </w:r>
    </w:p>
    <w:p w14:paraId="7192EBFC" w14:textId="77777777" w:rsidR="00D308CC" w:rsidRDefault="00D308CC">
      <w:pPr>
        <w:pStyle w:val="BodyText"/>
        <w:spacing w:before="86"/>
      </w:pPr>
    </w:p>
    <w:p w14:paraId="2C74156A" w14:textId="77777777" w:rsidR="00D308CC" w:rsidRDefault="003E6F69">
      <w:pPr>
        <w:pStyle w:val="ListParagraph"/>
        <w:numPr>
          <w:ilvl w:val="2"/>
          <w:numId w:val="28"/>
        </w:numPr>
        <w:tabs>
          <w:tab w:val="left" w:pos="2412"/>
        </w:tabs>
        <w:rPr>
          <w:sz w:val="18"/>
        </w:rPr>
      </w:pPr>
      <w:r>
        <w:rPr>
          <w:sz w:val="18"/>
        </w:rPr>
        <w:t>units</w:t>
      </w:r>
      <w:r>
        <w:rPr>
          <w:spacing w:val="-9"/>
          <w:sz w:val="18"/>
        </w:rPr>
        <w:t xml:space="preserve"> </w:t>
      </w:r>
      <w:r>
        <w:rPr>
          <w:sz w:val="18"/>
        </w:rPr>
        <w:t>or</w:t>
      </w:r>
      <w:r>
        <w:rPr>
          <w:spacing w:val="-5"/>
          <w:sz w:val="18"/>
        </w:rPr>
        <w:t xml:space="preserve"> </w:t>
      </w:r>
      <w:r>
        <w:rPr>
          <w:sz w:val="18"/>
        </w:rPr>
        <w:t>shares</w:t>
      </w:r>
      <w:r>
        <w:rPr>
          <w:spacing w:val="-5"/>
          <w:sz w:val="18"/>
        </w:rPr>
        <w:t xml:space="preserve"> </w:t>
      </w:r>
      <w:r>
        <w:rPr>
          <w:sz w:val="18"/>
        </w:rPr>
        <w:t>in</w:t>
      </w:r>
      <w:r>
        <w:rPr>
          <w:spacing w:val="-6"/>
          <w:sz w:val="18"/>
        </w:rPr>
        <w:t xml:space="preserve"> </w:t>
      </w:r>
      <w:r>
        <w:rPr>
          <w:sz w:val="18"/>
        </w:rPr>
        <w:t>permitted</w:t>
      </w:r>
      <w:r>
        <w:rPr>
          <w:spacing w:val="-4"/>
          <w:sz w:val="18"/>
        </w:rPr>
        <w:t xml:space="preserve"> </w:t>
      </w:r>
      <w:r>
        <w:rPr>
          <w:sz w:val="18"/>
        </w:rPr>
        <w:t>collective</w:t>
      </w:r>
      <w:r>
        <w:rPr>
          <w:spacing w:val="-6"/>
          <w:sz w:val="18"/>
        </w:rPr>
        <w:t xml:space="preserve"> </w:t>
      </w:r>
      <w:r>
        <w:rPr>
          <w:sz w:val="18"/>
        </w:rPr>
        <w:t>investment</w:t>
      </w:r>
      <w:r>
        <w:rPr>
          <w:spacing w:val="-2"/>
          <w:sz w:val="18"/>
        </w:rPr>
        <w:t xml:space="preserve"> schemes;</w:t>
      </w:r>
    </w:p>
    <w:p w14:paraId="7C664883" w14:textId="77777777" w:rsidR="00D308CC" w:rsidRDefault="00D308CC">
      <w:pPr>
        <w:pStyle w:val="BodyText"/>
        <w:spacing w:before="88"/>
      </w:pPr>
    </w:p>
    <w:p w14:paraId="7AF8D4F4" w14:textId="77777777" w:rsidR="00D308CC" w:rsidRDefault="003E6F69">
      <w:pPr>
        <w:pStyle w:val="ListParagraph"/>
        <w:numPr>
          <w:ilvl w:val="2"/>
          <w:numId w:val="28"/>
        </w:numPr>
        <w:tabs>
          <w:tab w:val="left" w:pos="2412"/>
        </w:tabs>
        <w:rPr>
          <w:sz w:val="18"/>
        </w:rPr>
      </w:pPr>
      <w:r>
        <w:rPr>
          <w:sz w:val="18"/>
        </w:rPr>
        <w:t>permitted</w:t>
      </w:r>
      <w:r>
        <w:rPr>
          <w:spacing w:val="-9"/>
          <w:sz w:val="18"/>
        </w:rPr>
        <w:t xml:space="preserve"> </w:t>
      </w:r>
      <w:r>
        <w:rPr>
          <w:sz w:val="18"/>
        </w:rPr>
        <w:t>derivatives</w:t>
      </w:r>
      <w:r>
        <w:rPr>
          <w:spacing w:val="-9"/>
          <w:sz w:val="18"/>
        </w:rPr>
        <w:t xml:space="preserve"> </w:t>
      </w:r>
      <w:r>
        <w:rPr>
          <w:sz w:val="18"/>
        </w:rPr>
        <w:t>and</w:t>
      </w:r>
      <w:r>
        <w:rPr>
          <w:spacing w:val="-9"/>
          <w:sz w:val="18"/>
        </w:rPr>
        <w:t xml:space="preserve"> </w:t>
      </w:r>
      <w:r>
        <w:rPr>
          <w:sz w:val="18"/>
        </w:rPr>
        <w:t>forward</w:t>
      </w:r>
      <w:r>
        <w:rPr>
          <w:spacing w:val="-7"/>
          <w:sz w:val="18"/>
        </w:rPr>
        <w:t xml:space="preserve"> </w:t>
      </w:r>
      <w:r>
        <w:rPr>
          <w:sz w:val="18"/>
        </w:rPr>
        <w:t>transactions;</w:t>
      </w:r>
      <w:r>
        <w:rPr>
          <w:spacing w:val="-9"/>
          <w:sz w:val="18"/>
        </w:rPr>
        <w:t xml:space="preserve"> </w:t>
      </w:r>
      <w:r>
        <w:rPr>
          <w:spacing w:val="-5"/>
          <w:sz w:val="18"/>
        </w:rPr>
        <w:t>and</w:t>
      </w:r>
    </w:p>
    <w:p w14:paraId="370E8F26" w14:textId="77777777" w:rsidR="00D308CC" w:rsidRDefault="00D308CC">
      <w:pPr>
        <w:pStyle w:val="BodyText"/>
        <w:spacing w:before="86"/>
      </w:pPr>
    </w:p>
    <w:p w14:paraId="44967E0B" w14:textId="77777777" w:rsidR="00D308CC" w:rsidRDefault="003E6F69">
      <w:pPr>
        <w:pStyle w:val="ListParagraph"/>
        <w:numPr>
          <w:ilvl w:val="2"/>
          <w:numId w:val="28"/>
        </w:numPr>
        <w:tabs>
          <w:tab w:val="left" w:pos="2412"/>
        </w:tabs>
        <w:rPr>
          <w:sz w:val="18"/>
        </w:rPr>
      </w:pPr>
      <w:r>
        <w:rPr>
          <w:sz w:val="18"/>
        </w:rPr>
        <w:t>permitted</w:t>
      </w:r>
      <w:r>
        <w:rPr>
          <w:spacing w:val="-9"/>
          <w:sz w:val="18"/>
        </w:rPr>
        <w:t xml:space="preserve"> </w:t>
      </w:r>
      <w:r>
        <w:rPr>
          <w:spacing w:val="-2"/>
          <w:sz w:val="18"/>
        </w:rPr>
        <w:t>deposits.</w:t>
      </w:r>
    </w:p>
    <w:p w14:paraId="5C6E52A5" w14:textId="77777777" w:rsidR="00D308CC" w:rsidRDefault="00D308CC">
      <w:pPr>
        <w:pStyle w:val="BodyText"/>
        <w:spacing w:before="88"/>
      </w:pPr>
    </w:p>
    <w:p w14:paraId="0F657E4D" w14:textId="77777777" w:rsidR="00D308CC" w:rsidRDefault="003E6F69">
      <w:pPr>
        <w:ind w:left="2412"/>
        <w:rPr>
          <w:sz w:val="18"/>
        </w:rPr>
      </w:pPr>
      <w:r>
        <w:rPr>
          <w:spacing w:val="-10"/>
          <w:sz w:val="18"/>
        </w:rPr>
        <w:t>.</w:t>
      </w:r>
    </w:p>
    <w:p w14:paraId="43AB1B33" w14:textId="77777777" w:rsidR="00D308CC" w:rsidRDefault="00D308CC">
      <w:pPr>
        <w:rPr>
          <w:sz w:val="18"/>
        </w:rPr>
        <w:sectPr w:rsidR="00D308CC">
          <w:pgSz w:w="11930" w:h="16860"/>
          <w:pgMar w:top="1420" w:right="141" w:bottom="540" w:left="708" w:header="0" w:footer="285" w:gutter="0"/>
          <w:cols w:space="720"/>
        </w:sectPr>
      </w:pPr>
    </w:p>
    <w:p w14:paraId="163F5B75" w14:textId="77777777" w:rsidR="00D308CC" w:rsidRDefault="003E6F69">
      <w:pPr>
        <w:pStyle w:val="Heading1"/>
        <w:numPr>
          <w:ilvl w:val="0"/>
          <w:numId w:val="28"/>
        </w:numPr>
        <w:tabs>
          <w:tab w:val="left" w:pos="1562"/>
        </w:tabs>
        <w:spacing w:before="75"/>
      </w:pPr>
      <w:r>
        <w:rPr>
          <w:spacing w:val="-2"/>
        </w:rPr>
        <w:t>Transferable</w:t>
      </w:r>
      <w:r>
        <w:rPr>
          <w:spacing w:val="6"/>
        </w:rPr>
        <w:t xml:space="preserve"> </w:t>
      </w:r>
      <w:r>
        <w:rPr>
          <w:spacing w:val="-2"/>
        </w:rPr>
        <w:t>Securities</w:t>
      </w:r>
    </w:p>
    <w:p w14:paraId="17A44883" w14:textId="77777777" w:rsidR="00D308CC" w:rsidRDefault="00D308CC">
      <w:pPr>
        <w:pStyle w:val="BodyText"/>
        <w:spacing w:before="88"/>
        <w:rPr>
          <w:b/>
        </w:rPr>
      </w:pPr>
    </w:p>
    <w:p w14:paraId="147E7520" w14:textId="77777777" w:rsidR="00D308CC" w:rsidRDefault="003E6F69">
      <w:pPr>
        <w:pStyle w:val="ListParagraph"/>
        <w:numPr>
          <w:ilvl w:val="1"/>
          <w:numId w:val="28"/>
        </w:numPr>
        <w:tabs>
          <w:tab w:val="left" w:pos="1562"/>
        </w:tabs>
        <w:rPr>
          <w:sz w:val="18"/>
        </w:rPr>
      </w:pPr>
      <w:r>
        <w:rPr>
          <w:sz w:val="18"/>
        </w:rPr>
        <w:t>A</w:t>
      </w:r>
      <w:r>
        <w:rPr>
          <w:spacing w:val="-5"/>
          <w:sz w:val="18"/>
        </w:rPr>
        <w:t xml:space="preserve"> </w:t>
      </w:r>
      <w:r>
        <w:rPr>
          <w:sz w:val="18"/>
        </w:rPr>
        <w:t>transferable</w:t>
      </w:r>
      <w:r>
        <w:rPr>
          <w:spacing w:val="-2"/>
          <w:sz w:val="18"/>
        </w:rPr>
        <w:t xml:space="preserve"> </w:t>
      </w:r>
      <w:r>
        <w:rPr>
          <w:sz w:val="18"/>
        </w:rPr>
        <w:t>security</w:t>
      </w:r>
      <w:r>
        <w:rPr>
          <w:spacing w:val="-4"/>
          <w:sz w:val="18"/>
        </w:rPr>
        <w:t xml:space="preserve"> </w:t>
      </w:r>
      <w:r>
        <w:rPr>
          <w:sz w:val="18"/>
        </w:rPr>
        <w:t>is</w:t>
      </w:r>
      <w:r>
        <w:rPr>
          <w:spacing w:val="-5"/>
          <w:sz w:val="18"/>
        </w:rPr>
        <w:t xml:space="preserve"> </w:t>
      </w:r>
      <w:r>
        <w:rPr>
          <w:sz w:val="18"/>
        </w:rPr>
        <w:t>an</w:t>
      </w:r>
      <w:r>
        <w:rPr>
          <w:spacing w:val="-1"/>
          <w:sz w:val="18"/>
        </w:rPr>
        <w:t xml:space="preserve"> </w:t>
      </w:r>
      <w:r>
        <w:rPr>
          <w:sz w:val="18"/>
        </w:rPr>
        <w:t>investment which</w:t>
      </w:r>
      <w:r>
        <w:rPr>
          <w:spacing w:val="-3"/>
          <w:sz w:val="18"/>
        </w:rPr>
        <w:t xml:space="preserve"> </w:t>
      </w:r>
      <w:r>
        <w:rPr>
          <w:sz w:val="18"/>
        </w:rPr>
        <w:t>is</w:t>
      </w:r>
      <w:r>
        <w:rPr>
          <w:spacing w:val="-1"/>
          <w:sz w:val="18"/>
        </w:rPr>
        <w:t xml:space="preserve"> </w:t>
      </w:r>
      <w:r>
        <w:rPr>
          <w:sz w:val="18"/>
        </w:rPr>
        <w:t>any</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following:</w:t>
      </w:r>
    </w:p>
    <w:p w14:paraId="5260148E" w14:textId="77777777" w:rsidR="00D308CC" w:rsidRDefault="00D308CC">
      <w:pPr>
        <w:pStyle w:val="BodyText"/>
        <w:spacing w:before="88"/>
      </w:pPr>
    </w:p>
    <w:p w14:paraId="4B0173D0" w14:textId="77777777" w:rsidR="00D308CC" w:rsidRDefault="003E6F69">
      <w:pPr>
        <w:pStyle w:val="ListParagraph"/>
        <w:numPr>
          <w:ilvl w:val="2"/>
          <w:numId w:val="28"/>
        </w:numPr>
        <w:tabs>
          <w:tab w:val="left" w:pos="2412"/>
        </w:tabs>
        <w:rPr>
          <w:sz w:val="18"/>
        </w:rPr>
      </w:pPr>
      <w:r>
        <w:rPr>
          <w:sz w:val="18"/>
        </w:rPr>
        <w:t>a</w:t>
      </w:r>
      <w:r>
        <w:rPr>
          <w:spacing w:val="-1"/>
          <w:sz w:val="18"/>
        </w:rPr>
        <w:t xml:space="preserve"> </w:t>
      </w:r>
      <w:r>
        <w:rPr>
          <w:spacing w:val="-2"/>
          <w:sz w:val="18"/>
        </w:rPr>
        <w:t>share;</w:t>
      </w:r>
    </w:p>
    <w:p w14:paraId="11C4BF71" w14:textId="77777777" w:rsidR="00D308CC" w:rsidRDefault="00D308CC">
      <w:pPr>
        <w:pStyle w:val="BodyText"/>
        <w:spacing w:before="86"/>
      </w:pPr>
    </w:p>
    <w:p w14:paraId="43F11377" w14:textId="77777777" w:rsidR="00D308CC" w:rsidRDefault="003E6F69">
      <w:pPr>
        <w:pStyle w:val="ListParagraph"/>
        <w:numPr>
          <w:ilvl w:val="2"/>
          <w:numId w:val="28"/>
        </w:numPr>
        <w:tabs>
          <w:tab w:val="left" w:pos="2412"/>
        </w:tabs>
        <w:rPr>
          <w:sz w:val="18"/>
        </w:rPr>
      </w:pPr>
      <w:r>
        <w:rPr>
          <w:sz w:val="18"/>
        </w:rPr>
        <w:t>a</w:t>
      </w:r>
      <w:r>
        <w:rPr>
          <w:spacing w:val="-1"/>
          <w:sz w:val="18"/>
        </w:rPr>
        <w:t xml:space="preserve"> </w:t>
      </w:r>
      <w:r>
        <w:rPr>
          <w:spacing w:val="-2"/>
          <w:sz w:val="18"/>
        </w:rPr>
        <w:t>debenture;</w:t>
      </w:r>
    </w:p>
    <w:p w14:paraId="128485AA" w14:textId="77777777" w:rsidR="00D308CC" w:rsidRDefault="00D308CC">
      <w:pPr>
        <w:pStyle w:val="BodyText"/>
        <w:spacing w:before="88"/>
      </w:pPr>
    </w:p>
    <w:p w14:paraId="01087E8A" w14:textId="77777777" w:rsidR="00D308CC" w:rsidRDefault="003E6F69">
      <w:pPr>
        <w:pStyle w:val="ListParagraph"/>
        <w:numPr>
          <w:ilvl w:val="2"/>
          <w:numId w:val="28"/>
        </w:numPr>
        <w:tabs>
          <w:tab w:val="left" w:pos="2412"/>
        </w:tabs>
        <w:rPr>
          <w:sz w:val="18"/>
        </w:rPr>
      </w:pPr>
      <w:r>
        <w:rPr>
          <w:sz w:val="18"/>
        </w:rPr>
        <w:t>an</w:t>
      </w:r>
      <w:r>
        <w:rPr>
          <w:spacing w:val="-8"/>
          <w:sz w:val="18"/>
        </w:rPr>
        <w:t xml:space="preserve"> </w:t>
      </w:r>
      <w:r>
        <w:rPr>
          <w:sz w:val="18"/>
        </w:rPr>
        <w:t>alternative</w:t>
      </w:r>
      <w:r>
        <w:rPr>
          <w:spacing w:val="-3"/>
          <w:sz w:val="18"/>
        </w:rPr>
        <w:t xml:space="preserve"> </w:t>
      </w:r>
      <w:r>
        <w:rPr>
          <w:spacing w:val="-2"/>
          <w:sz w:val="18"/>
        </w:rPr>
        <w:t>debenture;</w:t>
      </w:r>
    </w:p>
    <w:p w14:paraId="3DEB14F4" w14:textId="77777777" w:rsidR="00D308CC" w:rsidRDefault="00D308CC">
      <w:pPr>
        <w:pStyle w:val="BodyText"/>
        <w:spacing w:before="86"/>
      </w:pPr>
    </w:p>
    <w:p w14:paraId="7E8F9D8B" w14:textId="77777777" w:rsidR="00D308CC" w:rsidRDefault="003E6F69">
      <w:pPr>
        <w:pStyle w:val="ListParagraph"/>
        <w:numPr>
          <w:ilvl w:val="2"/>
          <w:numId w:val="28"/>
        </w:numPr>
        <w:tabs>
          <w:tab w:val="left" w:pos="2412"/>
        </w:tabs>
        <w:rPr>
          <w:sz w:val="18"/>
        </w:rPr>
      </w:pPr>
      <w:r>
        <w:rPr>
          <w:sz w:val="18"/>
        </w:rPr>
        <w:t>a</w:t>
      </w:r>
      <w:r>
        <w:rPr>
          <w:spacing w:val="-5"/>
          <w:sz w:val="18"/>
        </w:rPr>
        <w:t xml:space="preserve"> </w:t>
      </w:r>
      <w:r>
        <w:rPr>
          <w:sz w:val="18"/>
        </w:rPr>
        <w:t>government</w:t>
      </w:r>
      <w:r>
        <w:rPr>
          <w:spacing w:val="-1"/>
          <w:sz w:val="18"/>
        </w:rPr>
        <w:t xml:space="preserve"> </w:t>
      </w:r>
      <w:r>
        <w:rPr>
          <w:sz w:val="18"/>
        </w:rPr>
        <w:t>and</w:t>
      </w:r>
      <w:r>
        <w:rPr>
          <w:spacing w:val="-4"/>
          <w:sz w:val="18"/>
        </w:rPr>
        <w:t xml:space="preserve"> </w:t>
      </w:r>
      <w:r>
        <w:rPr>
          <w:sz w:val="18"/>
        </w:rPr>
        <w:t>public</w:t>
      </w:r>
      <w:r>
        <w:rPr>
          <w:spacing w:val="-3"/>
          <w:sz w:val="18"/>
        </w:rPr>
        <w:t xml:space="preserve"> </w:t>
      </w:r>
      <w:r>
        <w:rPr>
          <w:spacing w:val="-2"/>
          <w:sz w:val="18"/>
        </w:rPr>
        <w:t>security;</w:t>
      </w:r>
    </w:p>
    <w:p w14:paraId="669BDF0C" w14:textId="77777777" w:rsidR="00D308CC" w:rsidRDefault="00D308CC">
      <w:pPr>
        <w:pStyle w:val="BodyText"/>
        <w:spacing w:before="88"/>
      </w:pPr>
    </w:p>
    <w:p w14:paraId="04C8AB73" w14:textId="77777777" w:rsidR="00D308CC" w:rsidRDefault="003E6F69">
      <w:pPr>
        <w:pStyle w:val="ListParagraph"/>
        <w:numPr>
          <w:ilvl w:val="2"/>
          <w:numId w:val="28"/>
        </w:numPr>
        <w:tabs>
          <w:tab w:val="left" w:pos="2412"/>
        </w:tabs>
        <w:rPr>
          <w:sz w:val="18"/>
        </w:rPr>
      </w:pPr>
      <w:r>
        <w:rPr>
          <w:sz w:val="18"/>
        </w:rPr>
        <w:t>a</w:t>
      </w:r>
      <w:r>
        <w:rPr>
          <w:spacing w:val="-5"/>
          <w:sz w:val="18"/>
        </w:rPr>
        <w:t xml:space="preserve"> </w:t>
      </w:r>
      <w:r>
        <w:rPr>
          <w:sz w:val="18"/>
        </w:rPr>
        <w:t>warrant;</w:t>
      </w:r>
      <w:r>
        <w:rPr>
          <w:spacing w:val="-3"/>
          <w:sz w:val="18"/>
        </w:rPr>
        <w:t xml:space="preserve"> </w:t>
      </w:r>
      <w:r>
        <w:rPr>
          <w:spacing w:val="-5"/>
          <w:sz w:val="18"/>
        </w:rPr>
        <w:t>or</w:t>
      </w:r>
    </w:p>
    <w:p w14:paraId="21661752" w14:textId="77777777" w:rsidR="00D308CC" w:rsidRDefault="00D308CC">
      <w:pPr>
        <w:pStyle w:val="BodyText"/>
        <w:spacing w:before="86"/>
      </w:pPr>
    </w:p>
    <w:p w14:paraId="649975A3" w14:textId="77777777" w:rsidR="00D308CC" w:rsidRDefault="003E6F69">
      <w:pPr>
        <w:pStyle w:val="ListParagraph"/>
        <w:numPr>
          <w:ilvl w:val="2"/>
          <w:numId w:val="28"/>
        </w:numPr>
        <w:tabs>
          <w:tab w:val="left" w:pos="2412"/>
        </w:tabs>
        <w:rPr>
          <w:sz w:val="18"/>
        </w:rPr>
      </w:pPr>
      <w:r>
        <w:rPr>
          <w:sz w:val="18"/>
        </w:rPr>
        <w:t>a</w:t>
      </w:r>
      <w:r>
        <w:rPr>
          <w:spacing w:val="-8"/>
          <w:sz w:val="18"/>
        </w:rPr>
        <w:t xml:space="preserve"> </w:t>
      </w:r>
      <w:r>
        <w:rPr>
          <w:sz w:val="18"/>
        </w:rPr>
        <w:t>certificate</w:t>
      </w:r>
      <w:r>
        <w:rPr>
          <w:spacing w:val="-4"/>
          <w:sz w:val="18"/>
        </w:rPr>
        <w:t xml:space="preserve"> </w:t>
      </w:r>
      <w:r>
        <w:rPr>
          <w:sz w:val="18"/>
        </w:rPr>
        <w:t>representing</w:t>
      </w:r>
      <w:r>
        <w:rPr>
          <w:spacing w:val="-7"/>
          <w:sz w:val="18"/>
        </w:rPr>
        <w:t xml:space="preserve"> </w:t>
      </w:r>
      <w:r>
        <w:rPr>
          <w:sz w:val="18"/>
        </w:rPr>
        <w:t>certain</w:t>
      </w:r>
      <w:r>
        <w:rPr>
          <w:spacing w:val="-2"/>
          <w:sz w:val="18"/>
        </w:rPr>
        <w:t xml:space="preserve"> securities.</w:t>
      </w:r>
    </w:p>
    <w:p w14:paraId="6E42C7AD" w14:textId="77777777" w:rsidR="00D308CC" w:rsidRDefault="00D308CC">
      <w:pPr>
        <w:pStyle w:val="BodyText"/>
        <w:spacing w:before="88"/>
      </w:pPr>
    </w:p>
    <w:p w14:paraId="12F33368" w14:textId="77777777" w:rsidR="00D308CC" w:rsidRDefault="003E6F69">
      <w:pPr>
        <w:pStyle w:val="ListParagraph"/>
        <w:numPr>
          <w:ilvl w:val="1"/>
          <w:numId w:val="28"/>
        </w:numPr>
        <w:tabs>
          <w:tab w:val="left" w:pos="1557"/>
          <w:tab w:val="left" w:pos="1562"/>
        </w:tabs>
        <w:spacing w:line="307" w:lineRule="auto"/>
        <w:ind w:right="1282"/>
        <w:jc w:val="both"/>
        <w:rPr>
          <w:sz w:val="18"/>
        </w:rPr>
      </w:pPr>
      <w:bookmarkStart w:id="119" w:name="_bookmark119"/>
      <w:bookmarkEnd w:id="119"/>
      <w:r>
        <w:rPr>
          <w:sz w:val="18"/>
        </w:rPr>
        <w:t>An investment is not a transferable security if the title to it cannot be transferred, or can be transferred only with the consent of a third party.</w:t>
      </w:r>
    </w:p>
    <w:p w14:paraId="1707E47E" w14:textId="77777777" w:rsidR="00D308CC" w:rsidRDefault="00D308CC">
      <w:pPr>
        <w:pStyle w:val="BodyText"/>
        <w:spacing w:before="30"/>
      </w:pPr>
    </w:p>
    <w:p w14:paraId="24D562BB" w14:textId="77777777" w:rsidR="00D308CC" w:rsidRDefault="003E6F69">
      <w:pPr>
        <w:pStyle w:val="ListParagraph"/>
        <w:numPr>
          <w:ilvl w:val="1"/>
          <w:numId w:val="28"/>
        </w:numPr>
        <w:tabs>
          <w:tab w:val="left" w:pos="1557"/>
          <w:tab w:val="left" w:pos="1562"/>
        </w:tabs>
        <w:spacing w:line="312" w:lineRule="auto"/>
        <w:ind w:right="1272"/>
        <w:jc w:val="both"/>
        <w:rPr>
          <w:sz w:val="18"/>
        </w:rPr>
      </w:pPr>
      <w:r>
        <w:rPr>
          <w:sz w:val="18"/>
        </w:rPr>
        <w:t>In</w:t>
      </w:r>
      <w:r>
        <w:rPr>
          <w:spacing w:val="-16"/>
          <w:sz w:val="18"/>
        </w:rPr>
        <w:t xml:space="preserve"> </w:t>
      </w:r>
      <w:r>
        <w:rPr>
          <w:sz w:val="18"/>
        </w:rPr>
        <w:t>applying</w:t>
      </w:r>
      <w:r>
        <w:rPr>
          <w:spacing w:val="-16"/>
          <w:sz w:val="18"/>
        </w:rPr>
        <w:t xml:space="preserve"> </w:t>
      </w:r>
      <w:r>
        <w:rPr>
          <w:sz w:val="18"/>
        </w:rPr>
        <w:t>paragraph</w:t>
      </w:r>
      <w:r>
        <w:rPr>
          <w:spacing w:val="-13"/>
          <w:sz w:val="18"/>
        </w:rPr>
        <w:t xml:space="preserve"> </w:t>
      </w:r>
      <w:hyperlink w:anchor="_bookmark119" w:history="1">
        <w:r>
          <w:rPr>
            <w:sz w:val="18"/>
          </w:rPr>
          <w:t>15.2</w:t>
        </w:r>
      </w:hyperlink>
      <w:r>
        <w:rPr>
          <w:spacing w:val="-16"/>
          <w:sz w:val="18"/>
        </w:rPr>
        <w:t xml:space="preserve"> </w:t>
      </w:r>
      <w:r>
        <w:rPr>
          <w:sz w:val="18"/>
        </w:rPr>
        <w:t>to</w:t>
      </w:r>
      <w:r>
        <w:rPr>
          <w:spacing w:val="-15"/>
          <w:sz w:val="18"/>
        </w:rPr>
        <w:t xml:space="preserve"> </w:t>
      </w:r>
      <w:r>
        <w:rPr>
          <w:sz w:val="18"/>
        </w:rPr>
        <w:t>an</w:t>
      </w:r>
      <w:r>
        <w:rPr>
          <w:spacing w:val="-12"/>
          <w:sz w:val="18"/>
        </w:rPr>
        <w:t xml:space="preserve"> </w:t>
      </w:r>
      <w:r>
        <w:rPr>
          <w:sz w:val="18"/>
        </w:rPr>
        <w:t>investment</w:t>
      </w:r>
      <w:r>
        <w:rPr>
          <w:spacing w:val="-13"/>
          <w:sz w:val="18"/>
        </w:rPr>
        <w:t xml:space="preserve"> </w:t>
      </w:r>
      <w:r>
        <w:rPr>
          <w:sz w:val="18"/>
        </w:rPr>
        <w:t>which</w:t>
      </w:r>
      <w:r>
        <w:rPr>
          <w:spacing w:val="-14"/>
          <w:sz w:val="18"/>
        </w:rPr>
        <w:t xml:space="preserve"> </w:t>
      </w:r>
      <w:r>
        <w:rPr>
          <w:sz w:val="18"/>
        </w:rPr>
        <w:t>is</w:t>
      </w:r>
      <w:r>
        <w:rPr>
          <w:spacing w:val="-16"/>
          <w:sz w:val="18"/>
        </w:rPr>
        <w:t xml:space="preserve"> </w:t>
      </w:r>
      <w:r>
        <w:rPr>
          <w:sz w:val="18"/>
        </w:rPr>
        <w:t>issued</w:t>
      </w:r>
      <w:r>
        <w:rPr>
          <w:spacing w:val="-15"/>
          <w:sz w:val="18"/>
        </w:rPr>
        <w:t xml:space="preserve"> </w:t>
      </w:r>
      <w:r>
        <w:rPr>
          <w:sz w:val="18"/>
        </w:rPr>
        <w:t>by</w:t>
      </w:r>
      <w:r>
        <w:rPr>
          <w:spacing w:val="-16"/>
          <w:sz w:val="18"/>
        </w:rPr>
        <w:t xml:space="preserve"> </w:t>
      </w:r>
      <w:r>
        <w:rPr>
          <w:sz w:val="18"/>
        </w:rPr>
        <w:t>a</w:t>
      </w:r>
      <w:r>
        <w:rPr>
          <w:spacing w:val="-13"/>
          <w:sz w:val="18"/>
        </w:rPr>
        <w:t xml:space="preserve"> </w:t>
      </w:r>
      <w:r>
        <w:rPr>
          <w:sz w:val="18"/>
        </w:rPr>
        <w:t>body</w:t>
      </w:r>
      <w:r>
        <w:rPr>
          <w:spacing w:val="-16"/>
          <w:sz w:val="18"/>
        </w:rPr>
        <w:t xml:space="preserve"> </w:t>
      </w:r>
      <w:r>
        <w:rPr>
          <w:sz w:val="18"/>
        </w:rPr>
        <w:t>corporate,</w:t>
      </w:r>
      <w:r>
        <w:rPr>
          <w:spacing w:val="-15"/>
          <w:sz w:val="18"/>
        </w:rPr>
        <w:t xml:space="preserve"> </w:t>
      </w:r>
      <w:r>
        <w:rPr>
          <w:sz w:val="18"/>
        </w:rPr>
        <w:t>and</w:t>
      </w:r>
      <w:r>
        <w:rPr>
          <w:spacing w:val="-15"/>
          <w:sz w:val="18"/>
        </w:rPr>
        <w:t xml:space="preserve"> </w:t>
      </w:r>
      <w:r>
        <w:rPr>
          <w:sz w:val="18"/>
        </w:rPr>
        <w:t>which is</w:t>
      </w:r>
      <w:r>
        <w:rPr>
          <w:spacing w:val="-9"/>
          <w:sz w:val="18"/>
        </w:rPr>
        <w:t xml:space="preserve"> </w:t>
      </w:r>
      <w:r>
        <w:rPr>
          <w:sz w:val="18"/>
        </w:rPr>
        <w:t>a</w:t>
      </w:r>
      <w:r>
        <w:rPr>
          <w:spacing w:val="-9"/>
          <w:sz w:val="18"/>
        </w:rPr>
        <w:t xml:space="preserve"> </w:t>
      </w:r>
      <w:r>
        <w:rPr>
          <w:sz w:val="18"/>
        </w:rPr>
        <w:t>share</w:t>
      </w:r>
      <w:r>
        <w:rPr>
          <w:spacing w:val="-8"/>
          <w:sz w:val="18"/>
        </w:rPr>
        <w:t xml:space="preserve"> </w:t>
      </w:r>
      <w:r>
        <w:rPr>
          <w:sz w:val="18"/>
        </w:rPr>
        <w:t>or</w:t>
      </w:r>
      <w:r>
        <w:rPr>
          <w:spacing w:val="-6"/>
          <w:sz w:val="18"/>
        </w:rPr>
        <w:t xml:space="preserve"> </w:t>
      </w:r>
      <w:r>
        <w:rPr>
          <w:sz w:val="18"/>
        </w:rPr>
        <w:t>a</w:t>
      </w:r>
      <w:r>
        <w:rPr>
          <w:spacing w:val="-6"/>
          <w:sz w:val="18"/>
        </w:rPr>
        <w:t xml:space="preserve"> </w:t>
      </w:r>
      <w:r>
        <w:rPr>
          <w:sz w:val="18"/>
        </w:rPr>
        <w:t>debenture</w:t>
      </w:r>
      <w:r>
        <w:rPr>
          <w:spacing w:val="-6"/>
          <w:sz w:val="18"/>
        </w:rPr>
        <w:t xml:space="preserve"> </w:t>
      </w:r>
      <w:r>
        <w:rPr>
          <w:sz w:val="18"/>
        </w:rPr>
        <w:t>the</w:t>
      </w:r>
      <w:r>
        <w:rPr>
          <w:spacing w:val="-8"/>
          <w:sz w:val="18"/>
        </w:rPr>
        <w:t xml:space="preserve"> </w:t>
      </w:r>
      <w:r>
        <w:rPr>
          <w:sz w:val="18"/>
        </w:rPr>
        <w:t>need</w:t>
      </w:r>
      <w:r>
        <w:rPr>
          <w:spacing w:val="-7"/>
          <w:sz w:val="18"/>
        </w:rPr>
        <w:t xml:space="preserve"> </w:t>
      </w:r>
      <w:r>
        <w:rPr>
          <w:sz w:val="18"/>
        </w:rPr>
        <w:t>for</w:t>
      </w:r>
      <w:r>
        <w:rPr>
          <w:spacing w:val="-8"/>
          <w:sz w:val="18"/>
        </w:rPr>
        <w:t xml:space="preserve"> </w:t>
      </w:r>
      <w:r>
        <w:rPr>
          <w:sz w:val="18"/>
        </w:rPr>
        <w:t>any</w:t>
      </w:r>
      <w:r>
        <w:rPr>
          <w:spacing w:val="-6"/>
          <w:sz w:val="18"/>
        </w:rPr>
        <w:t xml:space="preserve"> </w:t>
      </w:r>
      <w:r>
        <w:rPr>
          <w:sz w:val="18"/>
        </w:rPr>
        <w:t>consent</w:t>
      </w:r>
      <w:r>
        <w:rPr>
          <w:spacing w:val="-7"/>
          <w:sz w:val="18"/>
        </w:rPr>
        <w:t xml:space="preserve"> </w:t>
      </w:r>
      <w:r>
        <w:rPr>
          <w:sz w:val="18"/>
        </w:rPr>
        <w:t>on</w:t>
      </w:r>
      <w:r>
        <w:rPr>
          <w:spacing w:val="-12"/>
          <w:sz w:val="18"/>
        </w:rPr>
        <w:t xml:space="preserve"> </w:t>
      </w:r>
      <w:r>
        <w:rPr>
          <w:sz w:val="18"/>
        </w:rPr>
        <w:t>the</w:t>
      </w:r>
      <w:r>
        <w:rPr>
          <w:spacing w:val="-8"/>
          <w:sz w:val="18"/>
        </w:rPr>
        <w:t xml:space="preserve"> </w:t>
      </w:r>
      <w:r>
        <w:rPr>
          <w:sz w:val="18"/>
        </w:rPr>
        <w:t>part</w:t>
      </w:r>
      <w:r>
        <w:rPr>
          <w:spacing w:val="-7"/>
          <w:sz w:val="18"/>
        </w:rPr>
        <w:t xml:space="preserve"> </w:t>
      </w:r>
      <w:r>
        <w:rPr>
          <w:sz w:val="18"/>
        </w:rPr>
        <w:t>of</w:t>
      </w:r>
      <w:r>
        <w:rPr>
          <w:spacing w:val="-10"/>
          <w:sz w:val="18"/>
        </w:rPr>
        <w:t xml:space="preserve"> </w:t>
      </w:r>
      <w:r>
        <w:rPr>
          <w:sz w:val="18"/>
        </w:rPr>
        <w:t>the</w:t>
      </w:r>
      <w:r>
        <w:rPr>
          <w:spacing w:val="-8"/>
          <w:sz w:val="18"/>
        </w:rPr>
        <w:t xml:space="preserve"> </w:t>
      </w:r>
      <w:r>
        <w:rPr>
          <w:sz w:val="18"/>
        </w:rPr>
        <w:t>body</w:t>
      </w:r>
      <w:r>
        <w:rPr>
          <w:spacing w:val="-8"/>
          <w:sz w:val="18"/>
        </w:rPr>
        <w:t xml:space="preserve"> </w:t>
      </w:r>
      <w:r>
        <w:rPr>
          <w:sz w:val="18"/>
        </w:rPr>
        <w:t>corporate</w:t>
      </w:r>
      <w:r>
        <w:rPr>
          <w:spacing w:val="-7"/>
          <w:sz w:val="18"/>
        </w:rPr>
        <w:t xml:space="preserve"> </w:t>
      </w:r>
      <w:r>
        <w:rPr>
          <w:sz w:val="18"/>
        </w:rPr>
        <w:t>or</w:t>
      </w:r>
      <w:r>
        <w:rPr>
          <w:spacing w:val="-9"/>
          <w:sz w:val="18"/>
        </w:rPr>
        <w:t xml:space="preserve"> </w:t>
      </w:r>
      <w:r>
        <w:rPr>
          <w:sz w:val="18"/>
        </w:rPr>
        <w:t>any members or debenture holders of it may be ignored.</w:t>
      </w:r>
    </w:p>
    <w:p w14:paraId="2939792D" w14:textId="77777777" w:rsidR="00D308CC" w:rsidRDefault="00D308CC">
      <w:pPr>
        <w:pStyle w:val="BodyText"/>
        <w:spacing w:before="18"/>
      </w:pPr>
    </w:p>
    <w:p w14:paraId="1CEA73A3" w14:textId="77777777" w:rsidR="00D308CC" w:rsidRDefault="003E6F69">
      <w:pPr>
        <w:pStyle w:val="ListParagraph"/>
        <w:numPr>
          <w:ilvl w:val="1"/>
          <w:numId w:val="28"/>
        </w:numPr>
        <w:tabs>
          <w:tab w:val="left" w:pos="1557"/>
          <w:tab w:val="left" w:pos="1562"/>
        </w:tabs>
        <w:spacing w:line="312" w:lineRule="auto"/>
        <w:ind w:right="1284"/>
        <w:jc w:val="both"/>
        <w:rPr>
          <w:sz w:val="18"/>
        </w:rPr>
      </w:pPr>
      <w:r>
        <w:rPr>
          <w:sz w:val="18"/>
        </w:rPr>
        <w:t>An investment is not a transferable security unless the liability of the holder of it to contribute to the debts of</w:t>
      </w:r>
      <w:r>
        <w:rPr>
          <w:spacing w:val="-2"/>
          <w:sz w:val="18"/>
        </w:rPr>
        <w:t xml:space="preserve"> </w:t>
      </w:r>
      <w:r>
        <w:rPr>
          <w:sz w:val="18"/>
        </w:rPr>
        <w:t>the issuer is limited to any</w:t>
      </w:r>
      <w:r>
        <w:rPr>
          <w:spacing w:val="-4"/>
          <w:sz w:val="18"/>
        </w:rPr>
        <w:t xml:space="preserve"> </w:t>
      </w:r>
      <w:r>
        <w:rPr>
          <w:sz w:val="18"/>
        </w:rPr>
        <w:t>amount for the time being</w:t>
      </w:r>
      <w:r>
        <w:rPr>
          <w:spacing w:val="-2"/>
          <w:sz w:val="18"/>
        </w:rPr>
        <w:t xml:space="preserve"> </w:t>
      </w:r>
      <w:r>
        <w:rPr>
          <w:sz w:val="18"/>
        </w:rPr>
        <w:t>unpaid by the holder of it in respect of the investment.</w:t>
      </w:r>
    </w:p>
    <w:p w14:paraId="69630835" w14:textId="77777777" w:rsidR="00D308CC" w:rsidRDefault="00D308CC">
      <w:pPr>
        <w:pStyle w:val="BodyText"/>
        <w:spacing w:before="25"/>
      </w:pPr>
    </w:p>
    <w:p w14:paraId="173ECAD9" w14:textId="77777777" w:rsidR="00D308CC" w:rsidRDefault="003E6F69">
      <w:pPr>
        <w:pStyle w:val="Heading1"/>
        <w:numPr>
          <w:ilvl w:val="0"/>
          <w:numId w:val="28"/>
        </w:numPr>
        <w:tabs>
          <w:tab w:val="left" w:pos="1562"/>
        </w:tabs>
      </w:pPr>
      <w:bookmarkStart w:id="120" w:name="_bookmark120"/>
      <w:bookmarkEnd w:id="120"/>
      <w:r>
        <w:t>Investment</w:t>
      </w:r>
      <w:r>
        <w:rPr>
          <w:spacing w:val="-11"/>
        </w:rPr>
        <w:t xml:space="preserve"> </w:t>
      </w:r>
      <w:r>
        <w:t>in</w:t>
      </w:r>
      <w:r>
        <w:rPr>
          <w:spacing w:val="-11"/>
        </w:rPr>
        <w:t xml:space="preserve"> </w:t>
      </w:r>
      <w:r>
        <w:t>transferable</w:t>
      </w:r>
      <w:r>
        <w:rPr>
          <w:spacing w:val="-5"/>
        </w:rPr>
        <w:t xml:space="preserve"> </w:t>
      </w:r>
      <w:r>
        <w:rPr>
          <w:spacing w:val="-2"/>
        </w:rPr>
        <w:t>securities</w:t>
      </w:r>
    </w:p>
    <w:p w14:paraId="5EF8A865" w14:textId="77777777" w:rsidR="00D308CC" w:rsidRDefault="00D308CC">
      <w:pPr>
        <w:pStyle w:val="BodyText"/>
        <w:spacing w:before="83"/>
        <w:rPr>
          <w:b/>
        </w:rPr>
      </w:pPr>
    </w:p>
    <w:p w14:paraId="04610210" w14:textId="77777777" w:rsidR="00D308CC" w:rsidRDefault="003E6F69">
      <w:pPr>
        <w:pStyle w:val="ListParagraph"/>
        <w:numPr>
          <w:ilvl w:val="1"/>
          <w:numId w:val="28"/>
        </w:numPr>
        <w:tabs>
          <w:tab w:val="left" w:pos="1557"/>
          <w:tab w:val="left" w:pos="1562"/>
        </w:tabs>
        <w:spacing w:line="316" w:lineRule="auto"/>
        <w:ind w:right="1290"/>
        <w:jc w:val="both"/>
        <w:rPr>
          <w:sz w:val="18"/>
        </w:rPr>
      </w:pPr>
      <w:r>
        <w:rPr>
          <w:sz w:val="18"/>
        </w:rPr>
        <w:t>The Fund may invest in a transferable security only to the extent that the transferable security fulfils the following criteria:</w:t>
      </w:r>
    </w:p>
    <w:p w14:paraId="1898CB59" w14:textId="77777777" w:rsidR="00D308CC" w:rsidRDefault="00D308CC">
      <w:pPr>
        <w:pStyle w:val="BodyText"/>
        <w:spacing w:before="13"/>
      </w:pPr>
    </w:p>
    <w:p w14:paraId="38BDDD44" w14:textId="77777777" w:rsidR="00D308CC" w:rsidRDefault="003E6F69">
      <w:pPr>
        <w:pStyle w:val="ListParagraph"/>
        <w:numPr>
          <w:ilvl w:val="2"/>
          <w:numId w:val="28"/>
        </w:numPr>
        <w:tabs>
          <w:tab w:val="left" w:pos="2403"/>
          <w:tab w:val="left" w:pos="2412"/>
        </w:tabs>
        <w:spacing w:line="314" w:lineRule="auto"/>
        <w:ind w:right="1289"/>
        <w:jc w:val="both"/>
        <w:rPr>
          <w:sz w:val="18"/>
        </w:rPr>
      </w:pPr>
      <w:r>
        <w:rPr>
          <w:sz w:val="18"/>
        </w:rPr>
        <w:t>the potential loss which the Fund may incur with respect to holding the transferable security is limited to the amount paid for it;</w:t>
      </w:r>
    </w:p>
    <w:p w14:paraId="66DE3B90" w14:textId="77777777" w:rsidR="00D308CC" w:rsidRDefault="00D308CC">
      <w:pPr>
        <w:pStyle w:val="BodyText"/>
        <w:spacing w:before="17"/>
      </w:pPr>
    </w:p>
    <w:p w14:paraId="769FF68D" w14:textId="77777777" w:rsidR="00D308CC" w:rsidRDefault="003E6F69">
      <w:pPr>
        <w:pStyle w:val="ListParagraph"/>
        <w:numPr>
          <w:ilvl w:val="2"/>
          <w:numId w:val="28"/>
        </w:numPr>
        <w:tabs>
          <w:tab w:val="left" w:pos="2403"/>
          <w:tab w:val="left" w:pos="2412"/>
        </w:tabs>
        <w:spacing w:line="312" w:lineRule="auto"/>
        <w:ind w:right="1279"/>
        <w:jc w:val="both"/>
        <w:rPr>
          <w:sz w:val="18"/>
        </w:rPr>
      </w:pPr>
      <w:r>
        <w:rPr>
          <w:sz w:val="18"/>
        </w:rPr>
        <w:t>its liquidity does not compromise the ability of the ACD to comply with its obligation to redeem units at the request of any qualifying unitholder under the COLL Sourcebook;</w:t>
      </w:r>
    </w:p>
    <w:p w14:paraId="71C266FF" w14:textId="77777777" w:rsidR="00D308CC" w:rsidRDefault="00D308CC">
      <w:pPr>
        <w:pStyle w:val="BodyText"/>
        <w:spacing w:before="23"/>
      </w:pPr>
    </w:p>
    <w:p w14:paraId="49F63481" w14:textId="77777777" w:rsidR="00D308CC" w:rsidRDefault="003E6F69">
      <w:pPr>
        <w:pStyle w:val="ListParagraph"/>
        <w:numPr>
          <w:ilvl w:val="2"/>
          <w:numId w:val="28"/>
        </w:numPr>
        <w:tabs>
          <w:tab w:val="left" w:pos="2412"/>
        </w:tabs>
        <w:rPr>
          <w:sz w:val="18"/>
        </w:rPr>
      </w:pPr>
      <w:r>
        <w:rPr>
          <w:sz w:val="18"/>
        </w:rPr>
        <w:t>reliable</w:t>
      </w:r>
      <w:r>
        <w:rPr>
          <w:spacing w:val="-8"/>
          <w:sz w:val="18"/>
        </w:rPr>
        <w:t xml:space="preserve"> </w:t>
      </w:r>
      <w:r>
        <w:rPr>
          <w:sz w:val="18"/>
        </w:rPr>
        <w:t>valuation</w:t>
      </w:r>
      <w:r>
        <w:rPr>
          <w:spacing w:val="-3"/>
          <w:sz w:val="18"/>
        </w:rPr>
        <w:t xml:space="preserve"> </w:t>
      </w:r>
      <w:r>
        <w:rPr>
          <w:sz w:val="18"/>
        </w:rPr>
        <w:t>is</w:t>
      </w:r>
      <w:r>
        <w:rPr>
          <w:spacing w:val="-6"/>
          <w:sz w:val="18"/>
        </w:rPr>
        <w:t xml:space="preserve"> </w:t>
      </w:r>
      <w:r>
        <w:rPr>
          <w:sz w:val="18"/>
        </w:rPr>
        <w:t>available</w:t>
      </w:r>
      <w:r>
        <w:rPr>
          <w:spacing w:val="-3"/>
          <w:sz w:val="18"/>
        </w:rPr>
        <w:t xml:space="preserve"> </w:t>
      </w:r>
      <w:r>
        <w:rPr>
          <w:sz w:val="18"/>
        </w:rPr>
        <w:t>for</w:t>
      </w:r>
      <w:r>
        <w:rPr>
          <w:spacing w:val="-6"/>
          <w:sz w:val="18"/>
        </w:rPr>
        <w:t xml:space="preserve"> </w:t>
      </w:r>
      <w:r>
        <w:rPr>
          <w:sz w:val="18"/>
        </w:rPr>
        <w:t>it</w:t>
      </w:r>
      <w:r>
        <w:rPr>
          <w:spacing w:val="-5"/>
          <w:sz w:val="18"/>
        </w:rPr>
        <w:t xml:space="preserve"> </w:t>
      </w:r>
      <w:r>
        <w:rPr>
          <w:sz w:val="18"/>
        </w:rPr>
        <w:t>as</w:t>
      </w:r>
      <w:r>
        <w:rPr>
          <w:spacing w:val="-7"/>
          <w:sz w:val="18"/>
        </w:rPr>
        <w:t xml:space="preserve"> </w:t>
      </w:r>
      <w:r>
        <w:rPr>
          <w:spacing w:val="-2"/>
          <w:sz w:val="18"/>
        </w:rPr>
        <w:t>follows:</w:t>
      </w:r>
    </w:p>
    <w:p w14:paraId="05491A0D" w14:textId="77777777" w:rsidR="00D308CC" w:rsidRDefault="00D308CC">
      <w:pPr>
        <w:pStyle w:val="BodyText"/>
        <w:spacing w:before="85"/>
      </w:pPr>
    </w:p>
    <w:p w14:paraId="60790863" w14:textId="77777777" w:rsidR="00D308CC" w:rsidRDefault="003E6F69">
      <w:pPr>
        <w:pStyle w:val="ListParagraph"/>
        <w:numPr>
          <w:ilvl w:val="3"/>
          <w:numId w:val="28"/>
        </w:numPr>
        <w:tabs>
          <w:tab w:val="left" w:pos="3534"/>
          <w:tab w:val="left" w:pos="3545"/>
        </w:tabs>
        <w:spacing w:before="1" w:line="312" w:lineRule="auto"/>
        <w:ind w:right="1281" w:hanging="1134"/>
        <w:jc w:val="both"/>
        <w:rPr>
          <w:sz w:val="18"/>
        </w:rPr>
      </w:pPr>
      <w:r>
        <w:rPr>
          <w:sz w:val="18"/>
        </w:rPr>
        <w:t>in the case of a transferable security admitted to or dealt in on an eligible</w:t>
      </w:r>
      <w:r>
        <w:rPr>
          <w:spacing w:val="-4"/>
          <w:sz w:val="18"/>
        </w:rPr>
        <w:t xml:space="preserve"> </w:t>
      </w:r>
      <w:r>
        <w:rPr>
          <w:sz w:val="18"/>
        </w:rPr>
        <w:t>market,</w:t>
      </w:r>
      <w:r>
        <w:rPr>
          <w:spacing w:val="-6"/>
          <w:sz w:val="18"/>
        </w:rPr>
        <w:t xml:space="preserve"> </w:t>
      </w:r>
      <w:r>
        <w:rPr>
          <w:sz w:val="18"/>
        </w:rPr>
        <w:t>where</w:t>
      </w:r>
      <w:r>
        <w:rPr>
          <w:spacing w:val="-4"/>
          <w:sz w:val="18"/>
        </w:rPr>
        <w:t xml:space="preserve"> </w:t>
      </w:r>
      <w:r>
        <w:rPr>
          <w:sz w:val="18"/>
        </w:rPr>
        <w:t>there</w:t>
      </w:r>
      <w:r>
        <w:rPr>
          <w:spacing w:val="-2"/>
          <w:sz w:val="18"/>
        </w:rPr>
        <w:t xml:space="preserve"> </w:t>
      </w:r>
      <w:r>
        <w:rPr>
          <w:sz w:val="18"/>
        </w:rPr>
        <w:t>are</w:t>
      </w:r>
      <w:r>
        <w:rPr>
          <w:spacing w:val="-2"/>
          <w:sz w:val="18"/>
        </w:rPr>
        <w:t xml:space="preserve"> </w:t>
      </w:r>
      <w:r>
        <w:rPr>
          <w:sz w:val="18"/>
        </w:rPr>
        <w:t>accurate,</w:t>
      </w:r>
      <w:r>
        <w:rPr>
          <w:spacing w:val="-6"/>
          <w:sz w:val="18"/>
        </w:rPr>
        <w:t xml:space="preserve"> </w:t>
      </w:r>
      <w:r>
        <w:rPr>
          <w:sz w:val="18"/>
        </w:rPr>
        <w:t>reliable</w:t>
      </w:r>
      <w:r>
        <w:rPr>
          <w:spacing w:val="-1"/>
          <w:sz w:val="18"/>
        </w:rPr>
        <w:t xml:space="preserve"> </w:t>
      </w:r>
      <w:r>
        <w:rPr>
          <w:sz w:val="18"/>
        </w:rPr>
        <w:t>and</w:t>
      </w:r>
      <w:r>
        <w:rPr>
          <w:spacing w:val="-5"/>
          <w:sz w:val="18"/>
        </w:rPr>
        <w:t xml:space="preserve"> </w:t>
      </w:r>
      <w:r>
        <w:rPr>
          <w:sz w:val="18"/>
        </w:rPr>
        <w:t>regular</w:t>
      </w:r>
      <w:r>
        <w:rPr>
          <w:spacing w:val="-3"/>
          <w:sz w:val="18"/>
        </w:rPr>
        <w:t xml:space="preserve"> </w:t>
      </w:r>
      <w:r>
        <w:rPr>
          <w:sz w:val="18"/>
        </w:rPr>
        <w:t>prices which are either market</w:t>
      </w:r>
      <w:r>
        <w:rPr>
          <w:spacing w:val="-1"/>
          <w:sz w:val="18"/>
        </w:rPr>
        <w:t xml:space="preserve"> </w:t>
      </w:r>
      <w:r>
        <w:rPr>
          <w:sz w:val="18"/>
        </w:rPr>
        <w:t>prices</w:t>
      </w:r>
      <w:r>
        <w:rPr>
          <w:spacing w:val="-1"/>
          <w:sz w:val="18"/>
        </w:rPr>
        <w:t xml:space="preserve"> </w:t>
      </w:r>
      <w:r>
        <w:rPr>
          <w:sz w:val="18"/>
        </w:rPr>
        <w:t>or</w:t>
      </w:r>
      <w:r>
        <w:rPr>
          <w:spacing w:val="-4"/>
          <w:sz w:val="18"/>
        </w:rPr>
        <w:t xml:space="preserve"> </w:t>
      </w:r>
      <w:r>
        <w:rPr>
          <w:sz w:val="18"/>
        </w:rPr>
        <w:t>prices</w:t>
      </w:r>
      <w:r>
        <w:rPr>
          <w:spacing w:val="-3"/>
          <w:sz w:val="18"/>
        </w:rPr>
        <w:t xml:space="preserve"> </w:t>
      </w:r>
      <w:r>
        <w:rPr>
          <w:sz w:val="18"/>
        </w:rPr>
        <w:t>made available by</w:t>
      </w:r>
      <w:r>
        <w:rPr>
          <w:spacing w:val="-1"/>
          <w:sz w:val="18"/>
        </w:rPr>
        <w:t xml:space="preserve"> </w:t>
      </w:r>
      <w:r>
        <w:rPr>
          <w:sz w:val="18"/>
        </w:rPr>
        <w:t>valuation systems independent from issuers;</w:t>
      </w:r>
    </w:p>
    <w:p w14:paraId="1E43A97D" w14:textId="77777777" w:rsidR="00D308CC" w:rsidRDefault="00D308CC">
      <w:pPr>
        <w:pStyle w:val="BodyText"/>
        <w:spacing w:before="21"/>
      </w:pPr>
    </w:p>
    <w:p w14:paraId="24C9ECFD" w14:textId="77777777" w:rsidR="00D308CC" w:rsidRDefault="003E6F69">
      <w:pPr>
        <w:pStyle w:val="ListParagraph"/>
        <w:numPr>
          <w:ilvl w:val="3"/>
          <w:numId w:val="28"/>
        </w:numPr>
        <w:tabs>
          <w:tab w:val="left" w:pos="3534"/>
          <w:tab w:val="left" w:pos="3545"/>
        </w:tabs>
        <w:spacing w:line="312" w:lineRule="auto"/>
        <w:ind w:right="1279" w:hanging="1134"/>
        <w:jc w:val="both"/>
        <w:rPr>
          <w:sz w:val="18"/>
        </w:rPr>
      </w:pPr>
      <w:r>
        <w:rPr>
          <w:sz w:val="18"/>
        </w:rPr>
        <w:t>in</w:t>
      </w:r>
      <w:r>
        <w:rPr>
          <w:spacing w:val="-8"/>
          <w:sz w:val="18"/>
        </w:rPr>
        <w:t xml:space="preserve"> </w:t>
      </w:r>
      <w:r>
        <w:rPr>
          <w:sz w:val="18"/>
        </w:rPr>
        <w:t>the</w:t>
      </w:r>
      <w:r>
        <w:rPr>
          <w:spacing w:val="-9"/>
          <w:sz w:val="18"/>
        </w:rPr>
        <w:t xml:space="preserve"> </w:t>
      </w:r>
      <w:r>
        <w:rPr>
          <w:sz w:val="18"/>
        </w:rPr>
        <w:t>case</w:t>
      </w:r>
      <w:r>
        <w:rPr>
          <w:spacing w:val="-9"/>
          <w:sz w:val="18"/>
        </w:rPr>
        <w:t xml:space="preserve"> </w:t>
      </w:r>
      <w:r>
        <w:rPr>
          <w:sz w:val="18"/>
        </w:rPr>
        <w:t>of</w:t>
      </w:r>
      <w:r>
        <w:rPr>
          <w:spacing w:val="-10"/>
          <w:sz w:val="18"/>
        </w:rPr>
        <w:t xml:space="preserve"> </w:t>
      </w:r>
      <w:r>
        <w:rPr>
          <w:sz w:val="18"/>
        </w:rPr>
        <w:t>a</w:t>
      </w:r>
      <w:r>
        <w:rPr>
          <w:spacing w:val="-10"/>
          <w:sz w:val="18"/>
        </w:rPr>
        <w:t xml:space="preserve"> </w:t>
      </w:r>
      <w:r>
        <w:rPr>
          <w:sz w:val="18"/>
        </w:rPr>
        <w:t>transferable</w:t>
      </w:r>
      <w:r>
        <w:rPr>
          <w:spacing w:val="-9"/>
          <w:sz w:val="18"/>
        </w:rPr>
        <w:t xml:space="preserve"> </w:t>
      </w:r>
      <w:r>
        <w:rPr>
          <w:sz w:val="18"/>
        </w:rPr>
        <w:t>security</w:t>
      </w:r>
      <w:r>
        <w:rPr>
          <w:spacing w:val="-10"/>
          <w:sz w:val="18"/>
        </w:rPr>
        <w:t xml:space="preserve"> </w:t>
      </w:r>
      <w:r>
        <w:rPr>
          <w:sz w:val="18"/>
        </w:rPr>
        <w:t>not</w:t>
      </w:r>
      <w:r>
        <w:rPr>
          <w:spacing w:val="-9"/>
          <w:sz w:val="18"/>
        </w:rPr>
        <w:t xml:space="preserve"> </w:t>
      </w:r>
      <w:r>
        <w:rPr>
          <w:sz w:val="18"/>
        </w:rPr>
        <w:t>admitted</w:t>
      </w:r>
      <w:r>
        <w:rPr>
          <w:spacing w:val="-9"/>
          <w:sz w:val="18"/>
        </w:rPr>
        <w:t xml:space="preserve"> </w:t>
      </w:r>
      <w:r>
        <w:rPr>
          <w:sz w:val="18"/>
        </w:rPr>
        <w:t>to</w:t>
      </w:r>
      <w:r>
        <w:rPr>
          <w:spacing w:val="-11"/>
          <w:sz w:val="18"/>
        </w:rPr>
        <w:t xml:space="preserve"> </w:t>
      </w:r>
      <w:r>
        <w:rPr>
          <w:sz w:val="18"/>
        </w:rPr>
        <w:t>or</w:t>
      </w:r>
      <w:r>
        <w:rPr>
          <w:spacing w:val="-10"/>
          <w:sz w:val="18"/>
        </w:rPr>
        <w:t xml:space="preserve"> </w:t>
      </w:r>
      <w:r>
        <w:rPr>
          <w:sz w:val="18"/>
        </w:rPr>
        <w:t>dealt</w:t>
      </w:r>
      <w:r>
        <w:rPr>
          <w:spacing w:val="-9"/>
          <w:sz w:val="18"/>
        </w:rPr>
        <w:t xml:space="preserve"> </w:t>
      </w:r>
      <w:r>
        <w:rPr>
          <w:sz w:val="18"/>
        </w:rPr>
        <w:t>in</w:t>
      </w:r>
      <w:r>
        <w:rPr>
          <w:spacing w:val="-8"/>
          <w:sz w:val="18"/>
        </w:rPr>
        <w:t xml:space="preserve"> </w:t>
      </w:r>
      <w:r>
        <w:rPr>
          <w:sz w:val="18"/>
        </w:rPr>
        <w:t>on</w:t>
      </w:r>
      <w:r>
        <w:rPr>
          <w:spacing w:val="-8"/>
          <w:sz w:val="18"/>
        </w:rPr>
        <w:t xml:space="preserve"> </w:t>
      </w:r>
      <w:r>
        <w:rPr>
          <w:sz w:val="18"/>
        </w:rPr>
        <w:t>an eligible market, where there is a valuation on a periodic basis which is derived from information from the issuer of the transferable security or from competent investment research;</w:t>
      </w:r>
    </w:p>
    <w:p w14:paraId="719571CF" w14:textId="77777777" w:rsidR="00D308CC" w:rsidRDefault="00D308CC">
      <w:pPr>
        <w:pStyle w:val="BodyText"/>
        <w:spacing w:before="21"/>
      </w:pPr>
    </w:p>
    <w:p w14:paraId="0D3C127B" w14:textId="77777777" w:rsidR="00D308CC" w:rsidRDefault="003E6F69">
      <w:pPr>
        <w:pStyle w:val="ListParagraph"/>
        <w:numPr>
          <w:ilvl w:val="2"/>
          <w:numId w:val="28"/>
        </w:numPr>
        <w:tabs>
          <w:tab w:val="left" w:pos="2412"/>
        </w:tabs>
        <w:spacing w:before="1"/>
        <w:rPr>
          <w:sz w:val="18"/>
        </w:rPr>
      </w:pPr>
      <w:r>
        <w:rPr>
          <w:sz w:val="18"/>
        </w:rPr>
        <w:t>appropriate</w:t>
      </w:r>
      <w:r>
        <w:rPr>
          <w:spacing w:val="-8"/>
          <w:sz w:val="18"/>
        </w:rPr>
        <w:t xml:space="preserve"> </w:t>
      </w:r>
      <w:r>
        <w:rPr>
          <w:sz w:val="18"/>
        </w:rPr>
        <w:t>information</w:t>
      </w:r>
      <w:r>
        <w:rPr>
          <w:spacing w:val="-3"/>
          <w:sz w:val="18"/>
        </w:rPr>
        <w:t xml:space="preserve"> </w:t>
      </w:r>
      <w:r>
        <w:rPr>
          <w:sz w:val="18"/>
        </w:rPr>
        <w:t>is</w:t>
      </w:r>
      <w:r>
        <w:rPr>
          <w:spacing w:val="-11"/>
          <w:sz w:val="18"/>
        </w:rPr>
        <w:t xml:space="preserve"> </w:t>
      </w:r>
      <w:r>
        <w:rPr>
          <w:sz w:val="18"/>
        </w:rPr>
        <w:t>available</w:t>
      </w:r>
      <w:r>
        <w:rPr>
          <w:spacing w:val="-4"/>
          <w:sz w:val="18"/>
        </w:rPr>
        <w:t xml:space="preserve"> </w:t>
      </w:r>
      <w:r>
        <w:rPr>
          <w:sz w:val="18"/>
        </w:rPr>
        <w:t>for</w:t>
      </w:r>
      <w:r>
        <w:rPr>
          <w:spacing w:val="-6"/>
          <w:sz w:val="18"/>
        </w:rPr>
        <w:t xml:space="preserve"> </w:t>
      </w:r>
      <w:r>
        <w:rPr>
          <w:sz w:val="18"/>
        </w:rPr>
        <w:t>it</w:t>
      </w:r>
      <w:r>
        <w:rPr>
          <w:spacing w:val="-5"/>
          <w:sz w:val="18"/>
        </w:rPr>
        <w:t xml:space="preserve"> </w:t>
      </w:r>
      <w:r>
        <w:rPr>
          <w:sz w:val="18"/>
        </w:rPr>
        <w:t>as</w:t>
      </w:r>
      <w:r>
        <w:rPr>
          <w:spacing w:val="-7"/>
          <w:sz w:val="18"/>
        </w:rPr>
        <w:t xml:space="preserve"> </w:t>
      </w:r>
      <w:r>
        <w:rPr>
          <w:spacing w:val="-2"/>
          <w:sz w:val="18"/>
        </w:rPr>
        <w:t>follows:</w:t>
      </w:r>
    </w:p>
    <w:p w14:paraId="549DAAF6" w14:textId="77777777" w:rsidR="00D308CC" w:rsidRDefault="00D308CC">
      <w:pPr>
        <w:pStyle w:val="ListParagraph"/>
        <w:rPr>
          <w:sz w:val="18"/>
        </w:rPr>
        <w:sectPr w:rsidR="00D308CC">
          <w:pgSz w:w="11930" w:h="16860"/>
          <w:pgMar w:top="1340" w:right="141" w:bottom="540" w:left="708" w:header="0" w:footer="285" w:gutter="0"/>
          <w:cols w:space="720"/>
        </w:sectPr>
      </w:pPr>
    </w:p>
    <w:p w14:paraId="3FB474A3" w14:textId="77777777" w:rsidR="00D308CC" w:rsidRDefault="003E6F69">
      <w:pPr>
        <w:pStyle w:val="ListParagraph"/>
        <w:numPr>
          <w:ilvl w:val="3"/>
          <w:numId w:val="28"/>
        </w:numPr>
        <w:tabs>
          <w:tab w:val="left" w:pos="3534"/>
          <w:tab w:val="left" w:pos="3545"/>
        </w:tabs>
        <w:spacing w:before="78" w:line="312" w:lineRule="auto"/>
        <w:ind w:right="1273" w:hanging="1134"/>
        <w:jc w:val="both"/>
        <w:rPr>
          <w:sz w:val="18"/>
        </w:rPr>
      </w:pPr>
      <w:r>
        <w:rPr>
          <w:sz w:val="18"/>
        </w:rPr>
        <w:t>in the case of a transferable security admitted to or dealt in on an eligible market, where there is regular, accurate and</w:t>
      </w:r>
      <w:r>
        <w:rPr>
          <w:spacing w:val="-1"/>
          <w:sz w:val="18"/>
        </w:rPr>
        <w:t xml:space="preserve"> </w:t>
      </w:r>
      <w:r>
        <w:rPr>
          <w:sz w:val="18"/>
        </w:rPr>
        <w:t>comprehensive information available to the market on the transferable security or, where relevant, on the portfolio of the transferable security;</w:t>
      </w:r>
    </w:p>
    <w:p w14:paraId="08EB5FD1" w14:textId="77777777" w:rsidR="00D308CC" w:rsidRDefault="00D308CC">
      <w:pPr>
        <w:pStyle w:val="BodyText"/>
        <w:spacing w:before="21"/>
      </w:pPr>
    </w:p>
    <w:p w14:paraId="48C79D28" w14:textId="77777777" w:rsidR="00D308CC" w:rsidRDefault="003E6F69">
      <w:pPr>
        <w:pStyle w:val="ListParagraph"/>
        <w:numPr>
          <w:ilvl w:val="3"/>
          <w:numId w:val="28"/>
        </w:numPr>
        <w:tabs>
          <w:tab w:val="left" w:pos="3534"/>
          <w:tab w:val="left" w:pos="3545"/>
        </w:tabs>
        <w:spacing w:line="312" w:lineRule="auto"/>
        <w:ind w:right="1271" w:hanging="1134"/>
        <w:jc w:val="both"/>
        <w:rPr>
          <w:sz w:val="18"/>
        </w:rPr>
      </w:pPr>
      <w:r>
        <w:rPr>
          <w:sz w:val="18"/>
        </w:rPr>
        <w:t>in</w:t>
      </w:r>
      <w:r>
        <w:rPr>
          <w:spacing w:val="-8"/>
          <w:sz w:val="18"/>
        </w:rPr>
        <w:t xml:space="preserve"> </w:t>
      </w:r>
      <w:r>
        <w:rPr>
          <w:sz w:val="18"/>
        </w:rPr>
        <w:t>the</w:t>
      </w:r>
      <w:r>
        <w:rPr>
          <w:spacing w:val="-9"/>
          <w:sz w:val="18"/>
        </w:rPr>
        <w:t xml:space="preserve"> </w:t>
      </w:r>
      <w:r>
        <w:rPr>
          <w:sz w:val="18"/>
        </w:rPr>
        <w:t>case</w:t>
      </w:r>
      <w:r>
        <w:rPr>
          <w:spacing w:val="-9"/>
          <w:sz w:val="18"/>
        </w:rPr>
        <w:t xml:space="preserve"> </w:t>
      </w:r>
      <w:r>
        <w:rPr>
          <w:sz w:val="18"/>
        </w:rPr>
        <w:t>of</w:t>
      </w:r>
      <w:r>
        <w:rPr>
          <w:spacing w:val="-10"/>
          <w:sz w:val="18"/>
        </w:rPr>
        <w:t xml:space="preserve"> </w:t>
      </w:r>
      <w:r>
        <w:rPr>
          <w:sz w:val="18"/>
        </w:rPr>
        <w:t>a</w:t>
      </w:r>
      <w:r>
        <w:rPr>
          <w:spacing w:val="-7"/>
          <w:sz w:val="18"/>
        </w:rPr>
        <w:t xml:space="preserve"> </w:t>
      </w:r>
      <w:r>
        <w:rPr>
          <w:sz w:val="18"/>
        </w:rPr>
        <w:t>transferable</w:t>
      </w:r>
      <w:r>
        <w:rPr>
          <w:spacing w:val="-9"/>
          <w:sz w:val="18"/>
        </w:rPr>
        <w:t xml:space="preserve"> </w:t>
      </w:r>
      <w:r>
        <w:rPr>
          <w:sz w:val="18"/>
        </w:rPr>
        <w:t>security</w:t>
      </w:r>
      <w:r>
        <w:rPr>
          <w:spacing w:val="-10"/>
          <w:sz w:val="18"/>
        </w:rPr>
        <w:t xml:space="preserve"> </w:t>
      </w:r>
      <w:r>
        <w:rPr>
          <w:sz w:val="18"/>
        </w:rPr>
        <w:t>not</w:t>
      </w:r>
      <w:r>
        <w:rPr>
          <w:spacing w:val="-9"/>
          <w:sz w:val="18"/>
        </w:rPr>
        <w:t xml:space="preserve"> </w:t>
      </w:r>
      <w:r>
        <w:rPr>
          <w:sz w:val="18"/>
        </w:rPr>
        <w:t>admitted</w:t>
      </w:r>
      <w:r>
        <w:rPr>
          <w:spacing w:val="-9"/>
          <w:sz w:val="18"/>
        </w:rPr>
        <w:t xml:space="preserve"> </w:t>
      </w:r>
      <w:r>
        <w:rPr>
          <w:sz w:val="18"/>
        </w:rPr>
        <w:t>to</w:t>
      </w:r>
      <w:r>
        <w:rPr>
          <w:spacing w:val="-9"/>
          <w:sz w:val="18"/>
        </w:rPr>
        <w:t xml:space="preserve"> </w:t>
      </w:r>
      <w:r>
        <w:rPr>
          <w:sz w:val="18"/>
        </w:rPr>
        <w:t>or</w:t>
      </w:r>
      <w:r>
        <w:rPr>
          <w:spacing w:val="-10"/>
          <w:sz w:val="18"/>
        </w:rPr>
        <w:t xml:space="preserve"> </w:t>
      </w:r>
      <w:r>
        <w:rPr>
          <w:sz w:val="18"/>
        </w:rPr>
        <w:t>dealt</w:t>
      </w:r>
      <w:r>
        <w:rPr>
          <w:spacing w:val="-9"/>
          <w:sz w:val="18"/>
        </w:rPr>
        <w:t xml:space="preserve"> </w:t>
      </w:r>
      <w:r>
        <w:rPr>
          <w:sz w:val="18"/>
        </w:rPr>
        <w:t>in</w:t>
      </w:r>
      <w:r>
        <w:rPr>
          <w:spacing w:val="-8"/>
          <w:sz w:val="18"/>
        </w:rPr>
        <w:t xml:space="preserve"> </w:t>
      </w:r>
      <w:r>
        <w:rPr>
          <w:sz w:val="18"/>
        </w:rPr>
        <w:t>on</w:t>
      </w:r>
      <w:r>
        <w:rPr>
          <w:spacing w:val="-8"/>
          <w:sz w:val="18"/>
        </w:rPr>
        <w:t xml:space="preserve"> </w:t>
      </w:r>
      <w:r>
        <w:rPr>
          <w:sz w:val="18"/>
        </w:rPr>
        <w:t>an eligible market, where there is regular and accurate information available to the ACD on</w:t>
      </w:r>
      <w:r>
        <w:rPr>
          <w:spacing w:val="-1"/>
          <w:sz w:val="18"/>
        </w:rPr>
        <w:t xml:space="preserve"> </w:t>
      </w:r>
      <w:r>
        <w:rPr>
          <w:sz w:val="18"/>
        </w:rPr>
        <w:t>the</w:t>
      </w:r>
      <w:r>
        <w:rPr>
          <w:spacing w:val="-2"/>
          <w:sz w:val="18"/>
        </w:rPr>
        <w:t xml:space="preserve"> </w:t>
      </w:r>
      <w:r>
        <w:rPr>
          <w:sz w:val="18"/>
        </w:rPr>
        <w:t>transferable security</w:t>
      </w:r>
      <w:r>
        <w:rPr>
          <w:spacing w:val="-1"/>
          <w:sz w:val="18"/>
        </w:rPr>
        <w:t xml:space="preserve"> </w:t>
      </w:r>
      <w:r>
        <w:rPr>
          <w:sz w:val="18"/>
        </w:rPr>
        <w:t>or, where relevant, on the portfolio of the transferable security;</w:t>
      </w:r>
    </w:p>
    <w:p w14:paraId="2CE4E545" w14:textId="77777777" w:rsidR="00D308CC" w:rsidRDefault="00D308CC">
      <w:pPr>
        <w:pStyle w:val="BodyText"/>
        <w:spacing w:before="21"/>
      </w:pPr>
    </w:p>
    <w:p w14:paraId="643C4475" w14:textId="77777777" w:rsidR="00D308CC" w:rsidRDefault="003E6F69">
      <w:pPr>
        <w:pStyle w:val="ListParagraph"/>
        <w:numPr>
          <w:ilvl w:val="2"/>
          <w:numId w:val="28"/>
        </w:numPr>
        <w:tabs>
          <w:tab w:val="left" w:pos="2412"/>
        </w:tabs>
        <w:rPr>
          <w:sz w:val="18"/>
        </w:rPr>
      </w:pPr>
      <w:r>
        <w:rPr>
          <w:sz w:val="18"/>
        </w:rPr>
        <w:t>it</w:t>
      </w:r>
      <w:r>
        <w:rPr>
          <w:spacing w:val="-4"/>
          <w:sz w:val="18"/>
        </w:rPr>
        <w:t xml:space="preserve"> </w:t>
      </w:r>
      <w:r>
        <w:rPr>
          <w:sz w:val="18"/>
        </w:rPr>
        <w:t>is</w:t>
      </w:r>
      <w:r>
        <w:rPr>
          <w:spacing w:val="-5"/>
          <w:sz w:val="18"/>
        </w:rPr>
        <w:t xml:space="preserve"> </w:t>
      </w:r>
      <w:r>
        <w:rPr>
          <w:sz w:val="18"/>
        </w:rPr>
        <w:t>negotiable;</w:t>
      </w:r>
      <w:r>
        <w:rPr>
          <w:spacing w:val="-3"/>
          <w:sz w:val="18"/>
        </w:rPr>
        <w:t xml:space="preserve"> </w:t>
      </w:r>
      <w:r>
        <w:rPr>
          <w:spacing w:val="-5"/>
          <w:sz w:val="18"/>
        </w:rPr>
        <w:t>and</w:t>
      </w:r>
    </w:p>
    <w:p w14:paraId="771B25C6" w14:textId="77777777" w:rsidR="00D308CC" w:rsidRDefault="00D308CC">
      <w:pPr>
        <w:pStyle w:val="BodyText"/>
        <w:spacing w:before="86"/>
      </w:pPr>
    </w:p>
    <w:p w14:paraId="678524FF" w14:textId="77777777" w:rsidR="00D308CC" w:rsidRDefault="003E6F69">
      <w:pPr>
        <w:pStyle w:val="ListParagraph"/>
        <w:numPr>
          <w:ilvl w:val="2"/>
          <w:numId w:val="28"/>
        </w:numPr>
        <w:tabs>
          <w:tab w:val="left" w:pos="2412"/>
        </w:tabs>
        <w:rPr>
          <w:sz w:val="18"/>
        </w:rPr>
      </w:pPr>
      <w:r>
        <w:rPr>
          <w:sz w:val="18"/>
        </w:rPr>
        <w:t>its</w:t>
      </w:r>
      <w:r>
        <w:rPr>
          <w:spacing w:val="-6"/>
          <w:sz w:val="18"/>
        </w:rPr>
        <w:t xml:space="preserve"> </w:t>
      </w:r>
      <w:r>
        <w:rPr>
          <w:sz w:val="18"/>
        </w:rPr>
        <w:t>risks</w:t>
      </w:r>
      <w:r>
        <w:rPr>
          <w:spacing w:val="-4"/>
          <w:sz w:val="18"/>
        </w:rPr>
        <w:t xml:space="preserve"> </w:t>
      </w:r>
      <w:r>
        <w:rPr>
          <w:sz w:val="18"/>
        </w:rPr>
        <w:t>are</w:t>
      </w:r>
      <w:r>
        <w:rPr>
          <w:spacing w:val="-1"/>
          <w:sz w:val="18"/>
        </w:rPr>
        <w:t xml:space="preserve"> </w:t>
      </w:r>
      <w:r>
        <w:rPr>
          <w:sz w:val="18"/>
        </w:rPr>
        <w:t>adequately</w:t>
      </w:r>
      <w:r>
        <w:rPr>
          <w:spacing w:val="-5"/>
          <w:sz w:val="18"/>
        </w:rPr>
        <w:t xml:space="preserve"> </w:t>
      </w:r>
      <w:r>
        <w:rPr>
          <w:sz w:val="18"/>
        </w:rPr>
        <w:t>captured</w:t>
      </w:r>
      <w:r>
        <w:rPr>
          <w:spacing w:val="-3"/>
          <w:sz w:val="18"/>
        </w:rPr>
        <w:t xml:space="preserve"> </w:t>
      </w:r>
      <w:r>
        <w:rPr>
          <w:sz w:val="18"/>
        </w:rPr>
        <w:t>by</w:t>
      </w:r>
      <w:r>
        <w:rPr>
          <w:spacing w:val="-6"/>
          <w:sz w:val="18"/>
        </w:rPr>
        <w:t xml:space="preserve"> </w:t>
      </w:r>
      <w:r>
        <w:rPr>
          <w:sz w:val="18"/>
        </w:rPr>
        <w:t>the</w:t>
      </w:r>
      <w:r>
        <w:rPr>
          <w:spacing w:val="-4"/>
          <w:sz w:val="18"/>
        </w:rPr>
        <w:t xml:space="preserve"> </w:t>
      </w:r>
      <w:r>
        <w:rPr>
          <w:sz w:val="18"/>
        </w:rPr>
        <w:t>risk</w:t>
      </w:r>
      <w:r>
        <w:rPr>
          <w:spacing w:val="-5"/>
          <w:sz w:val="18"/>
        </w:rPr>
        <w:t xml:space="preserve"> </w:t>
      </w:r>
      <w:r>
        <w:rPr>
          <w:sz w:val="18"/>
        </w:rPr>
        <w:t>management</w:t>
      </w:r>
      <w:r>
        <w:rPr>
          <w:spacing w:val="-3"/>
          <w:sz w:val="18"/>
        </w:rPr>
        <w:t xml:space="preserve"> </w:t>
      </w:r>
      <w:r>
        <w:rPr>
          <w:sz w:val="18"/>
        </w:rPr>
        <w:t>process</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pacing w:val="-4"/>
          <w:sz w:val="18"/>
        </w:rPr>
        <w:t>ACD.</w:t>
      </w:r>
    </w:p>
    <w:p w14:paraId="79E94571" w14:textId="77777777" w:rsidR="00D308CC" w:rsidRDefault="00D308CC">
      <w:pPr>
        <w:pStyle w:val="BodyText"/>
        <w:spacing w:before="88"/>
      </w:pPr>
    </w:p>
    <w:p w14:paraId="0519F518" w14:textId="77777777" w:rsidR="00D308CC" w:rsidRDefault="003E6F69">
      <w:pPr>
        <w:pStyle w:val="ListParagraph"/>
        <w:numPr>
          <w:ilvl w:val="1"/>
          <w:numId w:val="28"/>
        </w:numPr>
        <w:tabs>
          <w:tab w:val="left" w:pos="1557"/>
          <w:tab w:val="left" w:pos="1562"/>
        </w:tabs>
        <w:spacing w:line="312" w:lineRule="auto"/>
        <w:ind w:right="1265"/>
        <w:jc w:val="both"/>
        <w:rPr>
          <w:sz w:val="18"/>
        </w:rPr>
      </w:pPr>
      <w:r>
        <w:rPr>
          <w:sz w:val="18"/>
        </w:rPr>
        <w:t>Unless</w:t>
      </w:r>
      <w:r>
        <w:rPr>
          <w:spacing w:val="-16"/>
          <w:sz w:val="18"/>
        </w:rPr>
        <w:t xml:space="preserve"> </w:t>
      </w:r>
      <w:r>
        <w:rPr>
          <w:sz w:val="18"/>
        </w:rPr>
        <w:t>there</w:t>
      </w:r>
      <w:r>
        <w:rPr>
          <w:spacing w:val="-16"/>
          <w:sz w:val="18"/>
        </w:rPr>
        <w:t xml:space="preserve"> </w:t>
      </w:r>
      <w:r>
        <w:rPr>
          <w:sz w:val="18"/>
        </w:rPr>
        <w:t>is</w:t>
      </w:r>
      <w:r>
        <w:rPr>
          <w:spacing w:val="-16"/>
          <w:sz w:val="18"/>
        </w:rPr>
        <w:t xml:space="preserve"> </w:t>
      </w:r>
      <w:r>
        <w:rPr>
          <w:sz w:val="18"/>
        </w:rPr>
        <w:t>information</w:t>
      </w:r>
      <w:r>
        <w:rPr>
          <w:spacing w:val="-16"/>
          <w:sz w:val="18"/>
        </w:rPr>
        <w:t xml:space="preserve"> </w:t>
      </w:r>
      <w:r>
        <w:rPr>
          <w:sz w:val="18"/>
        </w:rPr>
        <w:t>available</w:t>
      </w:r>
      <w:r>
        <w:rPr>
          <w:spacing w:val="-16"/>
          <w:sz w:val="18"/>
        </w:rPr>
        <w:t xml:space="preserve"> </w:t>
      </w:r>
      <w:r>
        <w:rPr>
          <w:sz w:val="18"/>
        </w:rPr>
        <w:t>to</w:t>
      </w:r>
      <w:r>
        <w:rPr>
          <w:spacing w:val="-15"/>
          <w:sz w:val="18"/>
        </w:rPr>
        <w:t xml:space="preserve"> </w:t>
      </w:r>
      <w:r>
        <w:rPr>
          <w:sz w:val="18"/>
        </w:rPr>
        <w:t>the</w:t>
      </w:r>
      <w:r>
        <w:rPr>
          <w:spacing w:val="-16"/>
          <w:sz w:val="18"/>
        </w:rPr>
        <w:t xml:space="preserve"> </w:t>
      </w:r>
      <w:r>
        <w:rPr>
          <w:sz w:val="18"/>
        </w:rPr>
        <w:t>ACD</w:t>
      </w:r>
      <w:r>
        <w:rPr>
          <w:spacing w:val="-16"/>
          <w:sz w:val="18"/>
        </w:rPr>
        <w:t xml:space="preserve"> </w:t>
      </w:r>
      <w:r>
        <w:rPr>
          <w:sz w:val="18"/>
        </w:rPr>
        <w:t>that</w:t>
      </w:r>
      <w:r>
        <w:rPr>
          <w:spacing w:val="-16"/>
          <w:sz w:val="18"/>
        </w:rPr>
        <w:t xml:space="preserve"> </w:t>
      </w:r>
      <w:r>
        <w:rPr>
          <w:sz w:val="18"/>
        </w:rPr>
        <w:t>would</w:t>
      </w:r>
      <w:r>
        <w:rPr>
          <w:spacing w:val="-16"/>
          <w:sz w:val="18"/>
        </w:rPr>
        <w:t xml:space="preserve"> </w:t>
      </w:r>
      <w:r>
        <w:rPr>
          <w:sz w:val="18"/>
        </w:rPr>
        <w:t>lead</w:t>
      </w:r>
      <w:r>
        <w:rPr>
          <w:spacing w:val="-16"/>
          <w:sz w:val="18"/>
        </w:rPr>
        <w:t xml:space="preserve"> </w:t>
      </w:r>
      <w:r>
        <w:rPr>
          <w:sz w:val="18"/>
        </w:rPr>
        <w:t>to</w:t>
      </w:r>
      <w:r>
        <w:rPr>
          <w:spacing w:val="-15"/>
          <w:sz w:val="18"/>
        </w:rPr>
        <w:t xml:space="preserve"> </w:t>
      </w:r>
      <w:r>
        <w:rPr>
          <w:sz w:val="18"/>
        </w:rPr>
        <w:t>a</w:t>
      </w:r>
      <w:r>
        <w:rPr>
          <w:spacing w:val="-16"/>
          <w:sz w:val="18"/>
        </w:rPr>
        <w:t xml:space="preserve"> </w:t>
      </w:r>
      <w:r>
        <w:rPr>
          <w:sz w:val="18"/>
        </w:rPr>
        <w:t>different</w:t>
      </w:r>
      <w:r>
        <w:rPr>
          <w:spacing w:val="-16"/>
          <w:sz w:val="18"/>
        </w:rPr>
        <w:t xml:space="preserve"> </w:t>
      </w:r>
      <w:r>
        <w:rPr>
          <w:sz w:val="18"/>
        </w:rPr>
        <w:t xml:space="preserve">determination, a transferable security which is admitted to or dealt in on an eligible market shall be </w:t>
      </w:r>
      <w:r>
        <w:rPr>
          <w:spacing w:val="-2"/>
          <w:sz w:val="18"/>
        </w:rPr>
        <w:t>presumed:</w:t>
      </w:r>
    </w:p>
    <w:p w14:paraId="4FDC42B4" w14:textId="77777777" w:rsidR="00D308CC" w:rsidRDefault="00D308CC">
      <w:pPr>
        <w:pStyle w:val="BodyText"/>
        <w:spacing w:before="23"/>
      </w:pPr>
    </w:p>
    <w:p w14:paraId="4FF7DAF1" w14:textId="77777777" w:rsidR="00D308CC" w:rsidRDefault="003E6F69">
      <w:pPr>
        <w:pStyle w:val="ListParagraph"/>
        <w:numPr>
          <w:ilvl w:val="2"/>
          <w:numId w:val="28"/>
        </w:numPr>
        <w:tabs>
          <w:tab w:val="left" w:pos="2412"/>
        </w:tabs>
        <w:spacing w:line="309" w:lineRule="auto"/>
        <w:ind w:right="1341"/>
        <w:rPr>
          <w:sz w:val="18"/>
        </w:rPr>
      </w:pPr>
      <w:r>
        <w:rPr>
          <w:sz w:val="18"/>
        </w:rPr>
        <w:t>not</w:t>
      </w:r>
      <w:r>
        <w:rPr>
          <w:spacing w:val="-5"/>
          <w:sz w:val="18"/>
        </w:rPr>
        <w:t xml:space="preserve"> </w:t>
      </w:r>
      <w:r>
        <w:rPr>
          <w:sz w:val="18"/>
        </w:rPr>
        <w:t>to</w:t>
      </w:r>
      <w:r>
        <w:rPr>
          <w:spacing w:val="-2"/>
          <w:sz w:val="18"/>
        </w:rPr>
        <w:t xml:space="preserve"> </w:t>
      </w:r>
      <w:r>
        <w:rPr>
          <w:sz w:val="18"/>
        </w:rPr>
        <w:t>compromise</w:t>
      </w:r>
      <w:r>
        <w:rPr>
          <w:spacing w:val="-4"/>
          <w:sz w:val="18"/>
        </w:rPr>
        <w:t xml:space="preserve"> </w:t>
      </w:r>
      <w:r>
        <w:rPr>
          <w:sz w:val="18"/>
        </w:rPr>
        <w:t>the</w:t>
      </w:r>
      <w:r>
        <w:rPr>
          <w:spacing w:val="-3"/>
          <w:sz w:val="18"/>
        </w:rPr>
        <w:t xml:space="preserve"> </w:t>
      </w:r>
      <w:r>
        <w:rPr>
          <w:sz w:val="18"/>
        </w:rPr>
        <w:t>ability</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ACD</w:t>
      </w:r>
      <w:r>
        <w:rPr>
          <w:spacing w:val="-3"/>
          <w:sz w:val="18"/>
        </w:rPr>
        <w:t xml:space="preserve"> </w:t>
      </w:r>
      <w:r>
        <w:rPr>
          <w:sz w:val="18"/>
        </w:rPr>
        <w:t>to</w:t>
      </w:r>
      <w:r>
        <w:rPr>
          <w:spacing w:val="-2"/>
          <w:sz w:val="18"/>
        </w:rPr>
        <w:t xml:space="preserve"> </w:t>
      </w:r>
      <w:r>
        <w:rPr>
          <w:sz w:val="18"/>
        </w:rPr>
        <w:t>comply</w:t>
      </w:r>
      <w:r>
        <w:rPr>
          <w:spacing w:val="-5"/>
          <w:sz w:val="18"/>
        </w:rPr>
        <w:t xml:space="preserve"> </w:t>
      </w:r>
      <w:r>
        <w:rPr>
          <w:sz w:val="18"/>
        </w:rPr>
        <w:t>with</w:t>
      </w:r>
      <w:r>
        <w:rPr>
          <w:spacing w:val="-2"/>
          <w:sz w:val="18"/>
        </w:rPr>
        <w:t xml:space="preserve"> </w:t>
      </w:r>
      <w:r>
        <w:rPr>
          <w:sz w:val="18"/>
        </w:rPr>
        <w:t>its</w:t>
      </w:r>
      <w:r>
        <w:rPr>
          <w:spacing w:val="-3"/>
          <w:sz w:val="18"/>
        </w:rPr>
        <w:t xml:space="preserve"> </w:t>
      </w:r>
      <w:r>
        <w:rPr>
          <w:sz w:val="18"/>
        </w:rPr>
        <w:t>obligation</w:t>
      </w:r>
      <w:r>
        <w:rPr>
          <w:spacing w:val="-2"/>
          <w:sz w:val="18"/>
        </w:rPr>
        <w:t xml:space="preserve"> </w:t>
      </w:r>
      <w:r>
        <w:rPr>
          <w:sz w:val="18"/>
        </w:rPr>
        <w:t>to</w:t>
      </w:r>
      <w:r>
        <w:rPr>
          <w:spacing w:val="-2"/>
          <w:sz w:val="18"/>
        </w:rPr>
        <w:t xml:space="preserve"> </w:t>
      </w:r>
      <w:r>
        <w:rPr>
          <w:sz w:val="18"/>
        </w:rPr>
        <w:t>redeem units at the request of any qualifying unitholder; and</w:t>
      </w:r>
    </w:p>
    <w:p w14:paraId="72972A70" w14:textId="77777777" w:rsidR="00D308CC" w:rsidRDefault="00D308CC">
      <w:pPr>
        <w:pStyle w:val="BodyText"/>
        <w:spacing w:before="21"/>
      </w:pPr>
    </w:p>
    <w:p w14:paraId="2C43F131" w14:textId="77777777" w:rsidR="00D308CC" w:rsidRDefault="003E6F69">
      <w:pPr>
        <w:pStyle w:val="ListParagraph"/>
        <w:numPr>
          <w:ilvl w:val="2"/>
          <w:numId w:val="28"/>
        </w:numPr>
        <w:tabs>
          <w:tab w:val="left" w:pos="2412"/>
        </w:tabs>
        <w:rPr>
          <w:sz w:val="18"/>
        </w:rPr>
      </w:pPr>
      <w:r>
        <w:rPr>
          <w:sz w:val="18"/>
        </w:rPr>
        <w:t>to be</w:t>
      </w:r>
      <w:r>
        <w:rPr>
          <w:spacing w:val="-2"/>
          <w:sz w:val="18"/>
        </w:rPr>
        <w:t xml:space="preserve"> negotiable.</w:t>
      </w:r>
    </w:p>
    <w:p w14:paraId="4588AADC" w14:textId="77777777" w:rsidR="00D308CC" w:rsidRDefault="00D308CC">
      <w:pPr>
        <w:pStyle w:val="BodyText"/>
        <w:spacing w:before="90"/>
      </w:pPr>
    </w:p>
    <w:p w14:paraId="270F8D65" w14:textId="77777777" w:rsidR="00D308CC" w:rsidRDefault="003E6F69">
      <w:pPr>
        <w:pStyle w:val="ListParagraph"/>
        <w:numPr>
          <w:ilvl w:val="1"/>
          <w:numId w:val="28"/>
        </w:numPr>
        <w:tabs>
          <w:tab w:val="left" w:pos="1557"/>
          <w:tab w:val="left" w:pos="1562"/>
        </w:tabs>
        <w:spacing w:before="1" w:line="307" w:lineRule="auto"/>
        <w:ind w:right="1282"/>
        <w:jc w:val="both"/>
        <w:rPr>
          <w:sz w:val="18"/>
        </w:rPr>
      </w:pPr>
      <w:r>
        <w:rPr>
          <w:sz w:val="18"/>
        </w:rPr>
        <w:t xml:space="preserve">No more than 5% of the value of the scheme property of the Fund may be invested in </w:t>
      </w:r>
      <w:r>
        <w:rPr>
          <w:spacing w:val="-2"/>
          <w:sz w:val="18"/>
        </w:rPr>
        <w:t>warrants.</w:t>
      </w:r>
    </w:p>
    <w:p w14:paraId="1AB01C82" w14:textId="77777777" w:rsidR="00D308CC" w:rsidRDefault="00D308CC">
      <w:pPr>
        <w:pStyle w:val="BodyText"/>
        <w:spacing w:before="29"/>
      </w:pPr>
    </w:p>
    <w:p w14:paraId="71425F45" w14:textId="77777777" w:rsidR="00D308CC" w:rsidRDefault="003E6F69">
      <w:pPr>
        <w:pStyle w:val="Heading1"/>
        <w:numPr>
          <w:ilvl w:val="0"/>
          <w:numId w:val="28"/>
        </w:numPr>
        <w:tabs>
          <w:tab w:val="left" w:pos="1562"/>
        </w:tabs>
        <w:spacing w:before="1"/>
      </w:pPr>
      <w:r>
        <w:t>Closed</w:t>
      </w:r>
      <w:r>
        <w:rPr>
          <w:spacing w:val="-9"/>
        </w:rPr>
        <w:t xml:space="preserve"> </w:t>
      </w:r>
      <w:r>
        <w:t>end</w:t>
      </w:r>
      <w:r>
        <w:rPr>
          <w:spacing w:val="-11"/>
        </w:rPr>
        <w:t xml:space="preserve"> </w:t>
      </w:r>
      <w:r>
        <w:t>funds</w:t>
      </w:r>
      <w:r>
        <w:rPr>
          <w:spacing w:val="-5"/>
        </w:rPr>
        <w:t xml:space="preserve"> </w:t>
      </w:r>
      <w:r>
        <w:t>constituting</w:t>
      </w:r>
      <w:r>
        <w:rPr>
          <w:spacing w:val="-10"/>
        </w:rPr>
        <w:t xml:space="preserve"> </w:t>
      </w:r>
      <w:r>
        <w:t>transferable</w:t>
      </w:r>
      <w:r>
        <w:rPr>
          <w:spacing w:val="-5"/>
        </w:rPr>
        <w:t xml:space="preserve"> </w:t>
      </w:r>
      <w:r>
        <w:rPr>
          <w:spacing w:val="-2"/>
        </w:rPr>
        <w:t>securities</w:t>
      </w:r>
    </w:p>
    <w:p w14:paraId="1A4DD52D" w14:textId="77777777" w:rsidR="00D308CC" w:rsidRDefault="00D308CC">
      <w:pPr>
        <w:pStyle w:val="BodyText"/>
        <w:spacing w:before="83"/>
        <w:rPr>
          <w:b/>
        </w:rPr>
      </w:pPr>
    </w:p>
    <w:p w14:paraId="36F7E39C" w14:textId="77777777" w:rsidR="00D308CC" w:rsidRDefault="003E6F69">
      <w:pPr>
        <w:pStyle w:val="ListParagraph"/>
        <w:numPr>
          <w:ilvl w:val="1"/>
          <w:numId w:val="28"/>
        </w:numPr>
        <w:tabs>
          <w:tab w:val="left" w:pos="1557"/>
          <w:tab w:val="left" w:pos="1562"/>
        </w:tabs>
        <w:spacing w:line="312" w:lineRule="auto"/>
        <w:ind w:right="1278"/>
        <w:jc w:val="both"/>
        <w:rPr>
          <w:sz w:val="18"/>
        </w:rPr>
      </w:pPr>
      <w:r>
        <w:rPr>
          <w:sz w:val="18"/>
        </w:rPr>
        <w:t xml:space="preserve">A unit in a closed end fund shall be taken to be a transferable security for the purposes of investment by the Fund, provided it fulfils the criteria for transferable securities set out in paragraph </w:t>
      </w:r>
      <w:hyperlink w:anchor="_bookmark120" w:history="1">
        <w:r>
          <w:rPr>
            <w:sz w:val="18"/>
          </w:rPr>
          <w:t>16</w:t>
        </w:r>
      </w:hyperlink>
      <w:r>
        <w:rPr>
          <w:sz w:val="18"/>
        </w:rPr>
        <w:t>, and either:</w:t>
      </w:r>
    </w:p>
    <w:p w14:paraId="5EE39D5B" w14:textId="77777777" w:rsidR="00D308CC" w:rsidRDefault="00D308CC">
      <w:pPr>
        <w:pStyle w:val="BodyText"/>
        <w:spacing w:before="22"/>
      </w:pPr>
    </w:p>
    <w:p w14:paraId="5D18830D" w14:textId="77777777" w:rsidR="00D308CC" w:rsidRDefault="003E6F69">
      <w:pPr>
        <w:pStyle w:val="ListParagraph"/>
        <w:numPr>
          <w:ilvl w:val="2"/>
          <w:numId w:val="28"/>
        </w:numPr>
        <w:tabs>
          <w:tab w:val="left" w:pos="2412"/>
        </w:tabs>
        <w:spacing w:line="309" w:lineRule="auto"/>
        <w:ind w:right="1322"/>
        <w:rPr>
          <w:sz w:val="18"/>
        </w:rPr>
      </w:pPr>
      <w:r>
        <w:rPr>
          <w:sz w:val="18"/>
        </w:rPr>
        <w:t>where</w:t>
      </w:r>
      <w:r>
        <w:rPr>
          <w:spacing w:val="23"/>
          <w:sz w:val="18"/>
        </w:rPr>
        <w:t xml:space="preserve"> </w:t>
      </w:r>
      <w:r>
        <w:rPr>
          <w:sz w:val="18"/>
        </w:rPr>
        <w:t>the</w:t>
      </w:r>
      <w:r>
        <w:rPr>
          <w:spacing w:val="23"/>
          <w:sz w:val="18"/>
        </w:rPr>
        <w:t xml:space="preserve"> </w:t>
      </w:r>
      <w:r>
        <w:rPr>
          <w:sz w:val="18"/>
        </w:rPr>
        <w:t>closed</w:t>
      </w:r>
      <w:r>
        <w:rPr>
          <w:spacing w:val="23"/>
          <w:sz w:val="18"/>
        </w:rPr>
        <w:t xml:space="preserve"> </w:t>
      </w:r>
      <w:r>
        <w:rPr>
          <w:sz w:val="18"/>
        </w:rPr>
        <w:t>end</w:t>
      </w:r>
      <w:r>
        <w:rPr>
          <w:spacing w:val="23"/>
          <w:sz w:val="18"/>
        </w:rPr>
        <w:t xml:space="preserve"> </w:t>
      </w:r>
      <w:r>
        <w:rPr>
          <w:sz w:val="18"/>
        </w:rPr>
        <w:t>fund</w:t>
      </w:r>
      <w:r>
        <w:rPr>
          <w:spacing w:val="22"/>
          <w:sz w:val="18"/>
        </w:rPr>
        <w:t xml:space="preserve"> </w:t>
      </w:r>
      <w:r>
        <w:rPr>
          <w:sz w:val="18"/>
        </w:rPr>
        <w:t>is constituted</w:t>
      </w:r>
      <w:r>
        <w:rPr>
          <w:spacing w:val="24"/>
          <w:sz w:val="18"/>
        </w:rPr>
        <w:t xml:space="preserve"> </w:t>
      </w:r>
      <w:r>
        <w:rPr>
          <w:sz w:val="18"/>
        </w:rPr>
        <w:t>as</w:t>
      </w:r>
      <w:r>
        <w:rPr>
          <w:spacing w:val="22"/>
          <w:sz w:val="18"/>
        </w:rPr>
        <w:t xml:space="preserve"> </w:t>
      </w:r>
      <w:r>
        <w:rPr>
          <w:sz w:val="18"/>
        </w:rPr>
        <w:t>an</w:t>
      </w:r>
      <w:r>
        <w:rPr>
          <w:spacing w:val="23"/>
          <w:sz w:val="18"/>
        </w:rPr>
        <w:t xml:space="preserve"> </w:t>
      </w:r>
      <w:r>
        <w:rPr>
          <w:sz w:val="18"/>
        </w:rPr>
        <w:t>investment</w:t>
      </w:r>
      <w:r>
        <w:rPr>
          <w:spacing w:val="24"/>
          <w:sz w:val="18"/>
        </w:rPr>
        <w:t xml:space="preserve"> </w:t>
      </w:r>
      <w:r>
        <w:rPr>
          <w:sz w:val="18"/>
        </w:rPr>
        <w:t>company or</w:t>
      </w:r>
      <w:r>
        <w:rPr>
          <w:spacing w:val="22"/>
          <w:sz w:val="18"/>
        </w:rPr>
        <w:t xml:space="preserve"> </w:t>
      </w:r>
      <w:r>
        <w:rPr>
          <w:sz w:val="18"/>
        </w:rPr>
        <w:t>a</w:t>
      </w:r>
      <w:r>
        <w:rPr>
          <w:spacing w:val="22"/>
          <w:sz w:val="18"/>
        </w:rPr>
        <w:t xml:space="preserve"> </w:t>
      </w:r>
      <w:r>
        <w:rPr>
          <w:sz w:val="18"/>
        </w:rPr>
        <w:t xml:space="preserve">unit </w:t>
      </w:r>
      <w:r>
        <w:rPr>
          <w:spacing w:val="-2"/>
          <w:sz w:val="18"/>
        </w:rPr>
        <w:t>trust:</w:t>
      </w:r>
    </w:p>
    <w:p w14:paraId="10685F25" w14:textId="77777777" w:rsidR="00D308CC" w:rsidRDefault="00D308CC">
      <w:pPr>
        <w:pStyle w:val="BodyText"/>
        <w:spacing w:before="26"/>
      </w:pPr>
    </w:p>
    <w:p w14:paraId="0F16C49E" w14:textId="77777777" w:rsidR="00D308CC" w:rsidRDefault="003E6F69">
      <w:pPr>
        <w:pStyle w:val="ListParagraph"/>
        <w:numPr>
          <w:ilvl w:val="3"/>
          <w:numId w:val="28"/>
        </w:numPr>
        <w:tabs>
          <w:tab w:val="left" w:pos="3534"/>
          <w:tab w:val="left" w:pos="3545"/>
        </w:tabs>
        <w:spacing w:before="1" w:line="307" w:lineRule="auto"/>
        <w:ind w:right="1288" w:hanging="1134"/>
        <w:jc w:val="both"/>
        <w:rPr>
          <w:sz w:val="18"/>
        </w:rPr>
      </w:pPr>
      <w:r>
        <w:rPr>
          <w:sz w:val="18"/>
        </w:rPr>
        <w:t>it is subject to corporate governance mechanisms applied to companies; and</w:t>
      </w:r>
    </w:p>
    <w:p w14:paraId="7781A162" w14:textId="77777777" w:rsidR="00D308CC" w:rsidRDefault="00D308CC">
      <w:pPr>
        <w:pStyle w:val="BodyText"/>
        <w:spacing w:before="27"/>
      </w:pPr>
    </w:p>
    <w:p w14:paraId="43193173" w14:textId="77777777" w:rsidR="00D308CC" w:rsidRDefault="003E6F69">
      <w:pPr>
        <w:pStyle w:val="ListParagraph"/>
        <w:numPr>
          <w:ilvl w:val="3"/>
          <w:numId w:val="28"/>
        </w:numPr>
        <w:tabs>
          <w:tab w:val="left" w:pos="3534"/>
          <w:tab w:val="left" w:pos="3545"/>
        </w:tabs>
        <w:spacing w:line="312" w:lineRule="auto"/>
        <w:ind w:right="1289" w:hanging="1134"/>
        <w:jc w:val="both"/>
        <w:rPr>
          <w:sz w:val="18"/>
        </w:rPr>
      </w:pPr>
      <w:r>
        <w:rPr>
          <w:sz w:val="18"/>
        </w:rPr>
        <w:t>where another person carries out asset management activity on its behalf, that person is subject to national regulation for the purpose of investor protection; or</w:t>
      </w:r>
    </w:p>
    <w:p w14:paraId="388AE491" w14:textId="77777777" w:rsidR="00D308CC" w:rsidRDefault="00D308CC">
      <w:pPr>
        <w:pStyle w:val="BodyText"/>
        <w:spacing w:before="23"/>
      </w:pPr>
    </w:p>
    <w:p w14:paraId="436F55B5" w14:textId="77777777" w:rsidR="00D308CC" w:rsidRDefault="003E6F69">
      <w:pPr>
        <w:pStyle w:val="ListParagraph"/>
        <w:numPr>
          <w:ilvl w:val="2"/>
          <w:numId w:val="28"/>
        </w:numPr>
        <w:tabs>
          <w:tab w:val="left" w:pos="2412"/>
        </w:tabs>
        <w:rPr>
          <w:sz w:val="18"/>
        </w:rPr>
      </w:pPr>
      <w:r>
        <w:rPr>
          <w:sz w:val="18"/>
        </w:rPr>
        <w:t>where</w:t>
      </w:r>
      <w:r>
        <w:rPr>
          <w:spacing w:val="-6"/>
          <w:sz w:val="18"/>
        </w:rPr>
        <w:t xml:space="preserve"> </w:t>
      </w:r>
      <w:r>
        <w:rPr>
          <w:sz w:val="18"/>
        </w:rPr>
        <w:t>the</w:t>
      </w:r>
      <w:r>
        <w:rPr>
          <w:spacing w:val="-4"/>
          <w:sz w:val="18"/>
        </w:rPr>
        <w:t xml:space="preserve"> </w:t>
      </w:r>
      <w:r>
        <w:rPr>
          <w:sz w:val="18"/>
        </w:rPr>
        <w:t>closed</w:t>
      </w:r>
      <w:r>
        <w:rPr>
          <w:spacing w:val="-4"/>
          <w:sz w:val="18"/>
        </w:rPr>
        <w:t xml:space="preserve"> </w:t>
      </w:r>
      <w:r>
        <w:rPr>
          <w:sz w:val="18"/>
        </w:rPr>
        <w:t>end</w:t>
      </w:r>
      <w:r>
        <w:rPr>
          <w:spacing w:val="-4"/>
          <w:sz w:val="18"/>
        </w:rPr>
        <w:t xml:space="preserve"> </w:t>
      </w:r>
      <w:r>
        <w:rPr>
          <w:sz w:val="18"/>
        </w:rPr>
        <w:t>fund</w:t>
      </w:r>
      <w:r>
        <w:rPr>
          <w:spacing w:val="-9"/>
          <w:sz w:val="18"/>
        </w:rPr>
        <w:t xml:space="preserve"> </w:t>
      </w:r>
      <w:r>
        <w:rPr>
          <w:sz w:val="18"/>
        </w:rPr>
        <w:t>is</w:t>
      </w:r>
      <w:r>
        <w:rPr>
          <w:spacing w:val="-6"/>
          <w:sz w:val="18"/>
        </w:rPr>
        <w:t xml:space="preserve"> </w:t>
      </w:r>
      <w:r>
        <w:rPr>
          <w:sz w:val="18"/>
        </w:rPr>
        <w:t>constituted</w:t>
      </w:r>
      <w:r>
        <w:rPr>
          <w:spacing w:val="-3"/>
          <w:sz w:val="18"/>
        </w:rPr>
        <w:t xml:space="preserve"> </w:t>
      </w:r>
      <w:r>
        <w:rPr>
          <w:sz w:val="18"/>
        </w:rPr>
        <w:t>under</w:t>
      </w:r>
      <w:r>
        <w:rPr>
          <w:spacing w:val="-4"/>
          <w:sz w:val="18"/>
        </w:rPr>
        <w:t xml:space="preserve"> </w:t>
      </w:r>
      <w:r>
        <w:rPr>
          <w:sz w:val="18"/>
        </w:rPr>
        <w:t>the</w:t>
      </w:r>
      <w:r>
        <w:rPr>
          <w:spacing w:val="-5"/>
          <w:sz w:val="18"/>
        </w:rPr>
        <w:t xml:space="preserve"> </w:t>
      </w:r>
      <w:r>
        <w:rPr>
          <w:sz w:val="18"/>
        </w:rPr>
        <w:t>law</w:t>
      </w:r>
      <w:r>
        <w:rPr>
          <w:spacing w:val="-8"/>
          <w:sz w:val="18"/>
        </w:rPr>
        <w:t xml:space="preserve"> </w:t>
      </w:r>
      <w:r>
        <w:rPr>
          <w:sz w:val="18"/>
        </w:rPr>
        <w:t>of</w:t>
      </w:r>
      <w:r>
        <w:rPr>
          <w:spacing w:val="-6"/>
          <w:sz w:val="18"/>
        </w:rPr>
        <w:t xml:space="preserve"> </w:t>
      </w:r>
      <w:r>
        <w:rPr>
          <w:spacing w:val="-2"/>
          <w:sz w:val="18"/>
        </w:rPr>
        <w:t>contract:</w:t>
      </w:r>
    </w:p>
    <w:p w14:paraId="2137E217" w14:textId="77777777" w:rsidR="00D308CC" w:rsidRDefault="00D308CC">
      <w:pPr>
        <w:pStyle w:val="BodyText"/>
        <w:spacing w:before="88"/>
      </w:pPr>
    </w:p>
    <w:p w14:paraId="77E93DF4" w14:textId="77777777" w:rsidR="00D308CC" w:rsidRDefault="003E6F69">
      <w:pPr>
        <w:pStyle w:val="ListParagraph"/>
        <w:numPr>
          <w:ilvl w:val="3"/>
          <w:numId w:val="28"/>
        </w:numPr>
        <w:tabs>
          <w:tab w:val="left" w:pos="3534"/>
          <w:tab w:val="left" w:pos="3545"/>
        </w:tabs>
        <w:spacing w:line="307" w:lineRule="auto"/>
        <w:ind w:right="1279" w:hanging="1134"/>
        <w:jc w:val="both"/>
        <w:rPr>
          <w:sz w:val="18"/>
        </w:rPr>
      </w:pPr>
      <w:r>
        <w:rPr>
          <w:sz w:val="18"/>
        </w:rPr>
        <w:t>it</w:t>
      </w:r>
      <w:r>
        <w:rPr>
          <w:spacing w:val="-12"/>
          <w:sz w:val="18"/>
        </w:rPr>
        <w:t xml:space="preserve"> </w:t>
      </w:r>
      <w:r>
        <w:rPr>
          <w:sz w:val="18"/>
        </w:rPr>
        <w:t>is</w:t>
      </w:r>
      <w:r>
        <w:rPr>
          <w:spacing w:val="-11"/>
          <w:sz w:val="18"/>
        </w:rPr>
        <w:t xml:space="preserve"> </w:t>
      </w:r>
      <w:r>
        <w:rPr>
          <w:sz w:val="18"/>
        </w:rPr>
        <w:t>subject</w:t>
      </w:r>
      <w:r>
        <w:rPr>
          <w:spacing w:val="-12"/>
          <w:sz w:val="18"/>
        </w:rPr>
        <w:t xml:space="preserve"> </w:t>
      </w:r>
      <w:r>
        <w:rPr>
          <w:sz w:val="18"/>
        </w:rPr>
        <w:t>to</w:t>
      </w:r>
      <w:r>
        <w:rPr>
          <w:spacing w:val="-9"/>
          <w:sz w:val="18"/>
        </w:rPr>
        <w:t xml:space="preserve"> </w:t>
      </w:r>
      <w:r>
        <w:rPr>
          <w:sz w:val="18"/>
        </w:rPr>
        <w:t>corporate</w:t>
      </w:r>
      <w:r>
        <w:rPr>
          <w:spacing w:val="-11"/>
          <w:sz w:val="18"/>
        </w:rPr>
        <w:t xml:space="preserve"> </w:t>
      </w:r>
      <w:r>
        <w:rPr>
          <w:sz w:val="18"/>
        </w:rPr>
        <w:t>governance</w:t>
      </w:r>
      <w:r>
        <w:rPr>
          <w:spacing w:val="-9"/>
          <w:sz w:val="18"/>
        </w:rPr>
        <w:t xml:space="preserve"> </w:t>
      </w:r>
      <w:r>
        <w:rPr>
          <w:sz w:val="18"/>
        </w:rPr>
        <w:t>mechanisms</w:t>
      </w:r>
      <w:r>
        <w:rPr>
          <w:spacing w:val="-12"/>
          <w:sz w:val="18"/>
        </w:rPr>
        <w:t xml:space="preserve"> </w:t>
      </w:r>
      <w:r>
        <w:rPr>
          <w:sz w:val="18"/>
        </w:rPr>
        <w:t>equivalent</w:t>
      </w:r>
      <w:r>
        <w:rPr>
          <w:spacing w:val="-8"/>
          <w:sz w:val="18"/>
        </w:rPr>
        <w:t xml:space="preserve"> </w:t>
      </w:r>
      <w:r>
        <w:rPr>
          <w:sz w:val="18"/>
        </w:rPr>
        <w:t>to</w:t>
      </w:r>
      <w:r>
        <w:rPr>
          <w:spacing w:val="-12"/>
          <w:sz w:val="18"/>
        </w:rPr>
        <w:t xml:space="preserve"> </w:t>
      </w:r>
      <w:r>
        <w:rPr>
          <w:sz w:val="18"/>
        </w:rPr>
        <w:t>those applied to companies; and</w:t>
      </w:r>
    </w:p>
    <w:p w14:paraId="49FAC349" w14:textId="77777777" w:rsidR="00D308CC" w:rsidRDefault="00D308CC">
      <w:pPr>
        <w:pStyle w:val="BodyText"/>
        <w:spacing w:before="28"/>
      </w:pPr>
    </w:p>
    <w:p w14:paraId="342294EC" w14:textId="77777777" w:rsidR="00D308CC" w:rsidRDefault="003E6F69">
      <w:pPr>
        <w:pStyle w:val="ListParagraph"/>
        <w:numPr>
          <w:ilvl w:val="3"/>
          <w:numId w:val="28"/>
        </w:numPr>
        <w:tabs>
          <w:tab w:val="left" w:pos="3534"/>
          <w:tab w:val="left" w:pos="3545"/>
        </w:tabs>
        <w:spacing w:line="307" w:lineRule="auto"/>
        <w:ind w:right="1279" w:hanging="1134"/>
        <w:jc w:val="both"/>
        <w:rPr>
          <w:sz w:val="18"/>
        </w:rPr>
      </w:pPr>
      <w:r>
        <w:rPr>
          <w:sz w:val="18"/>
        </w:rPr>
        <w:t>it is managed by a person who is subject to national regulation for the purpose of investor protection.</w:t>
      </w:r>
    </w:p>
    <w:p w14:paraId="2DB7ED90" w14:textId="77777777" w:rsidR="00D308CC" w:rsidRDefault="00D308CC">
      <w:pPr>
        <w:pStyle w:val="ListParagraph"/>
        <w:spacing w:line="307" w:lineRule="auto"/>
        <w:jc w:val="both"/>
        <w:rPr>
          <w:sz w:val="18"/>
        </w:rPr>
        <w:sectPr w:rsidR="00D308CC">
          <w:pgSz w:w="11930" w:h="16860"/>
          <w:pgMar w:top="1340" w:right="141" w:bottom="540" w:left="708" w:header="0" w:footer="285" w:gutter="0"/>
          <w:cols w:space="720"/>
        </w:sectPr>
      </w:pPr>
    </w:p>
    <w:p w14:paraId="04218043" w14:textId="77777777" w:rsidR="00D308CC" w:rsidRDefault="003E6F69">
      <w:pPr>
        <w:pStyle w:val="Heading1"/>
        <w:numPr>
          <w:ilvl w:val="0"/>
          <w:numId w:val="28"/>
        </w:numPr>
        <w:tabs>
          <w:tab w:val="left" w:pos="1562"/>
        </w:tabs>
        <w:spacing w:before="75"/>
      </w:pPr>
      <w:r>
        <w:t>Transferable</w:t>
      </w:r>
      <w:r>
        <w:rPr>
          <w:spacing w:val="-9"/>
        </w:rPr>
        <w:t xml:space="preserve"> </w:t>
      </w:r>
      <w:r>
        <w:t>securities</w:t>
      </w:r>
      <w:r>
        <w:rPr>
          <w:spacing w:val="-9"/>
        </w:rPr>
        <w:t xml:space="preserve"> </w:t>
      </w:r>
      <w:r>
        <w:t>linked</w:t>
      </w:r>
      <w:r>
        <w:rPr>
          <w:spacing w:val="-9"/>
        </w:rPr>
        <w:t xml:space="preserve"> </w:t>
      </w:r>
      <w:r>
        <w:t>to</w:t>
      </w:r>
      <w:r>
        <w:rPr>
          <w:spacing w:val="-9"/>
        </w:rPr>
        <w:t xml:space="preserve"> </w:t>
      </w:r>
      <w:r>
        <w:t>other</w:t>
      </w:r>
      <w:r>
        <w:rPr>
          <w:spacing w:val="-8"/>
        </w:rPr>
        <w:t xml:space="preserve"> </w:t>
      </w:r>
      <w:r>
        <w:rPr>
          <w:spacing w:val="-2"/>
        </w:rPr>
        <w:t>assets</w:t>
      </w:r>
    </w:p>
    <w:p w14:paraId="144240BE" w14:textId="77777777" w:rsidR="00D308CC" w:rsidRDefault="00D308CC">
      <w:pPr>
        <w:pStyle w:val="BodyText"/>
        <w:spacing w:before="88"/>
        <w:rPr>
          <w:b/>
        </w:rPr>
      </w:pPr>
    </w:p>
    <w:p w14:paraId="4CBA678E" w14:textId="77777777" w:rsidR="00D308CC" w:rsidRDefault="003E6F69">
      <w:pPr>
        <w:pStyle w:val="ListParagraph"/>
        <w:numPr>
          <w:ilvl w:val="1"/>
          <w:numId w:val="28"/>
        </w:numPr>
        <w:tabs>
          <w:tab w:val="left" w:pos="1557"/>
          <w:tab w:val="left" w:pos="1562"/>
        </w:tabs>
        <w:spacing w:line="314" w:lineRule="auto"/>
        <w:ind w:right="1291"/>
        <w:jc w:val="both"/>
        <w:rPr>
          <w:sz w:val="18"/>
        </w:rPr>
      </w:pPr>
      <w:bookmarkStart w:id="121" w:name="_bookmark121"/>
      <w:bookmarkEnd w:id="121"/>
      <w:r>
        <w:rPr>
          <w:sz w:val="18"/>
        </w:rPr>
        <w:t>The Fund may invest in any other investment which shall be taken to be a transferable security for the purposes of investment by the Fund provided the investment:</w:t>
      </w:r>
    </w:p>
    <w:p w14:paraId="262384B6" w14:textId="77777777" w:rsidR="00D308CC" w:rsidRDefault="00D308CC">
      <w:pPr>
        <w:pStyle w:val="BodyText"/>
        <w:spacing w:before="15"/>
      </w:pPr>
    </w:p>
    <w:p w14:paraId="3BA6F097" w14:textId="77777777" w:rsidR="00D308CC" w:rsidRDefault="003E6F69">
      <w:pPr>
        <w:pStyle w:val="ListParagraph"/>
        <w:numPr>
          <w:ilvl w:val="2"/>
          <w:numId w:val="28"/>
        </w:numPr>
        <w:tabs>
          <w:tab w:val="left" w:pos="2412"/>
        </w:tabs>
        <w:rPr>
          <w:sz w:val="18"/>
        </w:rPr>
      </w:pPr>
      <w:r>
        <w:rPr>
          <w:sz w:val="18"/>
        </w:rPr>
        <w:t>fulfils</w:t>
      </w:r>
      <w:r>
        <w:rPr>
          <w:spacing w:val="-7"/>
          <w:sz w:val="18"/>
        </w:rPr>
        <w:t xml:space="preserve"> </w:t>
      </w:r>
      <w:r>
        <w:rPr>
          <w:sz w:val="18"/>
        </w:rPr>
        <w:t>the</w:t>
      </w:r>
      <w:r>
        <w:rPr>
          <w:spacing w:val="-5"/>
          <w:sz w:val="18"/>
        </w:rPr>
        <w:t xml:space="preserve"> </w:t>
      </w:r>
      <w:r>
        <w:rPr>
          <w:sz w:val="18"/>
        </w:rPr>
        <w:t>criteria</w:t>
      </w:r>
      <w:r>
        <w:rPr>
          <w:spacing w:val="-4"/>
          <w:sz w:val="18"/>
        </w:rPr>
        <w:t xml:space="preserve"> </w:t>
      </w:r>
      <w:r>
        <w:rPr>
          <w:sz w:val="18"/>
        </w:rPr>
        <w:t>for</w:t>
      </w:r>
      <w:r>
        <w:rPr>
          <w:spacing w:val="-7"/>
          <w:sz w:val="18"/>
        </w:rPr>
        <w:t xml:space="preserve"> </w:t>
      </w:r>
      <w:r>
        <w:rPr>
          <w:sz w:val="18"/>
        </w:rPr>
        <w:t>transferable</w:t>
      </w:r>
      <w:r>
        <w:rPr>
          <w:spacing w:val="-2"/>
          <w:sz w:val="18"/>
        </w:rPr>
        <w:t xml:space="preserve"> </w:t>
      </w:r>
      <w:r>
        <w:rPr>
          <w:sz w:val="18"/>
        </w:rPr>
        <w:t>securities</w:t>
      </w:r>
      <w:r>
        <w:rPr>
          <w:spacing w:val="-5"/>
          <w:sz w:val="18"/>
        </w:rPr>
        <w:t xml:space="preserve"> </w:t>
      </w:r>
      <w:r>
        <w:rPr>
          <w:sz w:val="18"/>
        </w:rPr>
        <w:t>set</w:t>
      </w:r>
      <w:r>
        <w:rPr>
          <w:spacing w:val="-6"/>
          <w:sz w:val="18"/>
        </w:rPr>
        <w:t xml:space="preserve"> </w:t>
      </w:r>
      <w:r>
        <w:rPr>
          <w:sz w:val="18"/>
        </w:rPr>
        <w:t>out</w:t>
      </w:r>
      <w:r>
        <w:rPr>
          <w:spacing w:val="-5"/>
          <w:sz w:val="18"/>
        </w:rPr>
        <w:t xml:space="preserve"> </w:t>
      </w:r>
      <w:r>
        <w:rPr>
          <w:sz w:val="18"/>
        </w:rPr>
        <w:t>in</w:t>
      </w:r>
      <w:r>
        <w:rPr>
          <w:spacing w:val="-7"/>
          <w:sz w:val="18"/>
        </w:rPr>
        <w:t xml:space="preserve"> </w:t>
      </w:r>
      <w:r>
        <w:rPr>
          <w:sz w:val="18"/>
        </w:rPr>
        <w:t>paragraph</w:t>
      </w:r>
      <w:r>
        <w:rPr>
          <w:spacing w:val="4"/>
          <w:sz w:val="18"/>
        </w:rPr>
        <w:t xml:space="preserve"> </w:t>
      </w:r>
      <w:hyperlink w:anchor="_bookmark120" w:history="1">
        <w:r>
          <w:rPr>
            <w:sz w:val="18"/>
          </w:rPr>
          <w:t>16</w:t>
        </w:r>
      </w:hyperlink>
      <w:r>
        <w:rPr>
          <w:sz w:val="18"/>
        </w:rPr>
        <w:t>;</w:t>
      </w:r>
      <w:r>
        <w:rPr>
          <w:spacing w:val="-5"/>
          <w:sz w:val="18"/>
        </w:rPr>
        <w:t xml:space="preserve"> and</w:t>
      </w:r>
    </w:p>
    <w:p w14:paraId="0E68ACB9" w14:textId="77777777" w:rsidR="00D308CC" w:rsidRDefault="00D308CC">
      <w:pPr>
        <w:pStyle w:val="BodyText"/>
        <w:spacing w:before="88"/>
      </w:pPr>
    </w:p>
    <w:p w14:paraId="60B6DCD8" w14:textId="77777777" w:rsidR="00D308CC" w:rsidRDefault="003E6F69">
      <w:pPr>
        <w:pStyle w:val="ListParagraph"/>
        <w:numPr>
          <w:ilvl w:val="2"/>
          <w:numId w:val="28"/>
        </w:numPr>
        <w:tabs>
          <w:tab w:val="left" w:pos="2403"/>
          <w:tab w:val="left" w:pos="2412"/>
        </w:tabs>
        <w:spacing w:line="309" w:lineRule="auto"/>
        <w:ind w:right="1277"/>
        <w:jc w:val="both"/>
        <w:rPr>
          <w:sz w:val="18"/>
        </w:rPr>
      </w:pPr>
      <w:r>
        <w:rPr>
          <w:sz w:val="18"/>
        </w:rPr>
        <w:t>is backed by or linked to the performance of other assets, which may differ from those in which the Fund can invest.</w:t>
      </w:r>
    </w:p>
    <w:p w14:paraId="624327AE" w14:textId="77777777" w:rsidR="00D308CC" w:rsidRDefault="00D308CC">
      <w:pPr>
        <w:pStyle w:val="BodyText"/>
        <w:spacing w:before="25"/>
      </w:pPr>
    </w:p>
    <w:p w14:paraId="4556168D" w14:textId="77777777" w:rsidR="00D308CC" w:rsidRDefault="003E6F69">
      <w:pPr>
        <w:pStyle w:val="ListParagraph"/>
        <w:numPr>
          <w:ilvl w:val="1"/>
          <w:numId w:val="28"/>
        </w:numPr>
        <w:tabs>
          <w:tab w:val="left" w:pos="1557"/>
          <w:tab w:val="left" w:pos="1562"/>
        </w:tabs>
        <w:spacing w:line="312" w:lineRule="auto"/>
        <w:ind w:right="1270"/>
        <w:jc w:val="both"/>
        <w:rPr>
          <w:sz w:val="18"/>
        </w:rPr>
      </w:pPr>
      <w:r>
        <w:rPr>
          <w:sz w:val="18"/>
        </w:rPr>
        <w:t>Where</w:t>
      </w:r>
      <w:r>
        <w:rPr>
          <w:spacing w:val="-2"/>
          <w:sz w:val="18"/>
        </w:rPr>
        <w:t xml:space="preserve"> </w:t>
      </w:r>
      <w:r>
        <w:rPr>
          <w:sz w:val="18"/>
        </w:rPr>
        <w:t>an</w:t>
      </w:r>
      <w:r>
        <w:rPr>
          <w:spacing w:val="-2"/>
          <w:sz w:val="18"/>
        </w:rPr>
        <w:t xml:space="preserve"> </w:t>
      </w:r>
      <w:r>
        <w:rPr>
          <w:sz w:val="18"/>
        </w:rPr>
        <w:t>investment</w:t>
      </w:r>
      <w:r>
        <w:rPr>
          <w:spacing w:val="-1"/>
          <w:sz w:val="18"/>
        </w:rPr>
        <w:t xml:space="preserve"> </w:t>
      </w:r>
      <w:r>
        <w:rPr>
          <w:sz w:val="18"/>
        </w:rPr>
        <w:t>in</w:t>
      </w:r>
      <w:r>
        <w:rPr>
          <w:spacing w:val="-3"/>
          <w:sz w:val="18"/>
        </w:rPr>
        <w:t xml:space="preserve"> </w:t>
      </w:r>
      <w:r>
        <w:rPr>
          <w:sz w:val="18"/>
        </w:rPr>
        <w:t xml:space="preserve">paragraph </w:t>
      </w:r>
      <w:hyperlink w:anchor="_bookmark121" w:history="1">
        <w:r>
          <w:rPr>
            <w:sz w:val="18"/>
          </w:rPr>
          <w:t>18.1</w:t>
        </w:r>
      </w:hyperlink>
      <w:r>
        <w:rPr>
          <w:spacing w:val="-2"/>
          <w:sz w:val="18"/>
        </w:rPr>
        <w:t xml:space="preserve"> </w:t>
      </w:r>
      <w:r>
        <w:rPr>
          <w:sz w:val="18"/>
        </w:rPr>
        <w:t>contains</w:t>
      </w:r>
      <w:r>
        <w:rPr>
          <w:spacing w:val="-2"/>
          <w:sz w:val="18"/>
        </w:rPr>
        <w:t xml:space="preserve"> </w:t>
      </w:r>
      <w:r>
        <w:rPr>
          <w:sz w:val="18"/>
        </w:rPr>
        <w:t>an</w:t>
      </w:r>
      <w:r>
        <w:rPr>
          <w:spacing w:val="-2"/>
          <w:sz w:val="18"/>
        </w:rPr>
        <w:t xml:space="preserve"> </w:t>
      </w:r>
      <w:r>
        <w:rPr>
          <w:sz w:val="18"/>
        </w:rPr>
        <w:t>embedded</w:t>
      </w:r>
      <w:r>
        <w:rPr>
          <w:spacing w:val="-2"/>
          <w:sz w:val="18"/>
        </w:rPr>
        <w:t xml:space="preserve"> </w:t>
      </w:r>
      <w:r>
        <w:rPr>
          <w:sz w:val="18"/>
        </w:rPr>
        <w:t>derivative</w:t>
      </w:r>
      <w:r>
        <w:rPr>
          <w:spacing w:val="-1"/>
          <w:sz w:val="18"/>
        </w:rPr>
        <w:t xml:space="preserve"> </w:t>
      </w:r>
      <w:r>
        <w:rPr>
          <w:sz w:val="18"/>
        </w:rPr>
        <w:t>component (see paragraph</w:t>
      </w:r>
      <w:r>
        <w:rPr>
          <w:spacing w:val="-16"/>
          <w:sz w:val="18"/>
        </w:rPr>
        <w:t xml:space="preserve"> </w:t>
      </w:r>
      <w:r>
        <w:rPr>
          <w:sz w:val="18"/>
        </w:rPr>
        <w:t>30.5),</w:t>
      </w:r>
      <w:r>
        <w:rPr>
          <w:spacing w:val="-16"/>
          <w:sz w:val="18"/>
        </w:rPr>
        <w:t xml:space="preserve"> </w:t>
      </w:r>
      <w:r>
        <w:rPr>
          <w:sz w:val="18"/>
        </w:rPr>
        <w:t>the</w:t>
      </w:r>
      <w:r>
        <w:rPr>
          <w:spacing w:val="-16"/>
          <w:sz w:val="18"/>
        </w:rPr>
        <w:t xml:space="preserve"> </w:t>
      </w:r>
      <w:r>
        <w:rPr>
          <w:sz w:val="18"/>
        </w:rPr>
        <w:t>requirements</w:t>
      </w:r>
      <w:r>
        <w:rPr>
          <w:spacing w:val="-16"/>
          <w:sz w:val="18"/>
        </w:rPr>
        <w:t xml:space="preserve"> </w:t>
      </w:r>
      <w:r>
        <w:rPr>
          <w:sz w:val="18"/>
        </w:rPr>
        <w:t>of</w:t>
      </w:r>
      <w:r>
        <w:rPr>
          <w:spacing w:val="-16"/>
          <w:sz w:val="18"/>
        </w:rPr>
        <w:t xml:space="preserve"> </w:t>
      </w:r>
      <w:r>
        <w:rPr>
          <w:sz w:val="18"/>
        </w:rPr>
        <w:t>this</w:t>
      </w:r>
      <w:r>
        <w:rPr>
          <w:spacing w:val="-15"/>
          <w:sz w:val="18"/>
        </w:rPr>
        <w:t xml:space="preserve"> </w:t>
      </w:r>
      <w:r>
        <w:rPr>
          <w:sz w:val="18"/>
        </w:rPr>
        <w:t>Appendix</w:t>
      </w:r>
      <w:r>
        <w:rPr>
          <w:spacing w:val="-16"/>
          <w:sz w:val="18"/>
        </w:rPr>
        <w:t xml:space="preserve"> </w:t>
      </w:r>
      <w:r>
        <w:rPr>
          <w:sz w:val="18"/>
        </w:rPr>
        <w:t>with</w:t>
      </w:r>
      <w:r>
        <w:rPr>
          <w:spacing w:val="-16"/>
          <w:sz w:val="18"/>
        </w:rPr>
        <w:t xml:space="preserve"> </w:t>
      </w:r>
      <w:r>
        <w:rPr>
          <w:sz w:val="18"/>
        </w:rPr>
        <w:t>respect</w:t>
      </w:r>
      <w:r>
        <w:rPr>
          <w:spacing w:val="-16"/>
          <w:sz w:val="18"/>
        </w:rPr>
        <w:t xml:space="preserve"> </w:t>
      </w:r>
      <w:r>
        <w:rPr>
          <w:sz w:val="18"/>
        </w:rPr>
        <w:t>to</w:t>
      </w:r>
      <w:r>
        <w:rPr>
          <w:spacing w:val="-16"/>
          <w:sz w:val="18"/>
        </w:rPr>
        <w:t xml:space="preserve"> </w:t>
      </w:r>
      <w:r>
        <w:rPr>
          <w:sz w:val="18"/>
        </w:rPr>
        <w:t>derivatives</w:t>
      </w:r>
      <w:r>
        <w:rPr>
          <w:spacing w:val="-16"/>
          <w:sz w:val="18"/>
        </w:rPr>
        <w:t xml:space="preserve"> </w:t>
      </w:r>
      <w:r>
        <w:rPr>
          <w:sz w:val="18"/>
        </w:rPr>
        <w:t>and</w:t>
      </w:r>
      <w:r>
        <w:rPr>
          <w:spacing w:val="-15"/>
          <w:sz w:val="18"/>
        </w:rPr>
        <w:t xml:space="preserve"> </w:t>
      </w:r>
      <w:r>
        <w:rPr>
          <w:sz w:val="18"/>
        </w:rPr>
        <w:t>forwards will apply to that component.</w:t>
      </w:r>
    </w:p>
    <w:p w14:paraId="12ABFEFC" w14:textId="77777777" w:rsidR="00D308CC" w:rsidRDefault="00D308CC">
      <w:pPr>
        <w:pStyle w:val="BodyText"/>
        <w:spacing w:before="21"/>
      </w:pPr>
    </w:p>
    <w:p w14:paraId="6B61C244" w14:textId="77777777" w:rsidR="00D308CC" w:rsidRDefault="003E6F69">
      <w:pPr>
        <w:pStyle w:val="Heading1"/>
        <w:numPr>
          <w:ilvl w:val="0"/>
          <w:numId w:val="28"/>
        </w:numPr>
        <w:tabs>
          <w:tab w:val="left" w:pos="1562"/>
        </w:tabs>
      </w:pPr>
      <w:r>
        <w:t>Approved</w:t>
      </w:r>
      <w:r>
        <w:rPr>
          <w:spacing w:val="-9"/>
        </w:rPr>
        <w:t xml:space="preserve"> </w:t>
      </w:r>
      <w:r>
        <w:t>Money</w:t>
      </w:r>
      <w:r>
        <w:rPr>
          <w:spacing w:val="-4"/>
        </w:rPr>
        <w:t xml:space="preserve"> </w:t>
      </w:r>
      <w:r>
        <w:t>Market</w:t>
      </w:r>
      <w:r>
        <w:rPr>
          <w:spacing w:val="-1"/>
        </w:rPr>
        <w:t xml:space="preserve"> </w:t>
      </w:r>
      <w:r>
        <w:rPr>
          <w:spacing w:val="-2"/>
        </w:rPr>
        <w:t>Instruments</w:t>
      </w:r>
    </w:p>
    <w:p w14:paraId="206697CD" w14:textId="77777777" w:rsidR="00D308CC" w:rsidRDefault="00D308CC">
      <w:pPr>
        <w:pStyle w:val="BodyText"/>
        <w:spacing w:before="90"/>
        <w:rPr>
          <w:b/>
        </w:rPr>
      </w:pPr>
    </w:p>
    <w:p w14:paraId="1ADA58EF" w14:textId="77777777" w:rsidR="00D308CC" w:rsidRDefault="003E6F69">
      <w:pPr>
        <w:pStyle w:val="ListParagraph"/>
        <w:numPr>
          <w:ilvl w:val="1"/>
          <w:numId w:val="28"/>
        </w:numPr>
        <w:tabs>
          <w:tab w:val="left" w:pos="1557"/>
          <w:tab w:val="left" w:pos="1562"/>
        </w:tabs>
        <w:spacing w:before="1" w:line="309" w:lineRule="auto"/>
        <w:ind w:right="1270"/>
        <w:jc w:val="both"/>
        <w:rPr>
          <w:sz w:val="18"/>
        </w:rPr>
      </w:pPr>
      <w:r>
        <w:rPr>
          <w:sz w:val="18"/>
        </w:rPr>
        <w:t>An approved money-market instrument is a money-market instrument which is normally dealt</w:t>
      </w:r>
      <w:r>
        <w:rPr>
          <w:spacing w:val="-8"/>
          <w:sz w:val="18"/>
        </w:rPr>
        <w:t xml:space="preserve"> </w:t>
      </w:r>
      <w:r>
        <w:rPr>
          <w:sz w:val="18"/>
        </w:rPr>
        <w:t>in</w:t>
      </w:r>
      <w:r>
        <w:rPr>
          <w:spacing w:val="-9"/>
          <w:sz w:val="18"/>
        </w:rPr>
        <w:t xml:space="preserve"> </w:t>
      </w:r>
      <w:r>
        <w:rPr>
          <w:sz w:val="18"/>
        </w:rPr>
        <w:t>on</w:t>
      </w:r>
      <w:r>
        <w:rPr>
          <w:spacing w:val="-8"/>
          <w:sz w:val="18"/>
        </w:rPr>
        <w:t xml:space="preserve"> </w:t>
      </w:r>
      <w:r>
        <w:rPr>
          <w:sz w:val="18"/>
        </w:rPr>
        <w:t>the</w:t>
      </w:r>
      <w:r>
        <w:rPr>
          <w:spacing w:val="-9"/>
          <w:sz w:val="18"/>
        </w:rPr>
        <w:t xml:space="preserve"> </w:t>
      </w:r>
      <w:r>
        <w:rPr>
          <w:sz w:val="18"/>
        </w:rPr>
        <w:t>money</w:t>
      </w:r>
      <w:r>
        <w:rPr>
          <w:spacing w:val="-12"/>
          <w:sz w:val="18"/>
        </w:rPr>
        <w:t xml:space="preserve"> </w:t>
      </w:r>
      <w:r>
        <w:rPr>
          <w:sz w:val="18"/>
        </w:rPr>
        <w:t>market,</w:t>
      </w:r>
      <w:r>
        <w:rPr>
          <w:spacing w:val="-12"/>
          <w:sz w:val="18"/>
        </w:rPr>
        <w:t xml:space="preserve"> </w:t>
      </w:r>
      <w:r>
        <w:rPr>
          <w:sz w:val="18"/>
        </w:rPr>
        <w:t>is</w:t>
      </w:r>
      <w:r>
        <w:rPr>
          <w:spacing w:val="-10"/>
          <w:sz w:val="18"/>
        </w:rPr>
        <w:t xml:space="preserve"> </w:t>
      </w:r>
      <w:r>
        <w:rPr>
          <w:sz w:val="18"/>
        </w:rPr>
        <w:t>liquid</w:t>
      </w:r>
      <w:r>
        <w:rPr>
          <w:spacing w:val="-8"/>
          <w:sz w:val="18"/>
        </w:rPr>
        <w:t xml:space="preserve"> </w:t>
      </w:r>
      <w:r>
        <w:rPr>
          <w:sz w:val="18"/>
        </w:rPr>
        <w:t>and</w:t>
      </w:r>
      <w:r>
        <w:rPr>
          <w:spacing w:val="-9"/>
          <w:sz w:val="18"/>
        </w:rPr>
        <w:t xml:space="preserve"> </w:t>
      </w:r>
      <w:r>
        <w:rPr>
          <w:sz w:val="18"/>
        </w:rPr>
        <w:t>has</w:t>
      </w:r>
      <w:r>
        <w:rPr>
          <w:spacing w:val="-12"/>
          <w:sz w:val="18"/>
        </w:rPr>
        <w:t xml:space="preserve"> </w:t>
      </w:r>
      <w:r>
        <w:rPr>
          <w:sz w:val="18"/>
        </w:rPr>
        <w:t>a</w:t>
      </w:r>
      <w:r>
        <w:rPr>
          <w:spacing w:val="-10"/>
          <w:sz w:val="18"/>
        </w:rPr>
        <w:t xml:space="preserve"> </w:t>
      </w:r>
      <w:r>
        <w:rPr>
          <w:sz w:val="18"/>
        </w:rPr>
        <w:t>value</w:t>
      </w:r>
      <w:r>
        <w:rPr>
          <w:spacing w:val="-8"/>
          <w:sz w:val="18"/>
        </w:rPr>
        <w:t xml:space="preserve"> </w:t>
      </w:r>
      <w:r>
        <w:rPr>
          <w:sz w:val="18"/>
        </w:rPr>
        <w:t>which</w:t>
      </w:r>
      <w:r>
        <w:rPr>
          <w:spacing w:val="-8"/>
          <w:sz w:val="18"/>
        </w:rPr>
        <w:t xml:space="preserve"> </w:t>
      </w:r>
      <w:r>
        <w:rPr>
          <w:sz w:val="18"/>
        </w:rPr>
        <w:t>can</w:t>
      </w:r>
      <w:r>
        <w:rPr>
          <w:spacing w:val="-8"/>
          <w:sz w:val="18"/>
        </w:rPr>
        <w:t xml:space="preserve"> </w:t>
      </w:r>
      <w:r>
        <w:rPr>
          <w:sz w:val="18"/>
        </w:rPr>
        <w:t>be</w:t>
      </w:r>
      <w:r>
        <w:rPr>
          <w:spacing w:val="-9"/>
          <w:sz w:val="18"/>
        </w:rPr>
        <w:t xml:space="preserve"> </w:t>
      </w:r>
      <w:r>
        <w:rPr>
          <w:sz w:val="18"/>
        </w:rPr>
        <w:t>accurately</w:t>
      </w:r>
      <w:r>
        <w:rPr>
          <w:spacing w:val="-14"/>
          <w:sz w:val="18"/>
        </w:rPr>
        <w:t xml:space="preserve"> </w:t>
      </w:r>
      <w:r>
        <w:rPr>
          <w:sz w:val="18"/>
        </w:rPr>
        <w:t>determined at any time.</w:t>
      </w:r>
    </w:p>
    <w:p w14:paraId="45928AE9" w14:textId="77777777" w:rsidR="00D308CC" w:rsidRDefault="00D308CC">
      <w:pPr>
        <w:pStyle w:val="BodyText"/>
        <w:spacing w:before="26"/>
      </w:pPr>
    </w:p>
    <w:p w14:paraId="21E7EE6E" w14:textId="77777777" w:rsidR="00D308CC" w:rsidRDefault="003E6F69">
      <w:pPr>
        <w:pStyle w:val="ListParagraph"/>
        <w:numPr>
          <w:ilvl w:val="1"/>
          <w:numId w:val="28"/>
        </w:numPr>
        <w:tabs>
          <w:tab w:val="left" w:pos="1557"/>
          <w:tab w:val="left" w:pos="1562"/>
        </w:tabs>
        <w:spacing w:line="314" w:lineRule="auto"/>
        <w:ind w:right="1277"/>
        <w:jc w:val="both"/>
        <w:rPr>
          <w:sz w:val="18"/>
        </w:rPr>
      </w:pPr>
      <w:r>
        <w:rPr>
          <w:sz w:val="18"/>
        </w:rPr>
        <w:t>A</w:t>
      </w:r>
      <w:r>
        <w:rPr>
          <w:spacing w:val="-4"/>
          <w:sz w:val="18"/>
        </w:rPr>
        <w:t xml:space="preserve"> </w:t>
      </w:r>
      <w:r>
        <w:rPr>
          <w:sz w:val="18"/>
        </w:rPr>
        <w:t>money-market</w:t>
      </w:r>
      <w:r>
        <w:rPr>
          <w:spacing w:val="-4"/>
          <w:sz w:val="18"/>
        </w:rPr>
        <w:t xml:space="preserve"> </w:t>
      </w:r>
      <w:r>
        <w:rPr>
          <w:sz w:val="18"/>
        </w:rPr>
        <w:t>instrument</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regarded</w:t>
      </w:r>
      <w:r>
        <w:rPr>
          <w:spacing w:val="-5"/>
          <w:sz w:val="18"/>
        </w:rPr>
        <w:t xml:space="preserve"> </w:t>
      </w:r>
      <w:r>
        <w:rPr>
          <w:sz w:val="18"/>
        </w:rPr>
        <w:t>as</w:t>
      </w:r>
      <w:r>
        <w:rPr>
          <w:spacing w:val="-4"/>
          <w:sz w:val="18"/>
        </w:rPr>
        <w:t xml:space="preserve"> </w:t>
      </w:r>
      <w:r>
        <w:rPr>
          <w:sz w:val="18"/>
        </w:rPr>
        <w:t>normally</w:t>
      </w:r>
      <w:r>
        <w:rPr>
          <w:spacing w:val="-5"/>
          <w:sz w:val="18"/>
        </w:rPr>
        <w:t xml:space="preserve"> </w:t>
      </w:r>
      <w:r>
        <w:rPr>
          <w:sz w:val="18"/>
        </w:rPr>
        <w:t>dealt</w:t>
      </w:r>
      <w:r>
        <w:rPr>
          <w:spacing w:val="-4"/>
          <w:sz w:val="18"/>
        </w:rPr>
        <w:t xml:space="preserve"> </w:t>
      </w:r>
      <w:r>
        <w:rPr>
          <w:sz w:val="18"/>
        </w:rPr>
        <w:t>in</w:t>
      </w:r>
      <w:r>
        <w:rPr>
          <w:spacing w:val="-5"/>
          <w:sz w:val="18"/>
        </w:rPr>
        <w:t xml:space="preserve"> </w:t>
      </w:r>
      <w:r>
        <w:rPr>
          <w:sz w:val="18"/>
        </w:rPr>
        <w:t>on</w:t>
      </w:r>
      <w:r>
        <w:rPr>
          <w:spacing w:val="-4"/>
          <w:sz w:val="18"/>
        </w:rPr>
        <w:t xml:space="preserve"> </w:t>
      </w:r>
      <w:r>
        <w:rPr>
          <w:sz w:val="18"/>
        </w:rPr>
        <w:t>the</w:t>
      </w:r>
      <w:r>
        <w:rPr>
          <w:spacing w:val="-5"/>
          <w:sz w:val="18"/>
        </w:rPr>
        <w:t xml:space="preserve"> </w:t>
      </w:r>
      <w:r>
        <w:rPr>
          <w:sz w:val="18"/>
        </w:rPr>
        <w:t>money</w:t>
      </w:r>
      <w:r>
        <w:rPr>
          <w:spacing w:val="-7"/>
          <w:sz w:val="18"/>
        </w:rPr>
        <w:t xml:space="preserve"> </w:t>
      </w:r>
      <w:r>
        <w:rPr>
          <w:sz w:val="18"/>
        </w:rPr>
        <w:t>market</w:t>
      </w:r>
      <w:r>
        <w:rPr>
          <w:spacing w:val="-5"/>
          <w:sz w:val="18"/>
        </w:rPr>
        <w:t xml:space="preserve"> </w:t>
      </w:r>
      <w:r>
        <w:rPr>
          <w:sz w:val="18"/>
        </w:rPr>
        <w:t xml:space="preserve">if </w:t>
      </w:r>
      <w:r>
        <w:rPr>
          <w:spacing w:val="-4"/>
          <w:sz w:val="18"/>
        </w:rPr>
        <w:t>it:</w:t>
      </w:r>
    </w:p>
    <w:p w14:paraId="59B2A702" w14:textId="77777777" w:rsidR="00D308CC" w:rsidRDefault="00D308CC">
      <w:pPr>
        <w:pStyle w:val="BodyText"/>
        <w:spacing w:before="15"/>
      </w:pPr>
    </w:p>
    <w:p w14:paraId="35BDE8A5" w14:textId="77777777" w:rsidR="00D308CC" w:rsidRDefault="003E6F69">
      <w:pPr>
        <w:pStyle w:val="ListParagraph"/>
        <w:numPr>
          <w:ilvl w:val="2"/>
          <w:numId w:val="28"/>
        </w:numPr>
        <w:tabs>
          <w:tab w:val="left" w:pos="2412"/>
        </w:tabs>
        <w:rPr>
          <w:sz w:val="18"/>
        </w:rPr>
      </w:pPr>
      <w:bookmarkStart w:id="122" w:name="_bookmark122"/>
      <w:bookmarkEnd w:id="122"/>
      <w:r>
        <w:rPr>
          <w:sz w:val="18"/>
        </w:rPr>
        <w:t>has</w:t>
      </w:r>
      <w:r>
        <w:rPr>
          <w:spacing w:val="-5"/>
          <w:sz w:val="18"/>
        </w:rPr>
        <w:t xml:space="preserve"> </w:t>
      </w:r>
      <w:r>
        <w:rPr>
          <w:sz w:val="18"/>
        </w:rPr>
        <w:t>a</w:t>
      </w:r>
      <w:r>
        <w:rPr>
          <w:spacing w:val="-4"/>
          <w:sz w:val="18"/>
        </w:rPr>
        <w:t xml:space="preserve"> </w:t>
      </w:r>
      <w:r>
        <w:rPr>
          <w:sz w:val="18"/>
        </w:rPr>
        <w:t>maturity</w:t>
      </w:r>
      <w:r>
        <w:rPr>
          <w:spacing w:val="-4"/>
          <w:sz w:val="18"/>
        </w:rPr>
        <w:t xml:space="preserve"> </w:t>
      </w:r>
      <w:r>
        <w:rPr>
          <w:sz w:val="18"/>
        </w:rPr>
        <w:t>at</w:t>
      </w:r>
      <w:r>
        <w:rPr>
          <w:spacing w:val="-4"/>
          <w:sz w:val="18"/>
        </w:rPr>
        <w:t xml:space="preserve"> </w:t>
      </w:r>
      <w:r>
        <w:rPr>
          <w:sz w:val="18"/>
        </w:rPr>
        <w:t>issuance</w:t>
      </w:r>
      <w:r>
        <w:rPr>
          <w:spacing w:val="-4"/>
          <w:sz w:val="18"/>
        </w:rPr>
        <w:t xml:space="preserve"> </w:t>
      </w:r>
      <w:r>
        <w:rPr>
          <w:sz w:val="18"/>
        </w:rPr>
        <w:t>of</w:t>
      </w:r>
      <w:r>
        <w:rPr>
          <w:spacing w:val="-5"/>
          <w:sz w:val="18"/>
        </w:rPr>
        <w:t xml:space="preserve"> </w:t>
      </w:r>
      <w:r>
        <w:rPr>
          <w:sz w:val="18"/>
        </w:rPr>
        <w:t>up</w:t>
      </w:r>
      <w:r>
        <w:rPr>
          <w:spacing w:val="-2"/>
          <w:sz w:val="18"/>
        </w:rPr>
        <w:t xml:space="preserve"> </w:t>
      </w:r>
      <w:r>
        <w:rPr>
          <w:sz w:val="18"/>
        </w:rPr>
        <w:t>to</w:t>
      </w:r>
      <w:r>
        <w:rPr>
          <w:spacing w:val="-1"/>
          <w:sz w:val="18"/>
        </w:rPr>
        <w:t xml:space="preserve"> </w:t>
      </w:r>
      <w:r>
        <w:rPr>
          <w:sz w:val="18"/>
        </w:rPr>
        <w:t>and</w:t>
      </w:r>
      <w:r>
        <w:rPr>
          <w:spacing w:val="-2"/>
          <w:sz w:val="18"/>
        </w:rPr>
        <w:t xml:space="preserve"> </w:t>
      </w:r>
      <w:r>
        <w:rPr>
          <w:sz w:val="18"/>
        </w:rPr>
        <w:t>including</w:t>
      </w:r>
      <w:r>
        <w:rPr>
          <w:spacing w:val="-3"/>
          <w:sz w:val="18"/>
        </w:rPr>
        <w:t xml:space="preserve"> </w:t>
      </w:r>
      <w:r>
        <w:rPr>
          <w:sz w:val="18"/>
        </w:rPr>
        <w:t>397</w:t>
      </w:r>
      <w:r>
        <w:rPr>
          <w:spacing w:val="-5"/>
          <w:sz w:val="18"/>
        </w:rPr>
        <w:t xml:space="preserve"> </w:t>
      </w:r>
      <w:r>
        <w:rPr>
          <w:spacing w:val="-2"/>
          <w:sz w:val="18"/>
        </w:rPr>
        <w:t>days;</w:t>
      </w:r>
    </w:p>
    <w:p w14:paraId="5192D184" w14:textId="77777777" w:rsidR="00D308CC" w:rsidRDefault="00D308CC">
      <w:pPr>
        <w:pStyle w:val="BodyText"/>
        <w:spacing w:before="88"/>
      </w:pPr>
    </w:p>
    <w:p w14:paraId="087C8B0D" w14:textId="77777777" w:rsidR="00D308CC" w:rsidRDefault="003E6F69">
      <w:pPr>
        <w:pStyle w:val="ListParagraph"/>
        <w:numPr>
          <w:ilvl w:val="2"/>
          <w:numId w:val="28"/>
        </w:numPr>
        <w:tabs>
          <w:tab w:val="left" w:pos="2412"/>
        </w:tabs>
        <w:rPr>
          <w:sz w:val="18"/>
        </w:rPr>
      </w:pPr>
      <w:bookmarkStart w:id="123" w:name="_bookmark123"/>
      <w:bookmarkEnd w:id="123"/>
      <w:r>
        <w:rPr>
          <w:sz w:val="18"/>
        </w:rPr>
        <w:t>has</w:t>
      </w:r>
      <w:r>
        <w:rPr>
          <w:spacing w:val="-10"/>
          <w:sz w:val="18"/>
        </w:rPr>
        <w:t xml:space="preserve"> </w:t>
      </w:r>
      <w:r>
        <w:rPr>
          <w:sz w:val="18"/>
        </w:rPr>
        <w:t>a</w:t>
      </w:r>
      <w:r>
        <w:rPr>
          <w:spacing w:val="-4"/>
          <w:sz w:val="18"/>
        </w:rPr>
        <w:t xml:space="preserve"> </w:t>
      </w:r>
      <w:r>
        <w:rPr>
          <w:sz w:val="18"/>
        </w:rPr>
        <w:t>residual</w:t>
      </w:r>
      <w:r>
        <w:rPr>
          <w:spacing w:val="-1"/>
          <w:sz w:val="18"/>
        </w:rPr>
        <w:t xml:space="preserve"> </w:t>
      </w:r>
      <w:r>
        <w:rPr>
          <w:sz w:val="18"/>
        </w:rPr>
        <w:t>maturity</w:t>
      </w:r>
      <w:r>
        <w:rPr>
          <w:spacing w:val="-5"/>
          <w:sz w:val="18"/>
        </w:rPr>
        <w:t xml:space="preserve"> </w:t>
      </w:r>
      <w:r>
        <w:rPr>
          <w:sz w:val="18"/>
        </w:rPr>
        <w:t>of</w:t>
      </w:r>
      <w:r>
        <w:rPr>
          <w:spacing w:val="-7"/>
          <w:sz w:val="18"/>
        </w:rPr>
        <w:t xml:space="preserve"> </w:t>
      </w:r>
      <w:r>
        <w:rPr>
          <w:sz w:val="18"/>
        </w:rPr>
        <w:t>up</w:t>
      </w:r>
      <w:r>
        <w:rPr>
          <w:spacing w:val="-4"/>
          <w:sz w:val="18"/>
        </w:rPr>
        <w:t xml:space="preserve"> </w:t>
      </w:r>
      <w:r>
        <w:rPr>
          <w:sz w:val="18"/>
        </w:rPr>
        <w:t>to</w:t>
      </w:r>
      <w:r>
        <w:rPr>
          <w:spacing w:val="-1"/>
          <w:sz w:val="18"/>
        </w:rPr>
        <w:t xml:space="preserve"> </w:t>
      </w:r>
      <w:r>
        <w:rPr>
          <w:sz w:val="18"/>
        </w:rPr>
        <w:t>and</w:t>
      </w:r>
      <w:r>
        <w:rPr>
          <w:spacing w:val="-3"/>
          <w:sz w:val="18"/>
        </w:rPr>
        <w:t xml:space="preserve"> </w:t>
      </w:r>
      <w:r>
        <w:rPr>
          <w:sz w:val="18"/>
        </w:rPr>
        <w:t>including</w:t>
      </w:r>
      <w:r>
        <w:rPr>
          <w:spacing w:val="-3"/>
          <w:sz w:val="18"/>
        </w:rPr>
        <w:t xml:space="preserve"> </w:t>
      </w:r>
      <w:r>
        <w:rPr>
          <w:sz w:val="18"/>
        </w:rPr>
        <w:t>397</w:t>
      </w:r>
      <w:r>
        <w:rPr>
          <w:spacing w:val="-3"/>
          <w:sz w:val="18"/>
        </w:rPr>
        <w:t xml:space="preserve"> </w:t>
      </w:r>
      <w:r>
        <w:rPr>
          <w:spacing w:val="-4"/>
          <w:sz w:val="18"/>
        </w:rPr>
        <w:t>days;</w:t>
      </w:r>
    </w:p>
    <w:p w14:paraId="2CEF19E3" w14:textId="77777777" w:rsidR="00D308CC" w:rsidRDefault="00D308CC">
      <w:pPr>
        <w:pStyle w:val="BodyText"/>
        <w:spacing w:before="86"/>
      </w:pPr>
    </w:p>
    <w:p w14:paraId="6BC0DABA" w14:textId="77777777" w:rsidR="00D308CC" w:rsidRDefault="003E6F69">
      <w:pPr>
        <w:pStyle w:val="ListParagraph"/>
        <w:numPr>
          <w:ilvl w:val="2"/>
          <w:numId w:val="28"/>
        </w:numPr>
        <w:tabs>
          <w:tab w:val="left" w:pos="2403"/>
          <w:tab w:val="left" w:pos="2412"/>
        </w:tabs>
        <w:spacing w:line="314" w:lineRule="auto"/>
        <w:ind w:right="1277"/>
        <w:jc w:val="both"/>
        <w:rPr>
          <w:sz w:val="18"/>
        </w:rPr>
      </w:pPr>
      <w:bookmarkStart w:id="124" w:name="_bookmark124"/>
      <w:bookmarkEnd w:id="124"/>
      <w:r>
        <w:rPr>
          <w:sz w:val="18"/>
        </w:rPr>
        <w:t>undergoes</w:t>
      </w:r>
      <w:r>
        <w:rPr>
          <w:spacing w:val="-10"/>
          <w:sz w:val="18"/>
        </w:rPr>
        <w:t xml:space="preserve"> </w:t>
      </w:r>
      <w:r>
        <w:rPr>
          <w:sz w:val="18"/>
        </w:rPr>
        <w:t>regular</w:t>
      </w:r>
      <w:r>
        <w:rPr>
          <w:spacing w:val="-11"/>
          <w:sz w:val="18"/>
        </w:rPr>
        <w:t xml:space="preserve"> </w:t>
      </w:r>
      <w:r>
        <w:rPr>
          <w:sz w:val="18"/>
        </w:rPr>
        <w:t>yield</w:t>
      </w:r>
      <w:r>
        <w:rPr>
          <w:spacing w:val="-11"/>
          <w:sz w:val="18"/>
        </w:rPr>
        <w:t xml:space="preserve"> </w:t>
      </w:r>
      <w:r>
        <w:rPr>
          <w:sz w:val="18"/>
        </w:rPr>
        <w:t>adjustments</w:t>
      </w:r>
      <w:r>
        <w:rPr>
          <w:spacing w:val="-13"/>
          <w:sz w:val="18"/>
        </w:rPr>
        <w:t xml:space="preserve"> </w:t>
      </w:r>
      <w:r>
        <w:rPr>
          <w:sz w:val="18"/>
        </w:rPr>
        <w:t>in</w:t>
      </w:r>
      <w:r>
        <w:rPr>
          <w:spacing w:val="-11"/>
          <w:sz w:val="18"/>
        </w:rPr>
        <w:t xml:space="preserve"> </w:t>
      </w:r>
      <w:r>
        <w:rPr>
          <w:sz w:val="18"/>
        </w:rPr>
        <w:t>line</w:t>
      </w:r>
      <w:r>
        <w:rPr>
          <w:spacing w:val="-11"/>
          <w:sz w:val="18"/>
        </w:rPr>
        <w:t xml:space="preserve"> </w:t>
      </w:r>
      <w:r>
        <w:rPr>
          <w:sz w:val="18"/>
        </w:rPr>
        <w:t>with</w:t>
      </w:r>
      <w:r>
        <w:rPr>
          <w:spacing w:val="-10"/>
          <w:sz w:val="18"/>
        </w:rPr>
        <w:t xml:space="preserve"> </w:t>
      </w:r>
      <w:r>
        <w:rPr>
          <w:sz w:val="18"/>
        </w:rPr>
        <w:t>money</w:t>
      </w:r>
      <w:r>
        <w:rPr>
          <w:spacing w:val="-15"/>
          <w:sz w:val="18"/>
        </w:rPr>
        <w:t xml:space="preserve"> </w:t>
      </w:r>
      <w:r>
        <w:rPr>
          <w:sz w:val="18"/>
        </w:rPr>
        <w:t>market</w:t>
      </w:r>
      <w:r>
        <w:rPr>
          <w:spacing w:val="-10"/>
          <w:sz w:val="18"/>
        </w:rPr>
        <w:t xml:space="preserve"> </w:t>
      </w:r>
      <w:r>
        <w:rPr>
          <w:sz w:val="18"/>
        </w:rPr>
        <w:t>conditions</w:t>
      </w:r>
      <w:r>
        <w:rPr>
          <w:spacing w:val="-11"/>
          <w:sz w:val="18"/>
        </w:rPr>
        <w:t xml:space="preserve"> </w:t>
      </w:r>
      <w:r>
        <w:rPr>
          <w:sz w:val="18"/>
        </w:rPr>
        <w:t>at</w:t>
      </w:r>
      <w:r>
        <w:rPr>
          <w:spacing w:val="-10"/>
          <w:sz w:val="18"/>
        </w:rPr>
        <w:t xml:space="preserve"> </w:t>
      </w:r>
      <w:r>
        <w:rPr>
          <w:sz w:val="18"/>
        </w:rPr>
        <w:t>least every 397 days; or</w:t>
      </w:r>
    </w:p>
    <w:p w14:paraId="6093F36D" w14:textId="77777777" w:rsidR="00D308CC" w:rsidRDefault="00D308CC">
      <w:pPr>
        <w:pStyle w:val="BodyText"/>
        <w:spacing w:before="17"/>
      </w:pPr>
    </w:p>
    <w:p w14:paraId="26EE7F21" w14:textId="77777777" w:rsidR="00D308CC" w:rsidRDefault="003E6F69">
      <w:pPr>
        <w:pStyle w:val="ListParagraph"/>
        <w:numPr>
          <w:ilvl w:val="2"/>
          <w:numId w:val="28"/>
        </w:numPr>
        <w:tabs>
          <w:tab w:val="left" w:pos="2403"/>
          <w:tab w:val="left" w:pos="2412"/>
        </w:tabs>
        <w:spacing w:line="312" w:lineRule="auto"/>
        <w:ind w:right="1268"/>
        <w:jc w:val="both"/>
        <w:rPr>
          <w:sz w:val="18"/>
        </w:rPr>
      </w:pPr>
      <w:r>
        <w:rPr>
          <w:sz w:val="18"/>
        </w:rPr>
        <w:t>has</w:t>
      </w:r>
      <w:r>
        <w:rPr>
          <w:spacing w:val="-5"/>
          <w:sz w:val="18"/>
        </w:rPr>
        <w:t xml:space="preserve"> </w:t>
      </w:r>
      <w:r>
        <w:rPr>
          <w:sz w:val="18"/>
        </w:rPr>
        <w:t>a</w:t>
      </w:r>
      <w:r>
        <w:rPr>
          <w:spacing w:val="-2"/>
          <w:sz w:val="18"/>
        </w:rPr>
        <w:t xml:space="preserve"> </w:t>
      </w:r>
      <w:r>
        <w:rPr>
          <w:sz w:val="18"/>
        </w:rPr>
        <w:t>risk</w:t>
      </w:r>
      <w:r>
        <w:rPr>
          <w:spacing w:val="-3"/>
          <w:sz w:val="18"/>
        </w:rPr>
        <w:t xml:space="preserve"> </w:t>
      </w:r>
      <w:r>
        <w:rPr>
          <w:sz w:val="18"/>
        </w:rPr>
        <w:t>profile,</w:t>
      </w:r>
      <w:r>
        <w:rPr>
          <w:spacing w:val="-5"/>
          <w:sz w:val="18"/>
        </w:rPr>
        <w:t xml:space="preserve"> </w:t>
      </w:r>
      <w:r>
        <w:rPr>
          <w:sz w:val="18"/>
        </w:rPr>
        <w:t>including</w:t>
      </w:r>
      <w:r>
        <w:rPr>
          <w:spacing w:val="-5"/>
          <w:sz w:val="18"/>
        </w:rPr>
        <w:t xml:space="preserve"> </w:t>
      </w:r>
      <w:r>
        <w:rPr>
          <w:sz w:val="18"/>
        </w:rPr>
        <w:t>credit and</w:t>
      </w:r>
      <w:r>
        <w:rPr>
          <w:spacing w:val="-4"/>
          <w:sz w:val="18"/>
        </w:rPr>
        <w:t xml:space="preserve"> </w:t>
      </w:r>
      <w:r>
        <w:rPr>
          <w:sz w:val="18"/>
        </w:rPr>
        <w:t>interest</w:t>
      </w:r>
      <w:r>
        <w:rPr>
          <w:spacing w:val="-1"/>
          <w:sz w:val="18"/>
        </w:rPr>
        <w:t xml:space="preserve"> </w:t>
      </w:r>
      <w:r>
        <w:rPr>
          <w:sz w:val="18"/>
        </w:rPr>
        <w:t>rate</w:t>
      </w:r>
      <w:r>
        <w:rPr>
          <w:spacing w:val="-4"/>
          <w:sz w:val="18"/>
        </w:rPr>
        <w:t xml:space="preserve"> </w:t>
      </w:r>
      <w:r>
        <w:rPr>
          <w:sz w:val="18"/>
        </w:rPr>
        <w:t>risks,</w:t>
      </w:r>
      <w:r>
        <w:rPr>
          <w:spacing w:val="-3"/>
          <w:sz w:val="18"/>
        </w:rPr>
        <w:t xml:space="preserve"> </w:t>
      </w:r>
      <w:r>
        <w:rPr>
          <w:sz w:val="18"/>
        </w:rPr>
        <w:t>corresponding to</w:t>
      </w:r>
      <w:r>
        <w:rPr>
          <w:spacing w:val="-1"/>
          <w:sz w:val="18"/>
        </w:rPr>
        <w:t xml:space="preserve"> </w:t>
      </w:r>
      <w:r>
        <w:rPr>
          <w:sz w:val="18"/>
        </w:rPr>
        <w:t>that</w:t>
      </w:r>
      <w:r>
        <w:rPr>
          <w:spacing w:val="-3"/>
          <w:sz w:val="18"/>
        </w:rPr>
        <w:t xml:space="preserve"> </w:t>
      </w:r>
      <w:r>
        <w:rPr>
          <w:sz w:val="18"/>
        </w:rPr>
        <w:t>of an</w:t>
      </w:r>
      <w:r>
        <w:rPr>
          <w:spacing w:val="-4"/>
          <w:sz w:val="18"/>
        </w:rPr>
        <w:t xml:space="preserve"> </w:t>
      </w:r>
      <w:r>
        <w:rPr>
          <w:sz w:val="18"/>
        </w:rPr>
        <w:t>instrument</w:t>
      </w:r>
      <w:r>
        <w:rPr>
          <w:spacing w:val="-3"/>
          <w:sz w:val="18"/>
        </w:rPr>
        <w:t xml:space="preserve"> </w:t>
      </w:r>
      <w:r>
        <w:rPr>
          <w:sz w:val="18"/>
        </w:rPr>
        <w:t>which</w:t>
      </w:r>
      <w:r>
        <w:rPr>
          <w:spacing w:val="-6"/>
          <w:sz w:val="18"/>
        </w:rPr>
        <w:t xml:space="preserve"> </w:t>
      </w:r>
      <w:r>
        <w:rPr>
          <w:sz w:val="18"/>
        </w:rPr>
        <w:t>has</w:t>
      </w:r>
      <w:r>
        <w:rPr>
          <w:spacing w:val="-7"/>
          <w:sz w:val="18"/>
        </w:rPr>
        <w:t xml:space="preserve"> </w:t>
      </w:r>
      <w:r>
        <w:rPr>
          <w:sz w:val="18"/>
        </w:rPr>
        <w:t>a</w:t>
      </w:r>
      <w:r>
        <w:rPr>
          <w:spacing w:val="-3"/>
          <w:sz w:val="18"/>
        </w:rPr>
        <w:t xml:space="preserve"> </w:t>
      </w:r>
      <w:r>
        <w:rPr>
          <w:sz w:val="18"/>
        </w:rPr>
        <w:t>maturity</w:t>
      </w:r>
      <w:r>
        <w:rPr>
          <w:spacing w:val="-6"/>
          <w:sz w:val="18"/>
        </w:rPr>
        <w:t xml:space="preserve"> </w:t>
      </w:r>
      <w:r>
        <w:rPr>
          <w:sz w:val="18"/>
        </w:rPr>
        <w:t>as</w:t>
      </w:r>
      <w:r>
        <w:rPr>
          <w:spacing w:val="-7"/>
          <w:sz w:val="18"/>
        </w:rPr>
        <w:t xml:space="preserve"> </w:t>
      </w:r>
      <w:r>
        <w:rPr>
          <w:sz w:val="18"/>
        </w:rPr>
        <w:t>set</w:t>
      </w:r>
      <w:r>
        <w:rPr>
          <w:spacing w:val="-2"/>
          <w:sz w:val="18"/>
        </w:rPr>
        <w:t xml:space="preserve"> </w:t>
      </w:r>
      <w:r>
        <w:rPr>
          <w:sz w:val="18"/>
        </w:rPr>
        <w:t>out</w:t>
      </w:r>
      <w:r>
        <w:rPr>
          <w:spacing w:val="-5"/>
          <w:sz w:val="18"/>
        </w:rPr>
        <w:t xml:space="preserve"> </w:t>
      </w:r>
      <w:r>
        <w:rPr>
          <w:sz w:val="18"/>
        </w:rPr>
        <w:t>in</w:t>
      </w:r>
      <w:r>
        <w:rPr>
          <w:spacing w:val="-5"/>
          <w:sz w:val="18"/>
        </w:rPr>
        <w:t xml:space="preserve"> </w:t>
      </w:r>
      <w:r>
        <w:rPr>
          <w:sz w:val="18"/>
        </w:rPr>
        <w:t>paragraph</w:t>
      </w:r>
      <w:r>
        <w:rPr>
          <w:spacing w:val="-1"/>
          <w:sz w:val="18"/>
        </w:rPr>
        <w:t xml:space="preserve"> </w:t>
      </w:r>
      <w:hyperlink w:anchor="_bookmark122" w:history="1">
        <w:r>
          <w:rPr>
            <w:sz w:val="18"/>
          </w:rPr>
          <w:t>19.2.1</w:t>
        </w:r>
      </w:hyperlink>
      <w:r>
        <w:rPr>
          <w:spacing w:val="-4"/>
          <w:sz w:val="18"/>
        </w:rPr>
        <w:t xml:space="preserve"> </w:t>
      </w:r>
      <w:r>
        <w:rPr>
          <w:sz w:val="18"/>
        </w:rPr>
        <w:t>or</w:t>
      </w:r>
      <w:r>
        <w:rPr>
          <w:spacing w:val="-7"/>
          <w:sz w:val="18"/>
        </w:rPr>
        <w:t xml:space="preserve"> </w:t>
      </w:r>
      <w:hyperlink w:anchor="_bookmark123" w:history="1">
        <w:r>
          <w:rPr>
            <w:sz w:val="18"/>
          </w:rPr>
          <w:t>19.2.2</w:t>
        </w:r>
      </w:hyperlink>
      <w:r>
        <w:rPr>
          <w:spacing w:val="-4"/>
          <w:sz w:val="18"/>
        </w:rPr>
        <w:t xml:space="preserve"> </w:t>
      </w:r>
      <w:r>
        <w:rPr>
          <w:sz w:val="18"/>
        </w:rPr>
        <w:t>or</w:t>
      </w:r>
      <w:r>
        <w:rPr>
          <w:spacing w:val="-7"/>
          <w:sz w:val="18"/>
        </w:rPr>
        <w:t xml:space="preserve"> </w:t>
      </w:r>
      <w:r>
        <w:rPr>
          <w:sz w:val="18"/>
        </w:rPr>
        <w:t xml:space="preserve">is subject to yield adjustments as set out in paragraph </w:t>
      </w:r>
      <w:hyperlink w:anchor="_bookmark124" w:history="1">
        <w:r>
          <w:rPr>
            <w:sz w:val="18"/>
          </w:rPr>
          <w:t>19.2.3</w:t>
        </w:r>
      </w:hyperlink>
      <w:r>
        <w:rPr>
          <w:sz w:val="18"/>
        </w:rPr>
        <w:t>.</w:t>
      </w:r>
    </w:p>
    <w:p w14:paraId="268FE95C" w14:textId="77777777" w:rsidR="00D308CC" w:rsidRDefault="00D308CC">
      <w:pPr>
        <w:pStyle w:val="BodyText"/>
        <w:spacing w:before="22"/>
      </w:pPr>
    </w:p>
    <w:p w14:paraId="79F83620" w14:textId="77777777" w:rsidR="00D308CC" w:rsidRDefault="003E6F69">
      <w:pPr>
        <w:pStyle w:val="ListParagraph"/>
        <w:numPr>
          <w:ilvl w:val="1"/>
          <w:numId w:val="28"/>
        </w:numPr>
        <w:tabs>
          <w:tab w:val="left" w:pos="1557"/>
          <w:tab w:val="left" w:pos="1562"/>
        </w:tabs>
        <w:spacing w:line="312" w:lineRule="auto"/>
        <w:ind w:right="1274"/>
        <w:jc w:val="both"/>
        <w:rPr>
          <w:sz w:val="18"/>
        </w:rPr>
      </w:pPr>
      <w:r>
        <w:rPr>
          <w:sz w:val="18"/>
        </w:rPr>
        <w:t>A</w:t>
      </w:r>
      <w:r>
        <w:rPr>
          <w:spacing w:val="-9"/>
          <w:sz w:val="18"/>
        </w:rPr>
        <w:t xml:space="preserve"> </w:t>
      </w:r>
      <w:r>
        <w:rPr>
          <w:sz w:val="18"/>
        </w:rPr>
        <w:t>money-market</w:t>
      </w:r>
      <w:r>
        <w:rPr>
          <w:spacing w:val="-7"/>
          <w:sz w:val="18"/>
        </w:rPr>
        <w:t xml:space="preserve"> </w:t>
      </w:r>
      <w:r>
        <w:rPr>
          <w:sz w:val="18"/>
        </w:rPr>
        <w:t>instrument</w:t>
      </w:r>
      <w:r>
        <w:rPr>
          <w:spacing w:val="-7"/>
          <w:sz w:val="18"/>
        </w:rPr>
        <w:t xml:space="preserve"> </w:t>
      </w:r>
      <w:r>
        <w:rPr>
          <w:sz w:val="18"/>
        </w:rPr>
        <w:t>shall</w:t>
      </w:r>
      <w:r>
        <w:rPr>
          <w:spacing w:val="-7"/>
          <w:sz w:val="18"/>
        </w:rPr>
        <w:t xml:space="preserve"> </w:t>
      </w:r>
      <w:r>
        <w:rPr>
          <w:sz w:val="18"/>
        </w:rPr>
        <w:t>be</w:t>
      </w:r>
      <w:r>
        <w:rPr>
          <w:spacing w:val="-8"/>
          <w:sz w:val="18"/>
        </w:rPr>
        <w:t xml:space="preserve"> </w:t>
      </w:r>
      <w:r>
        <w:rPr>
          <w:sz w:val="18"/>
        </w:rPr>
        <w:t>regarded</w:t>
      </w:r>
      <w:r>
        <w:rPr>
          <w:spacing w:val="-8"/>
          <w:sz w:val="18"/>
        </w:rPr>
        <w:t xml:space="preserve"> </w:t>
      </w:r>
      <w:r>
        <w:rPr>
          <w:sz w:val="18"/>
        </w:rPr>
        <w:t>as</w:t>
      </w:r>
      <w:r>
        <w:rPr>
          <w:spacing w:val="-9"/>
          <w:sz w:val="18"/>
        </w:rPr>
        <w:t xml:space="preserve"> </w:t>
      </w:r>
      <w:r>
        <w:rPr>
          <w:sz w:val="18"/>
        </w:rPr>
        <w:t>liquid</w:t>
      </w:r>
      <w:r>
        <w:rPr>
          <w:spacing w:val="-8"/>
          <w:sz w:val="18"/>
        </w:rPr>
        <w:t xml:space="preserve"> </w:t>
      </w:r>
      <w:r>
        <w:rPr>
          <w:sz w:val="18"/>
        </w:rPr>
        <w:t>if</w:t>
      </w:r>
      <w:r>
        <w:rPr>
          <w:spacing w:val="-9"/>
          <w:sz w:val="18"/>
        </w:rPr>
        <w:t xml:space="preserve"> </w:t>
      </w:r>
      <w:r>
        <w:rPr>
          <w:sz w:val="18"/>
        </w:rPr>
        <w:t>it</w:t>
      </w:r>
      <w:r>
        <w:rPr>
          <w:spacing w:val="-7"/>
          <w:sz w:val="18"/>
        </w:rPr>
        <w:t xml:space="preserve"> </w:t>
      </w:r>
      <w:r>
        <w:rPr>
          <w:sz w:val="18"/>
        </w:rPr>
        <w:t>can</w:t>
      </w:r>
      <w:r>
        <w:rPr>
          <w:spacing w:val="-7"/>
          <w:sz w:val="18"/>
        </w:rPr>
        <w:t xml:space="preserve"> </w:t>
      </w:r>
      <w:r>
        <w:rPr>
          <w:sz w:val="18"/>
        </w:rPr>
        <w:t>be</w:t>
      </w:r>
      <w:r>
        <w:rPr>
          <w:spacing w:val="-8"/>
          <w:sz w:val="18"/>
        </w:rPr>
        <w:t xml:space="preserve"> </w:t>
      </w:r>
      <w:r>
        <w:rPr>
          <w:sz w:val="18"/>
        </w:rPr>
        <w:t>sold</w:t>
      </w:r>
      <w:r>
        <w:rPr>
          <w:spacing w:val="-8"/>
          <w:sz w:val="18"/>
        </w:rPr>
        <w:t xml:space="preserve"> </w:t>
      </w:r>
      <w:r>
        <w:rPr>
          <w:sz w:val="18"/>
        </w:rPr>
        <w:t>at</w:t>
      </w:r>
      <w:r>
        <w:rPr>
          <w:spacing w:val="-7"/>
          <w:sz w:val="18"/>
        </w:rPr>
        <w:t xml:space="preserve"> </w:t>
      </w:r>
      <w:r>
        <w:rPr>
          <w:sz w:val="18"/>
        </w:rPr>
        <w:t>limited</w:t>
      </w:r>
      <w:r>
        <w:rPr>
          <w:spacing w:val="-8"/>
          <w:sz w:val="18"/>
        </w:rPr>
        <w:t xml:space="preserve"> </w:t>
      </w:r>
      <w:r>
        <w:rPr>
          <w:sz w:val="18"/>
        </w:rPr>
        <w:t>cost</w:t>
      </w:r>
      <w:r>
        <w:rPr>
          <w:spacing w:val="-7"/>
          <w:sz w:val="18"/>
        </w:rPr>
        <w:t xml:space="preserve"> </w:t>
      </w:r>
      <w:r>
        <w:rPr>
          <w:sz w:val="18"/>
        </w:rPr>
        <w:t>in</w:t>
      </w:r>
      <w:r>
        <w:rPr>
          <w:spacing w:val="-7"/>
          <w:sz w:val="18"/>
        </w:rPr>
        <w:t xml:space="preserve"> </w:t>
      </w:r>
      <w:r>
        <w:rPr>
          <w:sz w:val="18"/>
        </w:rPr>
        <w:t>an adequately</w:t>
      </w:r>
      <w:r>
        <w:rPr>
          <w:spacing w:val="-8"/>
          <w:sz w:val="18"/>
        </w:rPr>
        <w:t xml:space="preserve"> </w:t>
      </w:r>
      <w:r>
        <w:rPr>
          <w:sz w:val="18"/>
        </w:rPr>
        <w:t>short</w:t>
      </w:r>
      <w:r>
        <w:rPr>
          <w:spacing w:val="-6"/>
          <w:sz w:val="18"/>
        </w:rPr>
        <w:t xml:space="preserve"> </w:t>
      </w:r>
      <w:r>
        <w:rPr>
          <w:sz w:val="18"/>
        </w:rPr>
        <w:t>time</w:t>
      </w:r>
      <w:r>
        <w:rPr>
          <w:spacing w:val="-7"/>
          <w:sz w:val="18"/>
        </w:rPr>
        <w:t xml:space="preserve"> </w:t>
      </w:r>
      <w:r>
        <w:rPr>
          <w:sz w:val="18"/>
        </w:rPr>
        <w:t>frame,</w:t>
      </w:r>
      <w:r>
        <w:rPr>
          <w:spacing w:val="-8"/>
          <w:sz w:val="18"/>
        </w:rPr>
        <w:t xml:space="preserve"> </w:t>
      </w:r>
      <w:r>
        <w:rPr>
          <w:sz w:val="18"/>
        </w:rPr>
        <w:t>taking</w:t>
      </w:r>
      <w:r>
        <w:rPr>
          <w:spacing w:val="-7"/>
          <w:sz w:val="18"/>
        </w:rPr>
        <w:t xml:space="preserve"> </w:t>
      </w:r>
      <w:r>
        <w:rPr>
          <w:sz w:val="18"/>
        </w:rPr>
        <w:t>into</w:t>
      </w:r>
      <w:r>
        <w:rPr>
          <w:spacing w:val="-6"/>
          <w:sz w:val="18"/>
        </w:rPr>
        <w:t xml:space="preserve"> </w:t>
      </w:r>
      <w:r>
        <w:rPr>
          <w:sz w:val="18"/>
        </w:rPr>
        <w:t>account</w:t>
      </w:r>
      <w:r>
        <w:rPr>
          <w:spacing w:val="-6"/>
          <w:sz w:val="18"/>
        </w:rPr>
        <w:t xml:space="preserve"> </w:t>
      </w:r>
      <w:r>
        <w:rPr>
          <w:sz w:val="18"/>
        </w:rPr>
        <w:t>the</w:t>
      </w:r>
      <w:r>
        <w:rPr>
          <w:spacing w:val="-7"/>
          <w:sz w:val="18"/>
        </w:rPr>
        <w:t xml:space="preserve"> </w:t>
      </w:r>
      <w:r>
        <w:rPr>
          <w:sz w:val="18"/>
        </w:rPr>
        <w:t>obligation</w:t>
      </w:r>
      <w:r>
        <w:rPr>
          <w:spacing w:val="-6"/>
          <w:sz w:val="18"/>
        </w:rPr>
        <w:t xml:space="preserve"> </w:t>
      </w:r>
      <w:r>
        <w:rPr>
          <w:sz w:val="18"/>
        </w:rPr>
        <w:t>of</w:t>
      </w:r>
      <w:r>
        <w:rPr>
          <w:spacing w:val="-8"/>
          <w:sz w:val="18"/>
        </w:rPr>
        <w:t xml:space="preserve"> </w:t>
      </w:r>
      <w:r>
        <w:rPr>
          <w:sz w:val="18"/>
        </w:rPr>
        <w:t>the</w:t>
      </w:r>
      <w:r>
        <w:rPr>
          <w:spacing w:val="-7"/>
          <w:sz w:val="18"/>
        </w:rPr>
        <w:t xml:space="preserve"> </w:t>
      </w:r>
      <w:r>
        <w:rPr>
          <w:sz w:val="18"/>
        </w:rPr>
        <w:t>ACD</w:t>
      </w:r>
      <w:r>
        <w:rPr>
          <w:spacing w:val="-7"/>
          <w:sz w:val="18"/>
        </w:rPr>
        <w:t xml:space="preserve"> </w:t>
      </w:r>
      <w:r>
        <w:rPr>
          <w:sz w:val="18"/>
        </w:rPr>
        <w:t>to</w:t>
      </w:r>
      <w:r>
        <w:rPr>
          <w:spacing w:val="-4"/>
          <w:sz w:val="18"/>
        </w:rPr>
        <w:t xml:space="preserve"> </w:t>
      </w:r>
      <w:r>
        <w:rPr>
          <w:sz w:val="18"/>
        </w:rPr>
        <w:t>redeem</w:t>
      </w:r>
      <w:r>
        <w:rPr>
          <w:spacing w:val="-7"/>
          <w:sz w:val="18"/>
        </w:rPr>
        <w:t xml:space="preserve"> </w:t>
      </w:r>
      <w:r>
        <w:rPr>
          <w:sz w:val="18"/>
        </w:rPr>
        <w:t>units at the request of any qualifying Unitholder.</w:t>
      </w:r>
    </w:p>
    <w:p w14:paraId="4241634F" w14:textId="77777777" w:rsidR="00D308CC" w:rsidRDefault="00D308CC">
      <w:pPr>
        <w:pStyle w:val="BodyText"/>
        <w:spacing w:before="21"/>
      </w:pPr>
    </w:p>
    <w:p w14:paraId="618BA6F0" w14:textId="77777777" w:rsidR="00D308CC" w:rsidRDefault="003E6F69">
      <w:pPr>
        <w:pStyle w:val="ListParagraph"/>
        <w:numPr>
          <w:ilvl w:val="1"/>
          <w:numId w:val="28"/>
        </w:numPr>
        <w:tabs>
          <w:tab w:val="left" w:pos="1557"/>
          <w:tab w:val="left" w:pos="1562"/>
        </w:tabs>
        <w:spacing w:line="312" w:lineRule="auto"/>
        <w:ind w:right="1272"/>
        <w:jc w:val="both"/>
        <w:rPr>
          <w:sz w:val="18"/>
        </w:rPr>
      </w:pPr>
      <w:r>
        <w:rPr>
          <w:sz w:val="18"/>
        </w:rPr>
        <w:t>A money-market instrument shall be regarded as having a value which can be accurately determined</w:t>
      </w:r>
      <w:r>
        <w:rPr>
          <w:spacing w:val="-13"/>
          <w:sz w:val="18"/>
        </w:rPr>
        <w:t xml:space="preserve"> </w:t>
      </w:r>
      <w:r>
        <w:rPr>
          <w:sz w:val="18"/>
        </w:rPr>
        <w:t>at</w:t>
      </w:r>
      <w:r>
        <w:rPr>
          <w:spacing w:val="-13"/>
          <w:sz w:val="18"/>
        </w:rPr>
        <w:t xml:space="preserve"> </w:t>
      </w:r>
      <w:r>
        <w:rPr>
          <w:sz w:val="18"/>
        </w:rPr>
        <w:t>any</w:t>
      </w:r>
      <w:r>
        <w:rPr>
          <w:spacing w:val="-16"/>
          <w:sz w:val="18"/>
        </w:rPr>
        <w:t xml:space="preserve"> </w:t>
      </w:r>
      <w:r>
        <w:rPr>
          <w:sz w:val="18"/>
        </w:rPr>
        <w:t>time</w:t>
      </w:r>
      <w:r>
        <w:rPr>
          <w:spacing w:val="-14"/>
          <w:sz w:val="18"/>
        </w:rPr>
        <w:t xml:space="preserve"> </w:t>
      </w:r>
      <w:r>
        <w:rPr>
          <w:sz w:val="18"/>
        </w:rPr>
        <w:t>if</w:t>
      </w:r>
      <w:r>
        <w:rPr>
          <w:spacing w:val="-16"/>
          <w:sz w:val="18"/>
        </w:rPr>
        <w:t xml:space="preserve"> </w:t>
      </w:r>
      <w:r>
        <w:rPr>
          <w:sz w:val="18"/>
        </w:rPr>
        <w:t>accurate</w:t>
      </w:r>
      <w:r>
        <w:rPr>
          <w:spacing w:val="-12"/>
          <w:sz w:val="18"/>
        </w:rPr>
        <w:t xml:space="preserve"> </w:t>
      </w:r>
      <w:r>
        <w:rPr>
          <w:sz w:val="18"/>
        </w:rPr>
        <w:t>and</w:t>
      </w:r>
      <w:r>
        <w:rPr>
          <w:spacing w:val="-13"/>
          <w:sz w:val="18"/>
        </w:rPr>
        <w:t xml:space="preserve"> </w:t>
      </w:r>
      <w:r>
        <w:rPr>
          <w:sz w:val="18"/>
        </w:rPr>
        <w:t>reliable</w:t>
      </w:r>
      <w:r>
        <w:rPr>
          <w:spacing w:val="-11"/>
          <w:sz w:val="18"/>
        </w:rPr>
        <w:t xml:space="preserve"> </w:t>
      </w:r>
      <w:r>
        <w:rPr>
          <w:sz w:val="18"/>
        </w:rPr>
        <w:t>valuations</w:t>
      </w:r>
      <w:r>
        <w:rPr>
          <w:spacing w:val="-15"/>
          <w:sz w:val="18"/>
        </w:rPr>
        <w:t xml:space="preserve"> </w:t>
      </w:r>
      <w:r>
        <w:rPr>
          <w:sz w:val="18"/>
        </w:rPr>
        <w:t>systems,</w:t>
      </w:r>
      <w:r>
        <w:rPr>
          <w:spacing w:val="-15"/>
          <w:sz w:val="18"/>
        </w:rPr>
        <w:t xml:space="preserve"> </w:t>
      </w:r>
      <w:r>
        <w:rPr>
          <w:sz w:val="18"/>
        </w:rPr>
        <w:t>which</w:t>
      </w:r>
      <w:r>
        <w:rPr>
          <w:spacing w:val="-12"/>
          <w:sz w:val="18"/>
        </w:rPr>
        <w:t xml:space="preserve"> </w:t>
      </w:r>
      <w:r>
        <w:rPr>
          <w:sz w:val="18"/>
        </w:rPr>
        <w:t>fulfil</w:t>
      </w:r>
      <w:r>
        <w:rPr>
          <w:spacing w:val="-15"/>
          <w:sz w:val="18"/>
        </w:rPr>
        <w:t xml:space="preserve"> </w:t>
      </w:r>
      <w:r>
        <w:rPr>
          <w:sz w:val="18"/>
        </w:rPr>
        <w:t>the</w:t>
      </w:r>
      <w:r>
        <w:rPr>
          <w:spacing w:val="-13"/>
          <w:sz w:val="18"/>
        </w:rPr>
        <w:t xml:space="preserve"> </w:t>
      </w:r>
      <w:r>
        <w:rPr>
          <w:sz w:val="18"/>
        </w:rPr>
        <w:t>following criteria, are available:</w:t>
      </w:r>
    </w:p>
    <w:p w14:paraId="45902BD7" w14:textId="77777777" w:rsidR="00D308CC" w:rsidRDefault="00D308CC">
      <w:pPr>
        <w:pStyle w:val="BodyText"/>
        <w:spacing w:before="22"/>
      </w:pPr>
    </w:p>
    <w:p w14:paraId="46EEAB1A" w14:textId="77777777" w:rsidR="00D308CC" w:rsidRDefault="003E6F69">
      <w:pPr>
        <w:pStyle w:val="ListParagraph"/>
        <w:numPr>
          <w:ilvl w:val="2"/>
          <w:numId w:val="28"/>
        </w:numPr>
        <w:tabs>
          <w:tab w:val="left" w:pos="2403"/>
          <w:tab w:val="left" w:pos="2412"/>
        </w:tabs>
        <w:spacing w:line="312" w:lineRule="auto"/>
        <w:ind w:right="1285"/>
        <w:jc w:val="both"/>
        <w:rPr>
          <w:sz w:val="18"/>
        </w:rPr>
      </w:pPr>
      <w:r>
        <w:rPr>
          <w:sz w:val="18"/>
        </w:rPr>
        <w:t>enabling the ACD to calculate a net asset value in accordance with the value at which the instrument held in the portfolio could be exchanged between knowledgeable willing parties in an arm's length transaction; and</w:t>
      </w:r>
    </w:p>
    <w:p w14:paraId="4D26CFAC" w14:textId="77777777" w:rsidR="00D308CC" w:rsidRDefault="00D308CC">
      <w:pPr>
        <w:pStyle w:val="BodyText"/>
        <w:spacing w:before="21"/>
      </w:pPr>
    </w:p>
    <w:p w14:paraId="64F9E168" w14:textId="77777777" w:rsidR="00D308CC" w:rsidRDefault="003E6F69">
      <w:pPr>
        <w:pStyle w:val="ListParagraph"/>
        <w:numPr>
          <w:ilvl w:val="2"/>
          <w:numId w:val="28"/>
        </w:numPr>
        <w:tabs>
          <w:tab w:val="left" w:pos="2403"/>
          <w:tab w:val="left" w:pos="2412"/>
        </w:tabs>
        <w:spacing w:line="314" w:lineRule="auto"/>
        <w:ind w:right="1288"/>
        <w:jc w:val="both"/>
        <w:rPr>
          <w:sz w:val="18"/>
        </w:rPr>
      </w:pPr>
      <w:r>
        <w:rPr>
          <w:sz w:val="18"/>
        </w:rPr>
        <w:t>based either on market data or on valuation models including systems based on amortised costs.</w:t>
      </w:r>
    </w:p>
    <w:p w14:paraId="61495082" w14:textId="77777777" w:rsidR="00D308CC" w:rsidRDefault="00D308CC">
      <w:pPr>
        <w:pStyle w:val="BodyText"/>
        <w:spacing w:before="17"/>
      </w:pPr>
    </w:p>
    <w:p w14:paraId="54A2837C" w14:textId="77777777" w:rsidR="00D308CC" w:rsidRDefault="003E6F69">
      <w:pPr>
        <w:pStyle w:val="ListParagraph"/>
        <w:numPr>
          <w:ilvl w:val="1"/>
          <w:numId w:val="28"/>
        </w:numPr>
        <w:tabs>
          <w:tab w:val="left" w:pos="1557"/>
          <w:tab w:val="left" w:pos="1562"/>
        </w:tabs>
        <w:spacing w:line="314" w:lineRule="auto"/>
        <w:ind w:right="1274"/>
        <w:jc w:val="both"/>
        <w:rPr>
          <w:sz w:val="18"/>
        </w:rPr>
      </w:pPr>
      <w:r>
        <w:rPr>
          <w:sz w:val="18"/>
        </w:rPr>
        <w:t>A</w:t>
      </w:r>
      <w:r>
        <w:rPr>
          <w:spacing w:val="-10"/>
          <w:sz w:val="18"/>
        </w:rPr>
        <w:t xml:space="preserve"> </w:t>
      </w:r>
      <w:r>
        <w:rPr>
          <w:sz w:val="18"/>
        </w:rPr>
        <w:t>money-market</w:t>
      </w:r>
      <w:r>
        <w:rPr>
          <w:spacing w:val="-5"/>
          <w:sz w:val="18"/>
        </w:rPr>
        <w:t xml:space="preserve"> </w:t>
      </w:r>
      <w:r>
        <w:rPr>
          <w:sz w:val="18"/>
        </w:rPr>
        <w:t>instrument</w:t>
      </w:r>
      <w:r>
        <w:rPr>
          <w:spacing w:val="-5"/>
          <w:sz w:val="18"/>
        </w:rPr>
        <w:t xml:space="preserve"> </w:t>
      </w:r>
      <w:r>
        <w:rPr>
          <w:sz w:val="18"/>
        </w:rPr>
        <w:t>that</w:t>
      </w:r>
      <w:r>
        <w:rPr>
          <w:spacing w:val="-6"/>
          <w:sz w:val="18"/>
        </w:rPr>
        <w:t xml:space="preserve"> </w:t>
      </w:r>
      <w:r>
        <w:rPr>
          <w:sz w:val="18"/>
        </w:rPr>
        <w:t>is</w:t>
      </w:r>
      <w:r>
        <w:rPr>
          <w:spacing w:val="-8"/>
          <w:sz w:val="18"/>
        </w:rPr>
        <w:t xml:space="preserve"> </w:t>
      </w:r>
      <w:r>
        <w:rPr>
          <w:sz w:val="18"/>
        </w:rPr>
        <w:t>normally</w:t>
      </w:r>
      <w:r>
        <w:rPr>
          <w:spacing w:val="-9"/>
          <w:sz w:val="18"/>
        </w:rPr>
        <w:t xml:space="preserve"> </w:t>
      </w:r>
      <w:r>
        <w:rPr>
          <w:sz w:val="18"/>
        </w:rPr>
        <w:t>dealt</w:t>
      </w:r>
      <w:r>
        <w:rPr>
          <w:spacing w:val="-5"/>
          <w:sz w:val="18"/>
        </w:rPr>
        <w:t xml:space="preserve"> </w:t>
      </w:r>
      <w:r>
        <w:rPr>
          <w:sz w:val="18"/>
        </w:rPr>
        <w:t>in</w:t>
      </w:r>
      <w:r>
        <w:rPr>
          <w:spacing w:val="-9"/>
          <w:sz w:val="18"/>
        </w:rPr>
        <w:t xml:space="preserve"> </w:t>
      </w:r>
      <w:r>
        <w:rPr>
          <w:sz w:val="18"/>
        </w:rPr>
        <w:t>on</w:t>
      </w:r>
      <w:r>
        <w:rPr>
          <w:spacing w:val="-6"/>
          <w:sz w:val="18"/>
        </w:rPr>
        <w:t xml:space="preserve"> </w:t>
      </w:r>
      <w:r>
        <w:rPr>
          <w:sz w:val="18"/>
        </w:rPr>
        <w:t>the</w:t>
      </w:r>
      <w:r>
        <w:rPr>
          <w:spacing w:val="-6"/>
          <w:sz w:val="18"/>
        </w:rPr>
        <w:t xml:space="preserve"> </w:t>
      </w:r>
      <w:r>
        <w:rPr>
          <w:sz w:val="18"/>
        </w:rPr>
        <w:t>money</w:t>
      </w:r>
      <w:r>
        <w:rPr>
          <w:spacing w:val="-10"/>
          <w:sz w:val="18"/>
        </w:rPr>
        <w:t xml:space="preserve"> </w:t>
      </w:r>
      <w:r>
        <w:rPr>
          <w:sz w:val="18"/>
        </w:rPr>
        <w:t>market</w:t>
      </w:r>
      <w:r>
        <w:rPr>
          <w:spacing w:val="-5"/>
          <w:sz w:val="18"/>
        </w:rPr>
        <w:t xml:space="preserve"> </w:t>
      </w:r>
      <w:r>
        <w:rPr>
          <w:sz w:val="18"/>
        </w:rPr>
        <w:t>and</w:t>
      </w:r>
      <w:r>
        <w:rPr>
          <w:spacing w:val="-6"/>
          <w:sz w:val="18"/>
        </w:rPr>
        <w:t xml:space="preserve"> </w:t>
      </w:r>
      <w:r>
        <w:rPr>
          <w:sz w:val="18"/>
        </w:rPr>
        <w:t>is</w:t>
      </w:r>
      <w:r>
        <w:rPr>
          <w:spacing w:val="-8"/>
          <w:sz w:val="18"/>
        </w:rPr>
        <w:t xml:space="preserve"> </w:t>
      </w:r>
      <w:r>
        <w:rPr>
          <w:sz w:val="18"/>
        </w:rPr>
        <w:t>admitted to or dealt in on an eligible market shall be presumed to be liquid and have a value which</w:t>
      </w:r>
    </w:p>
    <w:p w14:paraId="799B1A57" w14:textId="77777777" w:rsidR="00D308CC" w:rsidRDefault="00D308CC">
      <w:pPr>
        <w:pStyle w:val="ListParagraph"/>
        <w:spacing w:line="314" w:lineRule="auto"/>
        <w:jc w:val="both"/>
        <w:rPr>
          <w:sz w:val="18"/>
        </w:rPr>
        <w:sectPr w:rsidR="00D308CC">
          <w:pgSz w:w="11930" w:h="16860"/>
          <w:pgMar w:top="1340" w:right="141" w:bottom="540" w:left="708" w:header="0" w:footer="285" w:gutter="0"/>
          <w:cols w:space="720"/>
        </w:sectPr>
      </w:pPr>
    </w:p>
    <w:p w14:paraId="4E4E63D5" w14:textId="77777777" w:rsidR="00D308CC" w:rsidRDefault="003E6F69">
      <w:pPr>
        <w:pStyle w:val="BodyText"/>
        <w:spacing w:before="78" w:line="309" w:lineRule="auto"/>
        <w:ind w:left="1562" w:right="1243"/>
      </w:pPr>
      <w:r>
        <w:t>can</w:t>
      </w:r>
      <w:r>
        <w:rPr>
          <w:spacing w:val="-3"/>
        </w:rPr>
        <w:t xml:space="preserve"> </w:t>
      </w:r>
      <w:r>
        <w:t>be</w:t>
      </w:r>
      <w:r>
        <w:rPr>
          <w:spacing w:val="-2"/>
        </w:rPr>
        <w:t xml:space="preserve"> </w:t>
      </w:r>
      <w:r>
        <w:t>accurately</w:t>
      </w:r>
      <w:r>
        <w:rPr>
          <w:spacing w:val="-5"/>
        </w:rPr>
        <w:t xml:space="preserve"> </w:t>
      </w:r>
      <w:r>
        <w:t>determined</w:t>
      </w:r>
      <w:r>
        <w:rPr>
          <w:spacing w:val="-1"/>
        </w:rPr>
        <w:t xml:space="preserve"> </w:t>
      </w:r>
      <w:r>
        <w:t>at</w:t>
      </w:r>
      <w:r>
        <w:rPr>
          <w:spacing w:val="-2"/>
        </w:rPr>
        <w:t xml:space="preserve"> </w:t>
      </w:r>
      <w:r>
        <w:t>any</w:t>
      </w:r>
      <w:r>
        <w:rPr>
          <w:spacing w:val="-6"/>
        </w:rPr>
        <w:t xml:space="preserve"> </w:t>
      </w:r>
      <w:r>
        <w:t>time</w:t>
      </w:r>
      <w:r>
        <w:rPr>
          <w:spacing w:val="-4"/>
        </w:rPr>
        <w:t xml:space="preserve"> </w:t>
      </w:r>
      <w:r>
        <w:t>unless</w:t>
      </w:r>
      <w:r>
        <w:rPr>
          <w:spacing w:val="-6"/>
        </w:rPr>
        <w:t xml:space="preserve"> </w:t>
      </w:r>
      <w:r>
        <w:t>there</w:t>
      </w:r>
      <w:r>
        <w:rPr>
          <w:spacing w:val="-2"/>
        </w:rPr>
        <w:t xml:space="preserve"> </w:t>
      </w:r>
      <w:r>
        <w:t>is</w:t>
      </w:r>
      <w:r>
        <w:rPr>
          <w:spacing w:val="-4"/>
        </w:rPr>
        <w:t xml:space="preserve"> </w:t>
      </w:r>
      <w:r>
        <w:t>information</w:t>
      </w:r>
      <w:r>
        <w:rPr>
          <w:spacing w:val="-2"/>
        </w:rPr>
        <w:t xml:space="preserve"> </w:t>
      </w:r>
      <w:r>
        <w:t>available</w:t>
      </w:r>
      <w:r>
        <w:rPr>
          <w:spacing w:val="-4"/>
        </w:rPr>
        <w:t xml:space="preserve"> </w:t>
      </w:r>
      <w:r>
        <w:t>to</w:t>
      </w:r>
      <w:r>
        <w:rPr>
          <w:spacing w:val="-2"/>
        </w:rPr>
        <w:t xml:space="preserve"> </w:t>
      </w:r>
      <w:r>
        <w:t>the</w:t>
      </w:r>
      <w:r>
        <w:rPr>
          <w:spacing w:val="-3"/>
        </w:rPr>
        <w:t xml:space="preserve"> </w:t>
      </w:r>
      <w:r>
        <w:t>ACD that would lead to a different determination.</w:t>
      </w:r>
    </w:p>
    <w:p w14:paraId="3058AF55" w14:textId="77777777" w:rsidR="00D308CC" w:rsidRDefault="00D308CC">
      <w:pPr>
        <w:pStyle w:val="BodyText"/>
        <w:spacing w:before="25"/>
      </w:pPr>
    </w:p>
    <w:p w14:paraId="554B1842" w14:textId="77777777" w:rsidR="00D308CC" w:rsidRDefault="003E6F69">
      <w:pPr>
        <w:pStyle w:val="Heading1"/>
        <w:numPr>
          <w:ilvl w:val="0"/>
          <w:numId w:val="28"/>
        </w:numPr>
        <w:tabs>
          <w:tab w:val="left" w:pos="1558"/>
          <w:tab w:val="left" w:pos="1562"/>
        </w:tabs>
        <w:spacing w:line="307" w:lineRule="auto"/>
        <w:ind w:right="1274"/>
        <w:jc w:val="both"/>
      </w:pPr>
      <w:bookmarkStart w:id="125" w:name="_bookmark125"/>
      <w:bookmarkEnd w:id="125"/>
      <w:r>
        <w:t>Transferable securities and money market instruments generally to be admitted to or dealt in on an eligible market</w:t>
      </w:r>
    </w:p>
    <w:p w14:paraId="3CEE87A6" w14:textId="77777777" w:rsidR="00D308CC" w:rsidRDefault="00D308CC">
      <w:pPr>
        <w:pStyle w:val="BodyText"/>
        <w:spacing w:before="28"/>
        <w:rPr>
          <w:b/>
        </w:rPr>
      </w:pPr>
    </w:p>
    <w:p w14:paraId="25D6C5D2" w14:textId="77777777" w:rsidR="00D308CC" w:rsidRDefault="003E6F69">
      <w:pPr>
        <w:pStyle w:val="ListParagraph"/>
        <w:numPr>
          <w:ilvl w:val="1"/>
          <w:numId w:val="28"/>
        </w:numPr>
        <w:tabs>
          <w:tab w:val="left" w:pos="1557"/>
          <w:tab w:val="left" w:pos="1562"/>
        </w:tabs>
        <w:spacing w:line="307" w:lineRule="auto"/>
        <w:ind w:right="1274"/>
        <w:jc w:val="both"/>
        <w:rPr>
          <w:sz w:val="18"/>
        </w:rPr>
      </w:pPr>
      <w:r>
        <w:rPr>
          <w:sz w:val="18"/>
        </w:rPr>
        <w:t>Transferable</w:t>
      </w:r>
      <w:r>
        <w:rPr>
          <w:spacing w:val="-8"/>
          <w:sz w:val="18"/>
        </w:rPr>
        <w:t xml:space="preserve"> </w:t>
      </w:r>
      <w:r>
        <w:rPr>
          <w:sz w:val="18"/>
        </w:rPr>
        <w:t>securities</w:t>
      </w:r>
      <w:r>
        <w:rPr>
          <w:spacing w:val="-9"/>
          <w:sz w:val="18"/>
        </w:rPr>
        <w:t xml:space="preserve"> </w:t>
      </w:r>
      <w:r>
        <w:rPr>
          <w:sz w:val="18"/>
        </w:rPr>
        <w:t>and</w:t>
      </w:r>
      <w:r>
        <w:rPr>
          <w:spacing w:val="-12"/>
          <w:sz w:val="18"/>
        </w:rPr>
        <w:t xml:space="preserve"> </w:t>
      </w:r>
      <w:r>
        <w:rPr>
          <w:sz w:val="18"/>
        </w:rPr>
        <w:t>approved</w:t>
      </w:r>
      <w:r>
        <w:rPr>
          <w:spacing w:val="-9"/>
          <w:sz w:val="18"/>
        </w:rPr>
        <w:t xml:space="preserve"> </w:t>
      </w:r>
      <w:r>
        <w:rPr>
          <w:sz w:val="18"/>
        </w:rPr>
        <w:t>money</w:t>
      </w:r>
      <w:r>
        <w:rPr>
          <w:spacing w:val="-11"/>
          <w:sz w:val="18"/>
        </w:rPr>
        <w:t xml:space="preserve"> </w:t>
      </w:r>
      <w:r>
        <w:rPr>
          <w:sz w:val="18"/>
        </w:rPr>
        <w:t>market</w:t>
      </w:r>
      <w:r>
        <w:rPr>
          <w:spacing w:val="-9"/>
          <w:sz w:val="18"/>
        </w:rPr>
        <w:t xml:space="preserve"> </w:t>
      </w:r>
      <w:r>
        <w:rPr>
          <w:sz w:val="18"/>
        </w:rPr>
        <w:t>instruments</w:t>
      </w:r>
      <w:r>
        <w:rPr>
          <w:spacing w:val="-10"/>
          <w:sz w:val="18"/>
        </w:rPr>
        <w:t xml:space="preserve"> </w:t>
      </w:r>
      <w:r>
        <w:rPr>
          <w:sz w:val="18"/>
        </w:rPr>
        <w:t>held</w:t>
      </w:r>
      <w:r>
        <w:rPr>
          <w:spacing w:val="-9"/>
          <w:sz w:val="18"/>
        </w:rPr>
        <w:t xml:space="preserve"> </w:t>
      </w:r>
      <w:r>
        <w:rPr>
          <w:sz w:val="18"/>
        </w:rPr>
        <w:t>within</w:t>
      </w:r>
      <w:r>
        <w:rPr>
          <w:spacing w:val="-9"/>
          <w:sz w:val="18"/>
        </w:rPr>
        <w:t xml:space="preserve"> </w:t>
      </w:r>
      <w:r>
        <w:rPr>
          <w:sz w:val="18"/>
        </w:rPr>
        <w:t>the</w:t>
      </w:r>
      <w:r>
        <w:rPr>
          <w:spacing w:val="-12"/>
          <w:sz w:val="18"/>
        </w:rPr>
        <w:t xml:space="preserve"> </w:t>
      </w:r>
      <w:r>
        <w:rPr>
          <w:sz w:val="18"/>
        </w:rPr>
        <w:t>Fund</w:t>
      </w:r>
      <w:r>
        <w:rPr>
          <w:spacing w:val="-10"/>
          <w:sz w:val="18"/>
        </w:rPr>
        <w:t xml:space="preserve"> </w:t>
      </w:r>
      <w:r>
        <w:rPr>
          <w:sz w:val="18"/>
        </w:rPr>
        <w:t xml:space="preserve">must (subject to paragraphs </w:t>
      </w:r>
      <w:hyperlink w:anchor="_bookmark126" w:history="1">
        <w:r>
          <w:rPr>
            <w:sz w:val="18"/>
          </w:rPr>
          <w:t>20.2</w:t>
        </w:r>
      </w:hyperlink>
      <w:r>
        <w:rPr>
          <w:sz w:val="18"/>
        </w:rPr>
        <w:t xml:space="preserve"> and 13) be:</w:t>
      </w:r>
    </w:p>
    <w:p w14:paraId="3B6FCCF3" w14:textId="77777777" w:rsidR="00D308CC" w:rsidRDefault="00D308CC">
      <w:pPr>
        <w:pStyle w:val="BodyText"/>
        <w:spacing w:before="30"/>
      </w:pPr>
    </w:p>
    <w:p w14:paraId="4B1660F1" w14:textId="77777777" w:rsidR="00D308CC" w:rsidRDefault="003E6F69">
      <w:pPr>
        <w:pStyle w:val="ListParagraph"/>
        <w:numPr>
          <w:ilvl w:val="2"/>
          <w:numId w:val="28"/>
        </w:numPr>
        <w:tabs>
          <w:tab w:val="left" w:pos="2407"/>
        </w:tabs>
        <w:ind w:left="2407" w:hanging="845"/>
        <w:rPr>
          <w:sz w:val="18"/>
        </w:rPr>
      </w:pPr>
      <w:r>
        <w:rPr>
          <w:sz w:val="18"/>
        </w:rPr>
        <w:t>admitted</w:t>
      </w:r>
      <w:r>
        <w:rPr>
          <w:spacing w:val="-10"/>
          <w:sz w:val="18"/>
        </w:rPr>
        <w:t xml:space="preserve"> </w:t>
      </w:r>
      <w:r>
        <w:rPr>
          <w:sz w:val="18"/>
        </w:rPr>
        <w:t>to</w:t>
      </w:r>
      <w:r>
        <w:rPr>
          <w:spacing w:val="-6"/>
          <w:sz w:val="18"/>
        </w:rPr>
        <w:t xml:space="preserve"> </w:t>
      </w:r>
      <w:r>
        <w:rPr>
          <w:sz w:val="18"/>
        </w:rPr>
        <w:t>or</w:t>
      </w:r>
      <w:r>
        <w:rPr>
          <w:spacing w:val="-8"/>
          <w:sz w:val="18"/>
        </w:rPr>
        <w:t xml:space="preserve"> </w:t>
      </w:r>
      <w:r>
        <w:rPr>
          <w:sz w:val="18"/>
        </w:rPr>
        <w:t>dealt</w:t>
      </w:r>
      <w:r>
        <w:rPr>
          <w:spacing w:val="-6"/>
          <w:sz w:val="18"/>
        </w:rPr>
        <w:t xml:space="preserve"> </w:t>
      </w:r>
      <w:r>
        <w:rPr>
          <w:sz w:val="18"/>
        </w:rPr>
        <w:t>in</w:t>
      </w:r>
      <w:r>
        <w:rPr>
          <w:spacing w:val="-7"/>
          <w:sz w:val="18"/>
        </w:rPr>
        <w:t xml:space="preserve"> </w:t>
      </w:r>
      <w:r>
        <w:rPr>
          <w:sz w:val="18"/>
        </w:rPr>
        <w:t>on</w:t>
      </w:r>
      <w:r>
        <w:rPr>
          <w:spacing w:val="-8"/>
          <w:sz w:val="18"/>
        </w:rPr>
        <w:t xml:space="preserve"> </w:t>
      </w:r>
      <w:r>
        <w:rPr>
          <w:sz w:val="18"/>
        </w:rPr>
        <w:t>an</w:t>
      </w:r>
      <w:r>
        <w:rPr>
          <w:spacing w:val="-7"/>
          <w:sz w:val="18"/>
        </w:rPr>
        <w:t xml:space="preserve"> </w:t>
      </w:r>
      <w:r>
        <w:rPr>
          <w:sz w:val="18"/>
        </w:rPr>
        <w:t>eligible</w:t>
      </w:r>
      <w:r>
        <w:rPr>
          <w:spacing w:val="-7"/>
          <w:sz w:val="18"/>
        </w:rPr>
        <w:t xml:space="preserve"> </w:t>
      </w:r>
      <w:r>
        <w:rPr>
          <w:sz w:val="18"/>
        </w:rPr>
        <w:t>market</w:t>
      </w:r>
      <w:r>
        <w:rPr>
          <w:spacing w:val="-6"/>
          <w:sz w:val="18"/>
        </w:rPr>
        <w:t xml:space="preserve"> </w:t>
      </w:r>
      <w:r>
        <w:rPr>
          <w:sz w:val="18"/>
        </w:rPr>
        <w:t>as</w:t>
      </w:r>
      <w:r>
        <w:rPr>
          <w:spacing w:val="-9"/>
          <w:sz w:val="18"/>
        </w:rPr>
        <w:t xml:space="preserve"> </w:t>
      </w:r>
      <w:r>
        <w:rPr>
          <w:sz w:val="18"/>
        </w:rPr>
        <w:t>described</w:t>
      </w:r>
      <w:r>
        <w:rPr>
          <w:spacing w:val="-7"/>
          <w:sz w:val="18"/>
        </w:rPr>
        <w:t xml:space="preserve"> </w:t>
      </w:r>
      <w:r>
        <w:rPr>
          <w:sz w:val="18"/>
        </w:rPr>
        <w:t>in</w:t>
      </w:r>
      <w:r>
        <w:rPr>
          <w:spacing w:val="-7"/>
          <w:sz w:val="18"/>
        </w:rPr>
        <w:t xml:space="preserve"> </w:t>
      </w:r>
      <w:r>
        <w:rPr>
          <w:sz w:val="18"/>
        </w:rPr>
        <w:t>paragraphs</w:t>
      </w:r>
      <w:r>
        <w:rPr>
          <w:spacing w:val="32"/>
          <w:sz w:val="18"/>
        </w:rPr>
        <w:t xml:space="preserve"> </w:t>
      </w:r>
      <w:hyperlink w:anchor="_bookmark127" w:history="1">
        <w:r>
          <w:rPr>
            <w:sz w:val="18"/>
          </w:rPr>
          <w:t>21.1</w:t>
        </w:r>
      </w:hyperlink>
      <w:r>
        <w:rPr>
          <w:spacing w:val="31"/>
          <w:sz w:val="18"/>
        </w:rPr>
        <w:t xml:space="preserve"> </w:t>
      </w:r>
      <w:r>
        <w:rPr>
          <w:spacing w:val="-5"/>
          <w:sz w:val="18"/>
        </w:rPr>
        <w:t>and</w:t>
      </w:r>
    </w:p>
    <w:p w14:paraId="3491CF26" w14:textId="77777777" w:rsidR="00D308CC" w:rsidRDefault="003E6F69">
      <w:pPr>
        <w:pStyle w:val="BodyText"/>
        <w:spacing w:before="62"/>
        <w:ind w:left="2412"/>
      </w:pPr>
      <w:hyperlink w:anchor="_bookmark128" w:history="1">
        <w:r>
          <w:t>21.2</w:t>
        </w:r>
      </w:hyperlink>
      <w:r>
        <w:t>;</w:t>
      </w:r>
      <w:r>
        <w:rPr>
          <w:spacing w:val="-4"/>
        </w:rPr>
        <w:t xml:space="preserve"> </w:t>
      </w:r>
      <w:r>
        <w:rPr>
          <w:spacing w:val="-7"/>
        </w:rPr>
        <w:t>or</w:t>
      </w:r>
    </w:p>
    <w:p w14:paraId="58C4B73A" w14:textId="77777777" w:rsidR="00D308CC" w:rsidRDefault="00D308CC">
      <w:pPr>
        <w:pStyle w:val="BodyText"/>
        <w:spacing w:before="88"/>
      </w:pPr>
    </w:p>
    <w:p w14:paraId="0DB5FE6B" w14:textId="77777777" w:rsidR="00D308CC" w:rsidRDefault="003E6F69">
      <w:pPr>
        <w:pStyle w:val="ListParagraph"/>
        <w:numPr>
          <w:ilvl w:val="2"/>
          <w:numId w:val="28"/>
        </w:numPr>
        <w:tabs>
          <w:tab w:val="left" w:pos="2403"/>
          <w:tab w:val="left" w:pos="2412"/>
        </w:tabs>
        <w:spacing w:before="1" w:line="314" w:lineRule="auto"/>
        <w:ind w:right="1289"/>
        <w:jc w:val="both"/>
        <w:rPr>
          <w:sz w:val="18"/>
        </w:rPr>
      </w:pPr>
      <w:r>
        <w:rPr>
          <w:sz w:val="18"/>
        </w:rPr>
        <w:t xml:space="preserve">for an approved money market instrument not admitted to or dealt in on an eligible market, within paragraph </w:t>
      </w:r>
      <w:hyperlink w:anchor="_bookmark129" w:history="1">
        <w:r>
          <w:rPr>
            <w:sz w:val="18"/>
          </w:rPr>
          <w:t>22.1</w:t>
        </w:r>
      </w:hyperlink>
      <w:r>
        <w:rPr>
          <w:sz w:val="18"/>
        </w:rPr>
        <w:t>: or</w:t>
      </w:r>
    </w:p>
    <w:p w14:paraId="19EE1A40" w14:textId="77777777" w:rsidR="00D308CC" w:rsidRDefault="00D308CC">
      <w:pPr>
        <w:pStyle w:val="BodyText"/>
        <w:spacing w:before="19"/>
      </w:pPr>
    </w:p>
    <w:p w14:paraId="5E71D8BF" w14:textId="77777777" w:rsidR="00D308CC" w:rsidRDefault="003E6F69">
      <w:pPr>
        <w:pStyle w:val="ListParagraph"/>
        <w:numPr>
          <w:ilvl w:val="2"/>
          <w:numId w:val="28"/>
        </w:numPr>
        <w:tabs>
          <w:tab w:val="left" w:pos="2403"/>
          <w:tab w:val="left" w:pos="2412"/>
        </w:tabs>
        <w:spacing w:line="312" w:lineRule="auto"/>
        <w:ind w:right="1274"/>
        <w:jc w:val="both"/>
        <w:rPr>
          <w:sz w:val="18"/>
        </w:rPr>
      </w:pPr>
      <w:r>
        <w:rPr>
          <w:sz w:val="18"/>
        </w:rPr>
        <w:t>recently</w:t>
      </w:r>
      <w:r>
        <w:rPr>
          <w:spacing w:val="-13"/>
          <w:sz w:val="18"/>
        </w:rPr>
        <w:t xml:space="preserve"> </w:t>
      </w:r>
      <w:r>
        <w:rPr>
          <w:sz w:val="18"/>
        </w:rPr>
        <w:t>issued</w:t>
      </w:r>
      <w:r>
        <w:rPr>
          <w:spacing w:val="-10"/>
          <w:sz w:val="18"/>
        </w:rPr>
        <w:t xml:space="preserve"> </w:t>
      </w:r>
      <w:r>
        <w:rPr>
          <w:sz w:val="18"/>
        </w:rPr>
        <w:t>transferable</w:t>
      </w:r>
      <w:r>
        <w:rPr>
          <w:spacing w:val="-8"/>
          <w:sz w:val="18"/>
        </w:rPr>
        <w:t xml:space="preserve"> </w:t>
      </w:r>
      <w:r>
        <w:rPr>
          <w:sz w:val="18"/>
        </w:rPr>
        <w:t>securities</w:t>
      </w:r>
      <w:r>
        <w:rPr>
          <w:spacing w:val="-9"/>
          <w:sz w:val="18"/>
        </w:rPr>
        <w:t xml:space="preserve"> </w:t>
      </w:r>
      <w:r>
        <w:rPr>
          <w:sz w:val="18"/>
        </w:rPr>
        <w:t>(provided</w:t>
      </w:r>
      <w:r>
        <w:rPr>
          <w:spacing w:val="-12"/>
          <w:sz w:val="18"/>
        </w:rPr>
        <w:t xml:space="preserve"> </w:t>
      </w:r>
      <w:r>
        <w:rPr>
          <w:sz w:val="18"/>
        </w:rPr>
        <w:t>that</w:t>
      </w:r>
      <w:r>
        <w:rPr>
          <w:spacing w:val="-9"/>
          <w:sz w:val="18"/>
        </w:rPr>
        <w:t xml:space="preserve"> </w:t>
      </w:r>
      <w:r>
        <w:rPr>
          <w:sz w:val="18"/>
        </w:rPr>
        <w:t>the</w:t>
      </w:r>
      <w:r>
        <w:rPr>
          <w:spacing w:val="-12"/>
          <w:sz w:val="18"/>
        </w:rPr>
        <w:t xml:space="preserve"> </w:t>
      </w:r>
      <w:r>
        <w:rPr>
          <w:sz w:val="18"/>
        </w:rPr>
        <w:t>terms</w:t>
      </w:r>
      <w:r>
        <w:rPr>
          <w:spacing w:val="-12"/>
          <w:sz w:val="18"/>
        </w:rPr>
        <w:t xml:space="preserve"> </w:t>
      </w:r>
      <w:r>
        <w:rPr>
          <w:sz w:val="18"/>
        </w:rPr>
        <w:t>of</w:t>
      </w:r>
      <w:r>
        <w:rPr>
          <w:spacing w:val="-14"/>
          <w:sz w:val="18"/>
        </w:rPr>
        <w:t xml:space="preserve"> </w:t>
      </w:r>
      <w:r>
        <w:rPr>
          <w:sz w:val="18"/>
        </w:rPr>
        <w:t>issue</w:t>
      </w:r>
      <w:r>
        <w:rPr>
          <w:spacing w:val="-12"/>
          <w:sz w:val="18"/>
        </w:rPr>
        <w:t xml:space="preserve"> </w:t>
      </w:r>
      <w:r>
        <w:rPr>
          <w:sz w:val="18"/>
        </w:rPr>
        <w:t>include</w:t>
      </w:r>
      <w:r>
        <w:rPr>
          <w:spacing w:val="-9"/>
          <w:sz w:val="18"/>
        </w:rPr>
        <w:t xml:space="preserve"> </w:t>
      </w:r>
      <w:r>
        <w:rPr>
          <w:sz w:val="18"/>
        </w:rPr>
        <w:t>an undertaking that application will be made to be admitted to an eligible market; and such admission is secured within a year of issue).</w:t>
      </w:r>
    </w:p>
    <w:p w14:paraId="50950CE0" w14:textId="77777777" w:rsidR="00D308CC" w:rsidRDefault="00D308CC">
      <w:pPr>
        <w:pStyle w:val="BodyText"/>
        <w:spacing w:before="20"/>
      </w:pPr>
    </w:p>
    <w:p w14:paraId="011BC006" w14:textId="77777777" w:rsidR="00D308CC" w:rsidRDefault="003E6F69">
      <w:pPr>
        <w:pStyle w:val="ListParagraph"/>
        <w:numPr>
          <w:ilvl w:val="1"/>
          <w:numId w:val="28"/>
        </w:numPr>
        <w:tabs>
          <w:tab w:val="left" w:pos="1557"/>
          <w:tab w:val="left" w:pos="1562"/>
        </w:tabs>
        <w:spacing w:line="312" w:lineRule="auto"/>
        <w:ind w:right="1273"/>
        <w:jc w:val="both"/>
        <w:rPr>
          <w:sz w:val="18"/>
        </w:rPr>
      </w:pPr>
      <w:bookmarkStart w:id="126" w:name="_bookmark126"/>
      <w:bookmarkEnd w:id="126"/>
      <w:r>
        <w:rPr>
          <w:sz w:val="18"/>
        </w:rPr>
        <w:t>Not</w:t>
      </w:r>
      <w:r>
        <w:rPr>
          <w:spacing w:val="-11"/>
          <w:sz w:val="18"/>
        </w:rPr>
        <w:t xml:space="preserve"> </w:t>
      </w:r>
      <w:r>
        <w:rPr>
          <w:sz w:val="18"/>
        </w:rPr>
        <w:t>more</w:t>
      </w:r>
      <w:r>
        <w:rPr>
          <w:spacing w:val="-11"/>
          <w:sz w:val="18"/>
        </w:rPr>
        <w:t xml:space="preserve"> </w:t>
      </w:r>
      <w:r>
        <w:rPr>
          <w:sz w:val="18"/>
        </w:rPr>
        <w:t>than</w:t>
      </w:r>
      <w:r>
        <w:rPr>
          <w:spacing w:val="-8"/>
          <w:sz w:val="18"/>
        </w:rPr>
        <w:t xml:space="preserve"> </w:t>
      </w:r>
      <w:r>
        <w:rPr>
          <w:sz w:val="18"/>
        </w:rPr>
        <w:t>10%</w:t>
      </w:r>
      <w:r>
        <w:rPr>
          <w:spacing w:val="-11"/>
          <w:sz w:val="18"/>
        </w:rPr>
        <w:t xml:space="preserve"> </w:t>
      </w:r>
      <w:r>
        <w:rPr>
          <w:sz w:val="18"/>
        </w:rPr>
        <w:t>in</w:t>
      </w:r>
      <w:r>
        <w:rPr>
          <w:spacing w:val="-11"/>
          <w:sz w:val="18"/>
        </w:rPr>
        <w:t xml:space="preserve"> </w:t>
      </w:r>
      <w:r>
        <w:rPr>
          <w:sz w:val="18"/>
        </w:rPr>
        <w:t>value</w:t>
      </w:r>
      <w:r>
        <w:rPr>
          <w:spacing w:val="-11"/>
          <w:sz w:val="18"/>
        </w:rPr>
        <w:t xml:space="preserve"> </w:t>
      </w:r>
      <w:r>
        <w:rPr>
          <w:sz w:val="18"/>
        </w:rPr>
        <w:t>of</w:t>
      </w:r>
      <w:r>
        <w:rPr>
          <w:spacing w:val="-13"/>
          <w:sz w:val="18"/>
        </w:rPr>
        <w:t xml:space="preserve"> </w:t>
      </w:r>
      <w:r>
        <w:rPr>
          <w:sz w:val="18"/>
        </w:rPr>
        <w:t>the</w:t>
      </w:r>
      <w:r>
        <w:rPr>
          <w:spacing w:val="-11"/>
          <w:sz w:val="18"/>
        </w:rPr>
        <w:t xml:space="preserve"> </w:t>
      </w:r>
      <w:r>
        <w:rPr>
          <w:sz w:val="18"/>
        </w:rPr>
        <w:t>scheme</w:t>
      </w:r>
      <w:r>
        <w:rPr>
          <w:spacing w:val="-10"/>
          <w:sz w:val="18"/>
        </w:rPr>
        <w:t xml:space="preserve"> </w:t>
      </w:r>
      <w:r>
        <w:rPr>
          <w:sz w:val="18"/>
        </w:rPr>
        <w:t>property</w:t>
      </w:r>
      <w:r>
        <w:rPr>
          <w:spacing w:val="-12"/>
          <w:sz w:val="18"/>
        </w:rPr>
        <w:t xml:space="preserve"> </w:t>
      </w:r>
      <w:r>
        <w:rPr>
          <w:sz w:val="18"/>
        </w:rPr>
        <w:t>of</w:t>
      </w:r>
      <w:r>
        <w:rPr>
          <w:spacing w:val="-8"/>
          <w:sz w:val="18"/>
        </w:rPr>
        <w:t xml:space="preserve"> </w:t>
      </w:r>
      <w:r>
        <w:rPr>
          <w:sz w:val="18"/>
        </w:rPr>
        <w:t>the</w:t>
      </w:r>
      <w:r>
        <w:rPr>
          <w:spacing w:val="-11"/>
          <w:sz w:val="18"/>
        </w:rPr>
        <w:t xml:space="preserve"> </w:t>
      </w:r>
      <w:r>
        <w:rPr>
          <w:sz w:val="18"/>
        </w:rPr>
        <w:t>Fund</w:t>
      </w:r>
      <w:r>
        <w:rPr>
          <w:spacing w:val="-11"/>
          <w:sz w:val="18"/>
        </w:rPr>
        <w:t xml:space="preserve"> </w:t>
      </w:r>
      <w:r>
        <w:rPr>
          <w:sz w:val="18"/>
        </w:rPr>
        <w:t>is</w:t>
      </w:r>
      <w:r>
        <w:rPr>
          <w:spacing w:val="-13"/>
          <w:sz w:val="18"/>
        </w:rPr>
        <w:t xml:space="preserve"> </w:t>
      </w:r>
      <w:r>
        <w:rPr>
          <w:sz w:val="18"/>
        </w:rPr>
        <w:t>to</w:t>
      </w:r>
      <w:r>
        <w:rPr>
          <w:spacing w:val="-11"/>
          <w:sz w:val="18"/>
        </w:rPr>
        <w:t xml:space="preserve"> </w:t>
      </w:r>
      <w:r>
        <w:rPr>
          <w:sz w:val="18"/>
        </w:rPr>
        <w:t>consist</w:t>
      </w:r>
      <w:r>
        <w:rPr>
          <w:spacing w:val="-9"/>
          <w:sz w:val="18"/>
        </w:rPr>
        <w:t xml:space="preserve"> </w:t>
      </w:r>
      <w:r>
        <w:rPr>
          <w:sz w:val="18"/>
        </w:rPr>
        <w:t>of</w:t>
      </w:r>
      <w:r>
        <w:rPr>
          <w:spacing w:val="-13"/>
          <w:sz w:val="18"/>
        </w:rPr>
        <w:t xml:space="preserve"> </w:t>
      </w:r>
      <w:r>
        <w:rPr>
          <w:sz w:val="18"/>
        </w:rPr>
        <w:t xml:space="preserve">transferable securities and approved money market instruments (other than those that are referred to in paragraph </w:t>
      </w:r>
      <w:hyperlink w:anchor="_bookmark125" w:history="1">
        <w:r>
          <w:rPr>
            <w:sz w:val="18"/>
          </w:rPr>
          <w:t>20</w:t>
        </w:r>
      </w:hyperlink>
      <w:r>
        <w:rPr>
          <w:sz w:val="18"/>
        </w:rPr>
        <w:t>).</w:t>
      </w:r>
    </w:p>
    <w:p w14:paraId="20A26712" w14:textId="77777777" w:rsidR="00D308CC" w:rsidRDefault="00D308CC">
      <w:pPr>
        <w:pStyle w:val="BodyText"/>
        <w:spacing w:before="20"/>
      </w:pPr>
    </w:p>
    <w:p w14:paraId="1158DC8F" w14:textId="77777777" w:rsidR="00D308CC" w:rsidRDefault="003E6F69">
      <w:pPr>
        <w:pStyle w:val="Heading1"/>
        <w:numPr>
          <w:ilvl w:val="0"/>
          <w:numId w:val="28"/>
        </w:numPr>
        <w:tabs>
          <w:tab w:val="left" w:pos="1562"/>
        </w:tabs>
      </w:pPr>
      <w:r>
        <w:t>Eligible</w:t>
      </w:r>
      <w:r>
        <w:rPr>
          <w:spacing w:val="-9"/>
        </w:rPr>
        <w:t xml:space="preserve"> </w:t>
      </w:r>
      <w:r>
        <w:t>markets</w:t>
      </w:r>
      <w:r>
        <w:rPr>
          <w:spacing w:val="-7"/>
        </w:rPr>
        <w:t xml:space="preserve"> </w:t>
      </w:r>
      <w:r>
        <w:rPr>
          <w:spacing w:val="-2"/>
        </w:rPr>
        <w:t>requirements</w:t>
      </w:r>
    </w:p>
    <w:p w14:paraId="19120FB7" w14:textId="77777777" w:rsidR="00D308CC" w:rsidRDefault="00D308CC">
      <w:pPr>
        <w:pStyle w:val="BodyText"/>
        <w:spacing w:before="88"/>
        <w:rPr>
          <w:b/>
        </w:rPr>
      </w:pPr>
    </w:p>
    <w:p w14:paraId="64F18C53" w14:textId="77777777" w:rsidR="00D308CC" w:rsidRDefault="003E6F69">
      <w:pPr>
        <w:pStyle w:val="ListParagraph"/>
        <w:numPr>
          <w:ilvl w:val="1"/>
          <w:numId w:val="28"/>
        </w:numPr>
        <w:tabs>
          <w:tab w:val="left" w:pos="1562"/>
        </w:tabs>
        <w:rPr>
          <w:sz w:val="18"/>
        </w:rPr>
      </w:pPr>
      <w:bookmarkStart w:id="127" w:name="_bookmark127"/>
      <w:bookmarkEnd w:id="127"/>
      <w:r>
        <w:rPr>
          <w:sz w:val="18"/>
        </w:rPr>
        <w:t>A</w:t>
      </w:r>
      <w:r>
        <w:rPr>
          <w:spacing w:val="-8"/>
          <w:sz w:val="18"/>
        </w:rPr>
        <w:t xml:space="preserve"> </w:t>
      </w:r>
      <w:r>
        <w:rPr>
          <w:sz w:val="18"/>
        </w:rPr>
        <w:t>market is</w:t>
      </w:r>
      <w:r>
        <w:rPr>
          <w:spacing w:val="-3"/>
          <w:sz w:val="18"/>
        </w:rPr>
        <w:t xml:space="preserve"> </w:t>
      </w:r>
      <w:r>
        <w:rPr>
          <w:sz w:val="18"/>
        </w:rPr>
        <w:t>eligible</w:t>
      </w:r>
      <w:r>
        <w:rPr>
          <w:spacing w:val="-2"/>
          <w:sz w:val="18"/>
        </w:rPr>
        <w:t xml:space="preserve"> </w:t>
      </w:r>
      <w:r>
        <w:rPr>
          <w:sz w:val="18"/>
        </w:rPr>
        <w:t>for</w:t>
      </w:r>
      <w:r>
        <w:rPr>
          <w:spacing w:val="-4"/>
          <w:sz w:val="18"/>
        </w:rPr>
        <w:t xml:space="preserve"> </w:t>
      </w:r>
      <w:r>
        <w:rPr>
          <w:sz w:val="18"/>
        </w:rPr>
        <w:t>the</w:t>
      </w:r>
      <w:r>
        <w:rPr>
          <w:spacing w:val="-6"/>
          <w:sz w:val="18"/>
        </w:rPr>
        <w:t xml:space="preserve"> </w:t>
      </w:r>
      <w:r>
        <w:rPr>
          <w:sz w:val="18"/>
        </w:rPr>
        <w:t>purposes</w:t>
      </w:r>
      <w:r>
        <w:rPr>
          <w:spacing w:val="-3"/>
          <w:sz w:val="18"/>
        </w:rPr>
        <w:t xml:space="preserve"> </w:t>
      </w:r>
      <w:r>
        <w:rPr>
          <w:sz w:val="18"/>
        </w:rPr>
        <w:t>of</w:t>
      </w:r>
      <w:r>
        <w:rPr>
          <w:spacing w:val="-6"/>
          <w:sz w:val="18"/>
        </w:rPr>
        <w:t xml:space="preserve"> </w:t>
      </w:r>
      <w:r>
        <w:rPr>
          <w:sz w:val="18"/>
        </w:rPr>
        <w:t>the</w:t>
      </w:r>
      <w:r>
        <w:rPr>
          <w:spacing w:val="-2"/>
          <w:sz w:val="18"/>
        </w:rPr>
        <w:t xml:space="preserve"> </w:t>
      </w:r>
      <w:r>
        <w:rPr>
          <w:sz w:val="18"/>
        </w:rPr>
        <w:t>paragraph</w:t>
      </w:r>
      <w:r>
        <w:rPr>
          <w:spacing w:val="-2"/>
          <w:sz w:val="18"/>
        </w:rPr>
        <w:t xml:space="preserve"> </w:t>
      </w:r>
      <w:r>
        <w:rPr>
          <w:sz w:val="18"/>
        </w:rPr>
        <w:t>20</w:t>
      </w:r>
      <w:r>
        <w:rPr>
          <w:spacing w:val="-2"/>
          <w:sz w:val="18"/>
        </w:rPr>
        <w:t xml:space="preserve"> </w:t>
      </w:r>
      <w:r>
        <w:rPr>
          <w:sz w:val="18"/>
        </w:rPr>
        <w:t>if</w:t>
      </w:r>
      <w:r>
        <w:rPr>
          <w:spacing w:val="-5"/>
          <w:sz w:val="18"/>
        </w:rPr>
        <w:t xml:space="preserve"> </w:t>
      </w:r>
      <w:r>
        <w:rPr>
          <w:sz w:val="18"/>
        </w:rPr>
        <w:t xml:space="preserve">it </w:t>
      </w:r>
      <w:r>
        <w:rPr>
          <w:spacing w:val="-5"/>
          <w:sz w:val="18"/>
        </w:rPr>
        <w:t>is:</w:t>
      </w:r>
    </w:p>
    <w:p w14:paraId="21A12E20" w14:textId="77777777" w:rsidR="00D308CC" w:rsidRDefault="00D308CC">
      <w:pPr>
        <w:pStyle w:val="BodyText"/>
        <w:spacing w:before="88"/>
      </w:pPr>
    </w:p>
    <w:p w14:paraId="3F7334E0" w14:textId="77777777" w:rsidR="00D308CC" w:rsidRDefault="003E6F69">
      <w:pPr>
        <w:pStyle w:val="ListParagraph"/>
        <w:numPr>
          <w:ilvl w:val="2"/>
          <w:numId w:val="28"/>
        </w:numPr>
        <w:tabs>
          <w:tab w:val="left" w:pos="2412"/>
        </w:tabs>
        <w:spacing w:before="1"/>
        <w:rPr>
          <w:sz w:val="18"/>
        </w:rPr>
      </w:pPr>
      <w:r>
        <w:rPr>
          <w:sz w:val="18"/>
        </w:rPr>
        <w:t>a</w:t>
      </w:r>
      <w:r>
        <w:rPr>
          <w:spacing w:val="-5"/>
          <w:sz w:val="18"/>
        </w:rPr>
        <w:t xml:space="preserve"> </w:t>
      </w:r>
      <w:r>
        <w:rPr>
          <w:sz w:val="18"/>
        </w:rPr>
        <w:t>regulated</w:t>
      </w:r>
      <w:r>
        <w:rPr>
          <w:spacing w:val="-2"/>
          <w:sz w:val="18"/>
        </w:rPr>
        <w:t xml:space="preserve"> market;</w:t>
      </w:r>
    </w:p>
    <w:p w14:paraId="41C05881" w14:textId="77777777" w:rsidR="00D308CC" w:rsidRDefault="00D308CC">
      <w:pPr>
        <w:pStyle w:val="BodyText"/>
        <w:spacing w:before="85"/>
      </w:pPr>
    </w:p>
    <w:p w14:paraId="0B10329F" w14:textId="77777777" w:rsidR="00D308CC" w:rsidRDefault="003E6F69">
      <w:pPr>
        <w:pStyle w:val="ListParagraph"/>
        <w:numPr>
          <w:ilvl w:val="2"/>
          <w:numId w:val="28"/>
        </w:numPr>
        <w:tabs>
          <w:tab w:val="left" w:pos="2403"/>
          <w:tab w:val="left" w:pos="2412"/>
        </w:tabs>
        <w:spacing w:line="314" w:lineRule="auto"/>
        <w:ind w:right="1276"/>
        <w:jc w:val="both"/>
        <w:rPr>
          <w:sz w:val="18"/>
        </w:rPr>
      </w:pPr>
      <w:r>
        <w:rPr>
          <w:sz w:val="18"/>
        </w:rPr>
        <w:t>a</w:t>
      </w:r>
      <w:r>
        <w:rPr>
          <w:spacing w:val="-10"/>
          <w:sz w:val="18"/>
        </w:rPr>
        <w:t xml:space="preserve"> </w:t>
      </w:r>
      <w:r>
        <w:rPr>
          <w:sz w:val="18"/>
        </w:rPr>
        <w:t>market</w:t>
      </w:r>
      <w:r>
        <w:rPr>
          <w:spacing w:val="-8"/>
          <w:sz w:val="18"/>
        </w:rPr>
        <w:t xml:space="preserve"> </w:t>
      </w:r>
      <w:r>
        <w:rPr>
          <w:sz w:val="18"/>
        </w:rPr>
        <w:t>in</w:t>
      </w:r>
      <w:r>
        <w:rPr>
          <w:spacing w:val="-6"/>
          <w:sz w:val="18"/>
        </w:rPr>
        <w:t xml:space="preserve"> </w:t>
      </w:r>
      <w:r>
        <w:rPr>
          <w:sz w:val="18"/>
        </w:rPr>
        <w:t>an</w:t>
      </w:r>
      <w:r>
        <w:rPr>
          <w:spacing w:val="-8"/>
          <w:sz w:val="18"/>
        </w:rPr>
        <w:t xml:space="preserve"> </w:t>
      </w:r>
      <w:r>
        <w:rPr>
          <w:sz w:val="18"/>
        </w:rPr>
        <w:t>EEA</w:t>
      </w:r>
      <w:r>
        <w:rPr>
          <w:spacing w:val="-6"/>
          <w:sz w:val="18"/>
        </w:rPr>
        <w:t xml:space="preserve"> </w:t>
      </w:r>
      <w:r>
        <w:rPr>
          <w:sz w:val="18"/>
        </w:rPr>
        <w:t>State</w:t>
      </w:r>
      <w:r>
        <w:rPr>
          <w:spacing w:val="-8"/>
          <w:sz w:val="18"/>
        </w:rPr>
        <w:t xml:space="preserve"> </w:t>
      </w:r>
      <w:r>
        <w:rPr>
          <w:sz w:val="18"/>
        </w:rPr>
        <w:t>which</w:t>
      </w:r>
      <w:r>
        <w:rPr>
          <w:spacing w:val="-8"/>
          <w:sz w:val="18"/>
        </w:rPr>
        <w:t xml:space="preserve"> </w:t>
      </w:r>
      <w:r>
        <w:rPr>
          <w:sz w:val="18"/>
        </w:rPr>
        <w:t>is</w:t>
      </w:r>
      <w:r>
        <w:rPr>
          <w:spacing w:val="-10"/>
          <w:sz w:val="18"/>
        </w:rPr>
        <w:t xml:space="preserve"> </w:t>
      </w:r>
      <w:r>
        <w:rPr>
          <w:sz w:val="18"/>
        </w:rPr>
        <w:t>regulated,</w:t>
      </w:r>
      <w:r>
        <w:rPr>
          <w:spacing w:val="-10"/>
          <w:sz w:val="18"/>
        </w:rPr>
        <w:t xml:space="preserve"> </w:t>
      </w:r>
      <w:r>
        <w:rPr>
          <w:sz w:val="18"/>
        </w:rPr>
        <w:t>operates</w:t>
      </w:r>
      <w:r>
        <w:rPr>
          <w:spacing w:val="-9"/>
          <w:sz w:val="18"/>
        </w:rPr>
        <w:t xml:space="preserve"> </w:t>
      </w:r>
      <w:r>
        <w:rPr>
          <w:sz w:val="18"/>
        </w:rPr>
        <w:t>regularly</w:t>
      </w:r>
      <w:r>
        <w:rPr>
          <w:spacing w:val="-8"/>
          <w:sz w:val="18"/>
        </w:rPr>
        <w:t xml:space="preserve"> </w:t>
      </w:r>
      <w:r>
        <w:rPr>
          <w:sz w:val="18"/>
        </w:rPr>
        <w:t>and</w:t>
      </w:r>
      <w:r>
        <w:rPr>
          <w:spacing w:val="-9"/>
          <w:sz w:val="18"/>
        </w:rPr>
        <w:t xml:space="preserve"> </w:t>
      </w:r>
      <w:r>
        <w:rPr>
          <w:sz w:val="18"/>
        </w:rPr>
        <w:t>is</w:t>
      </w:r>
      <w:r>
        <w:rPr>
          <w:spacing w:val="-10"/>
          <w:sz w:val="18"/>
        </w:rPr>
        <w:t xml:space="preserve"> </w:t>
      </w:r>
      <w:r>
        <w:rPr>
          <w:sz w:val="18"/>
        </w:rPr>
        <w:t>open</w:t>
      </w:r>
      <w:r>
        <w:rPr>
          <w:spacing w:val="-8"/>
          <w:sz w:val="18"/>
        </w:rPr>
        <w:t xml:space="preserve"> </w:t>
      </w:r>
      <w:r>
        <w:rPr>
          <w:sz w:val="18"/>
        </w:rPr>
        <w:t>to</w:t>
      </w:r>
      <w:r>
        <w:rPr>
          <w:spacing w:val="-8"/>
          <w:sz w:val="18"/>
        </w:rPr>
        <w:t xml:space="preserve"> </w:t>
      </w:r>
      <w:r>
        <w:rPr>
          <w:sz w:val="18"/>
        </w:rPr>
        <w:t xml:space="preserve">the </w:t>
      </w:r>
      <w:r>
        <w:rPr>
          <w:spacing w:val="-2"/>
          <w:sz w:val="18"/>
        </w:rPr>
        <w:t>public.</w:t>
      </w:r>
    </w:p>
    <w:p w14:paraId="0772A481" w14:textId="77777777" w:rsidR="00D308CC" w:rsidRDefault="00D308CC">
      <w:pPr>
        <w:pStyle w:val="BodyText"/>
        <w:spacing w:before="15"/>
      </w:pPr>
    </w:p>
    <w:p w14:paraId="541D98D1" w14:textId="77777777" w:rsidR="00D308CC" w:rsidRDefault="003E6F69">
      <w:pPr>
        <w:pStyle w:val="ListParagraph"/>
        <w:numPr>
          <w:ilvl w:val="1"/>
          <w:numId w:val="28"/>
        </w:numPr>
        <w:tabs>
          <w:tab w:val="left" w:pos="1557"/>
          <w:tab w:val="left" w:pos="1562"/>
        </w:tabs>
        <w:spacing w:line="316" w:lineRule="auto"/>
        <w:ind w:right="1272"/>
        <w:jc w:val="both"/>
        <w:rPr>
          <w:sz w:val="18"/>
        </w:rPr>
      </w:pPr>
      <w:bookmarkStart w:id="128" w:name="_bookmark128"/>
      <w:bookmarkEnd w:id="128"/>
      <w:r>
        <w:rPr>
          <w:sz w:val="18"/>
        </w:rPr>
        <w:t xml:space="preserve">If a market does not fall within paragraph </w:t>
      </w:r>
      <w:hyperlink w:anchor="_bookmark127" w:history="1">
        <w:r>
          <w:rPr>
            <w:sz w:val="18"/>
          </w:rPr>
          <w:t>21.1</w:t>
        </w:r>
      </w:hyperlink>
      <w:r>
        <w:rPr>
          <w:sz w:val="18"/>
        </w:rPr>
        <w:t xml:space="preserve"> it may be eligible if the ACD, after consultation and notification with the Depositary, decides that:</w:t>
      </w:r>
    </w:p>
    <w:p w14:paraId="0E7C6D5C" w14:textId="77777777" w:rsidR="00D308CC" w:rsidRDefault="00D308CC">
      <w:pPr>
        <w:pStyle w:val="BodyText"/>
        <w:spacing w:before="13"/>
      </w:pPr>
    </w:p>
    <w:p w14:paraId="567C1752" w14:textId="77777777" w:rsidR="00D308CC" w:rsidRDefault="003E6F69">
      <w:pPr>
        <w:pStyle w:val="ListParagraph"/>
        <w:numPr>
          <w:ilvl w:val="2"/>
          <w:numId w:val="28"/>
        </w:numPr>
        <w:tabs>
          <w:tab w:val="left" w:pos="2412"/>
        </w:tabs>
        <w:rPr>
          <w:sz w:val="18"/>
        </w:rPr>
      </w:pPr>
      <w:r>
        <w:rPr>
          <w:sz w:val="18"/>
        </w:rPr>
        <w:t>the</w:t>
      </w:r>
      <w:r>
        <w:rPr>
          <w:spacing w:val="-9"/>
          <w:sz w:val="18"/>
        </w:rPr>
        <w:t xml:space="preserve"> </w:t>
      </w:r>
      <w:r>
        <w:rPr>
          <w:sz w:val="18"/>
        </w:rPr>
        <w:t>market</w:t>
      </w:r>
      <w:r>
        <w:rPr>
          <w:spacing w:val="-4"/>
          <w:sz w:val="18"/>
        </w:rPr>
        <w:t xml:space="preserve"> </w:t>
      </w:r>
      <w:r>
        <w:rPr>
          <w:sz w:val="18"/>
        </w:rPr>
        <w:t>is</w:t>
      </w:r>
      <w:r>
        <w:rPr>
          <w:spacing w:val="-5"/>
          <w:sz w:val="18"/>
        </w:rPr>
        <w:t xml:space="preserve"> </w:t>
      </w:r>
      <w:r>
        <w:rPr>
          <w:sz w:val="18"/>
        </w:rPr>
        <w:t>appropriate</w:t>
      </w:r>
      <w:r>
        <w:rPr>
          <w:spacing w:val="-4"/>
          <w:sz w:val="18"/>
        </w:rPr>
        <w:t xml:space="preserve"> </w:t>
      </w:r>
      <w:r>
        <w:rPr>
          <w:sz w:val="18"/>
        </w:rPr>
        <w:t>for</w:t>
      </w:r>
      <w:r>
        <w:rPr>
          <w:spacing w:val="-4"/>
          <w:sz w:val="18"/>
        </w:rPr>
        <w:t xml:space="preserve"> </w:t>
      </w:r>
      <w:r>
        <w:rPr>
          <w:sz w:val="18"/>
        </w:rPr>
        <w:t>investment</w:t>
      </w:r>
      <w:r>
        <w:rPr>
          <w:spacing w:val="-4"/>
          <w:sz w:val="18"/>
        </w:rPr>
        <w:t xml:space="preserve"> </w:t>
      </w:r>
      <w:r>
        <w:rPr>
          <w:sz w:val="18"/>
        </w:rPr>
        <w:t>of,</w:t>
      </w:r>
      <w:r>
        <w:rPr>
          <w:spacing w:val="-6"/>
          <w:sz w:val="18"/>
        </w:rPr>
        <w:t xml:space="preserve"> </w:t>
      </w:r>
      <w:r>
        <w:rPr>
          <w:sz w:val="18"/>
        </w:rPr>
        <w:t>or</w:t>
      </w:r>
      <w:r>
        <w:rPr>
          <w:spacing w:val="-5"/>
          <w:sz w:val="18"/>
        </w:rPr>
        <w:t xml:space="preserve"> </w:t>
      </w:r>
      <w:r>
        <w:rPr>
          <w:sz w:val="18"/>
        </w:rPr>
        <w:t>dealing</w:t>
      </w:r>
      <w:r>
        <w:rPr>
          <w:spacing w:val="-4"/>
          <w:sz w:val="18"/>
        </w:rPr>
        <w:t xml:space="preserve"> </w:t>
      </w:r>
      <w:r>
        <w:rPr>
          <w:sz w:val="18"/>
        </w:rPr>
        <w:t>in,</w:t>
      </w:r>
      <w:r>
        <w:rPr>
          <w:spacing w:val="-6"/>
          <w:sz w:val="18"/>
        </w:rPr>
        <w:t xml:space="preserve"> </w:t>
      </w:r>
      <w:r>
        <w:rPr>
          <w:sz w:val="18"/>
        </w:rPr>
        <w:t>the</w:t>
      </w:r>
      <w:r>
        <w:rPr>
          <w:spacing w:val="-4"/>
          <w:sz w:val="18"/>
        </w:rPr>
        <w:t xml:space="preserve"> </w:t>
      </w:r>
      <w:r>
        <w:rPr>
          <w:sz w:val="18"/>
        </w:rPr>
        <w:t>scheme</w:t>
      </w:r>
      <w:r>
        <w:rPr>
          <w:spacing w:val="-4"/>
          <w:sz w:val="18"/>
        </w:rPr>
        <w:t xml:space="preserve"> </w:t>
      </w:r>
      <w:r>
        <w:rPr>
          <w:spacing w:val="-2"/>
          <w:sz w:val="18"/>
        </w:rPr>
        <w:t>property;</w:t>
      </w:r>
    </w:p>
    <w:p w14:paraId="719787C4" w14:textId="77777777" w:rsidR="00D308CC" w:rsidRDefault="00D308CC">
      <w:pPr>
        <w:pStyle w:val="BodyText"/>
        <w:spacing w:before="88"/>
      </w:pPr>
    </w:p>
    <w:p w14:paraId="5D406862" w14:textId="77777777" w:rsidR="00D308CC" w:rsidRDefault="003E6F69">
      <w:pPr>
        <w:pStyle w:val="ListParagraph"/>
        <w:numPr>
          <w:ilvl w:val="2"/>
          <w:numId w:val="28"/>
        </w:numPr>
        <w:tabs>
          <w:tab w:val="left" w:pos="2412"/>
        </w:tabs>
        <w:rPr>
          <w:sz w:val="18"/>
        </w:rPr>
      </w:pPr>
      <w:r>
        <w:rPr>
          <w:sz w:val="18"/>
        </w:rPr>
        <w:t>the</w:t>
      </w:r>
      <w:r>
        <w:rPr>
          <w:spacing w:val="-6"/>
          <w:sz w:val="18"/>
        </w:rPr>
        <w:t xml:space="preserve"> </w:t>
      </w:r>
      <w:r>
        <w:rPr>
          <w:sz w:val="18"/>
        </w:rPr>
        <w:t>market</w:t>
      </w:r>
      <w:r>
        <w:rPr>
          <w:spacing w:val="-1"/>
          <w:sz w:val="18"/>
        </w:rPr>
        <w:t xml:space="preserve"> </w:t>
      </w:r>
      <w:r>
        <w:rPr>
          <w:sz w:val="18"/>
        </w:rPr>
        <w:t>is</w:t>
      </w:r>
      <w:r>
        <w:rPr>
          <w:spacing w:val="-4"/>
          <w:sz w:val="18"/>
        </w:rPr>
        <w:t xml:space="preserve"> </w:t>
      </w:r>
      <w:r>
        <w:rPr>
          <w:sz w:val="18"/>
        </w:rPr>
        <w:t>included</w:t>
      </w:r>
      <w:r>
        <w:rPr>
          <w:spacing w:val="-3"/>
          <w:sz w:val="18"/>
        </w:rPr>
        <w:t xml:space="preserve"> </w:t>
      </w:r>
      <w:r>
        <w:rPr>
          <w:sz w:val="18"/>
        </w:rPr>
        <w:t>in</w:t>
      </w:r>
      <w:r>
        <w:rPr>
          <w:spacing w:val="-4"/>
          <w:sz w:val="18"/>
        </w:rPr>
        <w:t xml:space="preserve"> </w:t>
      </w:r>
      <w:r>
        <w:rPr>
          <w:sz w:val="18"/>
        </w:rPr>
        <w:t>a</w:t>
      </w:r>
      <w:r>
        <w:rPr>
          <w:spacing w:val="-9"/>
          <w:sz w:val="18"/>
        </w:rPr>
        <w:t xml:space="preserve"> </w:t>
      </w:r>
      <w:r>
        <w:rPr>
          <w:sz w:val="18"/>
        </w:rPr>
        <w:t>list</w:t>
      </w:r>
      <w:r>
        <w:rPr>
          <w:spacing w:val="-4"/>
          <w:sz w:val="18"/>
        </w:rPr>
        <w:t xml:space="preserve"> </w:t>
      </w:r>
      <w:r>
        <w:rPr>
          <w:sz w:val="18"/>
        </w:rPr>
        <w:t>in</w:t>
      </w:r>
      <w:r>
        <w:rPr>
          <w:spacing w:val="-3"/>
          <w:sz w:val="18"/>
        </w:rPr>
        <w:t xml:space="preserve"> </w:t>
      </w:r>
      <w:r>
        <w:rPr>
          <w:sz w:val="18"/>
        </w:rPr>
        <w:t>the</w:t>
      </w:r>
      <w:r>
        <w:rPr>
          <w:spacing w:val="-4"/>
          <w:sz w:val="18"/>
        </w:rPr>
        <w:t xml:space="preserve"> </w:t>
      </w:r>
      <w:r>
        <w:rPr>
          <w:sz w:val="18"/>
        </w:rPr>
        <w:t>Prospectus;</w:t>
      </w:r>
      <w:r>
        <w:rPr>
          <w:spacing w:val="-4"/>
          <w:sz w:val="18"/>
        </w:rPr>
        <w:t xml:space="preserve"> </w:t>
      </w:r>
      <w:r>
        <w:rPr>
          <w:spacing w:val="-5"/>
          <w:sz w:val="18"/>
        </w:rPr>
        <w:t>and</w:t>
      </w:r>
    </w:p>
    <w:p w14:paraId="0AF14CF3" w14:textId="77777777" w:rsidR="00D308CC" w:rsidRDefault="00D308CC">
      <w:pPr>
        <w:pStyle w:val="BodyText"/>
        <w:spacing w:before="88"/>
      </w:pPr>
    </w:p>
    <w:p w14:paraId="6621B57B" w14:textId="77777777" w:rsidR="00D308CC" w:rsidRDefault="003E6F69">
      <w:pPr>
        <w:pStyle w:val="ListParagraph"/>
        <w:numPr>
          <w:ilvl w:val="2"/>
          <w:numId w:val="28"/>
        </w:numPr>
        <w:tabs>
          <w:tab w:val="left" w:pos="2403"/>
          <w:tab w:val="left" w:pos="2412"/>
        </w:tabs>
        <w:spacing w:line="312" w:lineRule="auto"/>
        <w:ind w:right="1268"/>
        <w:jc w:val="both"/>
        <w:rPr>
          <w:sz w:val="18"/>
        </w:rPr>
      </w:pPr>
      <w:r>
        <w:rPr>
          <w:sz w:val="18"/>
        </w:rPr>
        <w:t>the Depositary has taken reasonable care to determine that adequate custody arrangements can be provided for the investment dealt in on that market and all reasonable</w:t>
      </w:r>
      <w:r>
        <w:rPr>
          <w:spacing w:val="-1"/>
          <w:sz w:val="18"/>
        </w:rPr>
        <w:t xml:space="preserve"> </w:t>
      </w:r>
      <w:r>
        <w:rPr>
          <w:sz w:val="18"/>
        </w:rPr>
        <w:t>steps</w:t>
      </w:r>
      <w:r>
        <w:rPr>
          <w:spacing w:val="-3"/>
          <w:sz w:val="18"/>
        </w:rPr>
        <w:t xml:space="preserve"> </w:t>
      </w:r>
      <w:r>
        <w:rPr>
          <w:sz w:val="18"/>
        </w:rPr>
        <w:t>have</w:t>
      </w:r>
      <w:r>
        <w:rPr>
          <w:spacing w:val="-2"/>
          <w:sz w:val="18"/>
        </w:rPr>
        <w:t xml:space="preserve"> </w:t>
      </w:r>
      <w:r>
        <w:rPr>
          <w:sz w:val="18"/>
        </w:rPr>
        <w:t>been taken by</w:t>
      </w:r>
      <w:r>
        <w:rPr>
          <w:spacing w:val="-7"/>
          <w:sz w:val="18"/>
        </w:rPr>
        <w:t xml:space="preserve"> </w:t>
      </w:r>
      <w:r>
        <w:rPr>
          <w:sz w:val="18"/>
        </w:rPr>
        <w:t>the ACD</w:t>
      </w:r>
      <w:r>
        <w:rPr>
          <w:spacing w:val="-2"/>
          <w:sz w:val="18"/>
        </w:rPr>
        <w:t xml:space="preserve"> </w:t>
      </w:r>
      <w:r>
        <w:rPr>
          <w:sz w:val="18"/>
        </w:rPr>
        <w:t>in deciding</w:t>
      </w:r>
      <w:r>
        <w:rPr>
          <w:spacing w:val="-2"/>
          <w:sz w:val="18"/>
        </w:rPr>
        <w:t xml:space="preserve"> </w:t>
      </w:r>
      <w:r>
        <w:rPr>
          <w:sz w:val="18"/>
        </w:rPr>
        <w:t>whether that</w:t>
      </w:r>
      <w:r>
        <w:rPr>
          <w:spacing w:val="-2"/>
          <w:sz w:val="18"/>
        </w:rPr>
        <w:t xml:space="preserve"> </w:t>
      </w:r>
      <w:r>
        <w:rPr>
          <w:sz w:val="18"/>
        </w:rPr>
        <w:t xml:space="preserve">market is </w:t>
      </w:r>
      <w:r>
        <w:rPr>
          <w:spacing w:val="-2"/>
          <w:sz w:val="18"/>
        </w:rPr>
        <w:t>eligible.</w:t>
      </w:r>
    </w:p>
    <w:p w14:paraId="363C1A28" w14:textId="77777777" w:rsidR="00D308CC" w:rsidRDefault="00D308CC">
      <w:pPr>
        <w:pStyle w:val="BodyText"/>
        <w:spacing w:before="19"/>
      </w:pPr>
    </w:p>
    <w:p w14:paraId="3AC44EA4" w14:textId="77777777" w:rsidR="00D308CC" w:rsidRDefault="003E6F69">
      <w:pPr>
        <w:pStyle w:val="ListParagraph"/>
        <w:numPr>
          <w:ilvl w:val="1"/>
          <w:numId w:val="28"/>
        </w:numPr>
        <w:tabs>
          <w:tab w:val="left" w:pos="1557"/>
          <w:tab w:val="left" w:pos="1562"/>
        </w:tabs>
        <w:spacing w:line="312" w:lineRule="auto"/>
        <w:ind w:right="1267"/>
        <w:jc w:val="both"/>
        <w:rPr>
          <w:sz w:val="18"/>
        </w:rPr>
      </w:pPr>
      <w:r>
        <w:rPr>
          <w:sz w:val="18"/>
        </w:rPr>
        <w:t xml:space="preserve">In paragraph </w:t>
      </w:r>
      <w:hyperlink w:anchor="_bookmark128" w:history="1">
        <w:r>
          <w:rPr>
            <w:sz w:val="18"/>
          </w:rPr>
          <w:t>21.2</w:t>
        </w:r>
      </w:hyperlink>
      <w:r>
        <w:rPr>
          <w:sz w:val="18"/>
        </w:rPr>
        <w:t xml:space="preserve"> a market must not be considered appropriate unless it is regulated, operates regularly, is recognised as a market or exchange or as a self-regulating organisation by an overseas regulator, is open to the public, is adequately liquid and has</w:t>
      </w:r>
    </w:p>
    <w:p w14:paraId="1809C8D1"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4A69A83B" w14:textId="77777777" w:rsidR="00D308CC" w:rsidRDefault="003E6F69">
      <w:pPr>
        <w:pStyle w:val="BodyText"/>
        <w:spacing w:before="78" w:line="309" w:lineRule="auto"/>
        <w:ind w:left="1562" w:right="1243"/>
      </w:pPr>
      <w:r>
        <w:t>adequate</w:t>
      </w:r>
      <w:r>
        <w:rPr>
          <w:spacing w:val="-17"/>
        </w:rPr>
        <w:t xml:space="preserve"> </w:t>
      </w:r>
      <w:r>
        <w:t>arrangements</w:t>
      </w:r>
      <w:r>
        <w:rPr>
          <w:spacing w:val="-17"/>
        </w:rPr>
        <w:t xml:space="preserve"> </w:t>
      </w:r>
      <w:r>
        <w:t>for</w:t>
      </w:r>
      <w:r>
        <w:rPr>
          <w:spacing w:val="-18"/>
        </w:rPr>
        <w:t xml:space="preserve"> </w:t>
      </w:r>
      <w:r>
        <w:t>unimpeded</w:t>
      </w:r>
      <w:r>
        <w:rPr>
          <w:spacing w:val="-16"/>
        </w:rPr>
        <w:t xml:space="preserve"> </w:t>
      </w:r>
      <w:r>
        <w:t>transmission</w:t>
      </w:r>
      <w:r>
        <w:rPr>
          <w:spacing w:val="-16"/>
        </w:rPr>
        <w:t xml:space="preserve"> </w:t>
      </w:r>
      <w:r>
        <w:t>of</w:t>
      </w:r>
      <w:r>
        <w:rPr>
          <w:spacing w:val="-19"/>
        </w:rPr>
        <w:t xml:space="preserve"> </w:t>
      </w:r>
      <w:r>
        <w:t>income</w:t>
      </w:r>
      <w:r>
        <w:rPr>
          <w:spacing w:val="-16"/>
        </w:rPr>
        <w:t xml:space="preserve"> </w:t>
      </w:r>
      <w:r>
        <w:t>and</w:t>
      </w:r>
      <w:r>
        <w:rPr>
          <w:spacing w:val="-17"/>
        </w:rPr>
        <w:t xml:space="preserve"> </w:t>
      </w:r>
      <w:r>
        <w:t>capital</w:t>
      </w:r>
      <w:r>
        <w:rPr>
          <w:spacing w:val="-16"/>
        </w:rPr>
        <w:t xml:space="preserve"> </w:t>
      </w:r>
      <w:r>
        <w:t>to</w:t>
      </w:r>
      <w:r>
        <w:rPr>
          <w:spacing w:val="-17"/>
        </w:rPr>
        <w:t xml:space="preserve"> </w:t>
      </w:r>
      <w:r>
        <w:t>or</w:t>
      </w:r>
      <w:r>
        <w:rPr>
          <w:spacing w:val="-18"/>
        </w:rPr>
        <w:t xml:space="preserve"> </w:t>
      </w:r>
      <w:r>
        <w:t>to</w:t>
      </w:r>
      <w:r>
        <w:rPr>
          <w:spacing w:val="-17"/>
        </w:rPr>
        <w:t xml:space="preserve"> </w:t>
      </w:r>
      <w:r>
        <w:t>the</w:t>
      </w:r>
      <w:r>
        <w:rPr>
          <w:spacing w:val="-17"/>
        </w:rPr>
        <w:t xml:space="preserve"> </w:t>
      </w:r>
      <w:r>
        <w:t>order of investors.</w:t>
      </w:r>
    </w:p>
    <w:p w14:paraId="5267C303" w14:textId="77777777" w:rsidR="00D308CC" w:rsidRDefault="00D308CC">
      <w:pPr>
        <w:pStyle w:val="BodyText"/>
        <w:spacing w:before="25"/>
      </w:pPr>
    </w:p>
    <w:p w14:paraId="71B13349" w14:textId="77777777" w:rsidR="00D308CC" w:rsidRDefault="003E6F69">
      <w:pPr>
        <w:pStyle w:val="ListParagraph"/>
        <w:numPr>
          <w:ilvl w:val="1"/>
          <w:numId w:val="28"/>
        </w:numPr>
        <w:tabs>
          <w:tab w:val="left" w:pos="1562"/>
        </w:tabs>
        <w:rPr>
          <w:sz w:val="18"/>
        </w:rPr>
      </w:pPr>
      <w:r>
        <w:rPr>
          <w:sz w:val="18"/>
        </w:rPr>
        <w:t>Eligible</w:t>
      </w:r>
      <w:r>
        <w:rPr>
          <w:spacing w:val="-6"/>
          <w:sz w:val="18"/>
        </w:rPr>
        <w:t xml:space="preserve"> </w:t>
      </w:r>
      <w:r>
        <w:rPr>
          <w:sz w:val="18"/>
        </w:rPr>
        <w:t>markets</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Fund</w:t>
      </w:r>
      <w:r>
        <w:rPr>
          <w:spacing w:val="-4"/>
          <w:sz w:val="18"/>
        </w:rPr>
        <w:t xml:space="preserve"> </w:t>
      </w:r>
      <w:r>
        <w:rPr>
          <w:sz w:val="18"/>
        </w:rPr>
        <w:t>are</w:t>
      </w:r>
      <w:r>
        <w:rPr>
          <w:spacing w:val="-2"/>
          <w:sz w:val="18"/>
        </w:rPr>
        <w:t xml:space="preserve"> </w:t>
      </w:r>
      <w:r>
        <w:rPr>
          <w:sz w:val="18"/>
        </w:rPr>
        <w:t>set</w:t>
      </w:r>
      <w:r>
        <w:rPr>
          <w:spacing w:val="-4"/>
          <w:sz w:val="18"/>
        </w:rPr>
        <w:t xml:space="preserve"> </w:t>
      </w:r>
      <w:r>
        <w:rPr>
          <w:sz w:val="18"/>
        </w:rPr>
        <w:t>out</w:t>
      </w:r>
      <w:r>
        <w:rPr>
          <w:spacing w:val="-2"/>
          <w:sz w:val="18"/>
        </w:rPr>
        <w:t xml:space="preserve"> </w:t>
      </w:r>
      <w:r>
        <w:rPr>
          <w:sz w:val="18"/>
        </w:rPr>
        <w:t>in</w:t>
      </w:r>
      <w:r>
        <w:rPr>
          <w:spacing w:val="-5"/>
          <w:sz w:val="18"/>
        </w:rPr>
        <w:t xml:space="preserve"> </w:t>
      </w:r>
      <w:r>
        <w:rPr>
          <w:sz w:val="18"/>
        </w:rPr>
        <w:t>Appendix</w:t>
      </w:r>
      <w:r>
        <w:rPr>
          <w:spacing w:val="-10"/>
          <w:sz w:val="18"/>
        </w:rPr>
        <w:t xml:space="preserve"> </w:t>
      </w:r>
      <w:r>
        <w:rPr>
          <w:sz w:val="18"/>
        </w:rPr>
        <w:t>4</w:t>
      </w:r>
      <w:r>
        <w:rPr>
          <w:spacing w:val="-4"/>
          <w:sz w:val="18"/>
        </w:rPr>
        <w:t xml:space="preserve"> </w:t>
      </w:r>
      <w:r>
        <w:rPr>
          <w:spacing w:val="-2"/>
          <w:sz w:val="18"/>
        </w:rPr>
        <w:t>below.</w:t>
      </w:r>
    </w:p>
    <w:p w14:paraId="3609789F" w14:textId="77777777" w:rsidR="00D308CC" w:rsidRDefault="00D308CC">
      <w:pPr>
        <w:pStyle w:val="BodyText"/>
        <w:spacing w:before="83"/>
      </w:pPr>
    </w:p>
    <w:p w14:paraId="24654467" w14:textId="77777777" w:rsidR="00D308CC" w:rsidRDefault="003E6F69">
      <w:pPr>
        <w:pStyle w:val="Heading1"/>
        <w:numPr>
          <w:ilvl w:val="0"/>
          <w:numId w:val="28"/>
        </w:numPr>
        <w:tabs>
          <w:tab w:val="left" w:pos="1562"/>
        </w:tabs>
      </w:pPr>
      <w:r>
        <w:t>Money-market</w:t>
      </w:r>
      <w:r>
        <w:rPr>
          <w:spacing w:val="-8"/>
        </w:rPr>
        <w:t xml:space="preserve"> </w:t>
      </w:r>
      <w:r>
        <w:t>instruments</w:t>
      </w:r>
      <w:r>
        <w:rPr>
          <w:spacing w:val="-4"/>
        </w:rPr>
        <w:t xml:space="preserve"> </w:t>
      </w:r>
      <w:r>
        <w:t>with</w:t>
      </w:r>
      <w:r>
        <w:rPr>
          <w:spacing w:val="-10"/>
        </w:rPr>
        <w:t xml:space="preserve"> </w:t>
      </w:r>
      <w:r>
        <w:t>a</w:t>
      </w:r>
      <w:r>
        <w:rPr>
          <w:spacing w:val="-5"/>
        </w:rPr>
        <w:t xml:space="preserve"> </w:t>
      </w:r>
      <w:r>
        <w:t>regulated</w:t>
      </w:r>
      <w:r>
        <w:rPr>
          <w:spacing w:val="-5"/>
        </w:rPr>
        <w:t xml:space="preserve"> </w:t>
      </w:r>
      <w:r>
        <w:rPr>
          <w:spacing w:val="-2"/>
        </w:rPr>
        <w:t>issuer</w:t>
      </w:r>
    </w:p>
    <w:p w14:paraId="5BFDF8AF" w14:textId="77777777" w:rsidR="00D308CC" w:rsidRDefault="00D308CC">
      <w:pPr>
        <w:pStyle w:val="BodyText"/>
        <w:spacing w:before="91"/>
        <w:rPr>
          <w:b/>
        </w:rPr>
      </w:pPr>
    </w:p>
    <w:p w14:paraId="393A468A" w14:textId="77777777" w:rsidR="00D308CC" w:rsidRDefault="003E6F69">
      <w:pPr>
        <w:pStyle w:val="ListParagraph"/>
        <w:numPr>
          <w:ilvl w:val="1"/>
          <w:numId w:val="28"/>
        </w:numPr>
        <w:tabs>
          <w:tab w:val="left" w:pos="1557"/>
          <w:tab w:val="left" w:pos="1562"/>
        </w:tabs>
        <w:spacing w:line="307" w:lineRule="auto"/>
        <w:ind w:right="1269"/>
        <w:jc w:val="both"/>
        <w:rPr>
          <w:sz w:val="18"/>
        </w:rPr>
      </w:pPr>
      <w:bookmarkStart w:id="129" w:name="_bookmark129"/>
      <w:bookmarkEnd w:id="129"/>
      <w:r>
        <w:rPr>
          <w:sz w:val="18"/>
        </w:rPr>
        <w:t>In</w:t>
      </w:r>
      <w:r>
        <w:rPr>
          <w:spacing w:val="-16"/>
          <w:sz w:val="18"/>
        </w:rPr>
        <w:t xml:space="preserve"> </w:t>
      </w:r>
      <w:r>
        <w:rPr>
          <w:sz w:val="18"/>
        </w:rPr>
        <w:t>addition</w:t>
      </w:r>
      <w:r>
        <w:rPr>
          <w:spacing w:val="-16"/>
          <w:sz w:val="18"/>
        </w:rPr>
        <w:t xml:space="preserve"> </w:t>
      </w:r>
      <w:r>
        <w:rPr>
          <w:sz w:val="18"/>
        </w:rPr>
        <w:t>to</w:t>
      </w:r>
      <w:r>
        <w:rPr>
          <w:spacing w:val="-11"/>
          <w:sz w:val="18"/>
        </w:rPr>
        <w:t xml:space="preserve"> </w:t>
      </w:r>
      <w:r>
        <w:rPr>
          <w:sz w:val="18"/>
        </w:rPr>
        <w:t>instruments</w:t>
      </w:r>
      <w:r>
        <w:rPr>
          <w:spacing w:val="-15"/>
          <w:sz w:val="18"/>
        </w:rPr>
        <w:t xml:space="preserve"> </w:t>
      </w:r>
      <w:r>
        <w:rPr>
          <w:sz w:val="18"/>
        </w:rPr>
        <w:t>admitted</w:t>
      </w:r>
      <w:r>
        <w:rPr>
          <w:spacing w:val="-13"/>
          <w:sz w:val="18"/>
        </w:rPr>
        <w:t xml:space="preserve"> </w:t>
      </w:r>
      <w:r>
        <w:rPr>
          <w:sz w:val="18"/>
        </w:rPr>
        <w:t>to</w:t>
      </w:r>
      <w:r>
        <w:rPr>
          <w:spacing w:val="-13"/>
          <w:sz w:val="18"/>
        </w:rPr>
        <w:t xml:space="preserve"> </w:t>
      </w:r>
      <w:r>
        <w:rPr>
          <w:sz w:val="18"/>
        </w:rPr>
        <w:t>or</w:t>
      </w:r>
      <w:r>
        <w:rPr>
          <w:spacing w:val="-14"/>
          <w:sz w:val="18"/>
        </w:rPr>
        <w:t xml:space="preserve"> </w:t>
      </w:r>
      <w:r>
        <w:rPr>
          <w:sz w:val="18"/>
        </w:rPr>
        <w:t>dealt</w:t>
      </w:r>
      <w:r>
        <w:rPr>
          <w:spacing w:val="-15"/>
          <w:sz w:val="18"/>
        </w:rPr>
        <w:t xml:space="preserve"> </w:t>
      </w:r>
      <w:r>
        <w:rPr>
          <w:sz w:val="18"/>
        </w:rPr>
        <w:t>in</w:t>
      </w:r>
      <w:r>
        <w:rPr>
          <w:spacing w:val="-14"/>
          <w:sz w:val="18"/>
        </w:rPr>
        <w:t xml:space="preserve"> </w:t>
      </w:r>
      <w:r>
        <w:rPr>
          <w:sz w:val="18"/>
        </w:rPr>
        <w:t>on</w:t>
      </w:r>
      <w:r>
        <w:rPr>
          <w:spacing w:val="-6"/>
          <w:sz w:val="18"/>
        </w:rPr>
        <w:t xml:space="preserve"> </w:t>
      </w:r>
      <w:r>
        <w:rPr>
          <w:sz w:val="18"/>
        </w:rPr>
        <w:t>an</w:t>
      </w:r>
      <w:r>
        <w:rPr>
          <w:spacing w:val="-13"/>
          <w:sz w:val="18"/>
        </w:rPr>
        <w:t xml:space="preserve"> </w:t>
      </w:r>
      <w:r>
        <w:rPr>
          <w:sz w:val="18"/>
        </w:rPr>
        <w:t>eligible</w:t>
      </w:r>
      <w:r>
        <w:rPr>
          <w:spacing w:val="-13"/>
          <w:sz w:val="18"/>
        </w:rPr>
        <w:t xml:space="preserve"> </w:t>
      </w:r>
      <w:r>
        <w:rPr>
          <w:sz w:val="18"/>
        </w:rPr>
        <w:t>market,</w:t>
      </w:r>
      <w:r>
        <w:rPr>
          <w:spacing w:val="-16"/>
          <w:sz w:val="18"/>
        </w:rPr>
        <w:t xml:space="preserve"> </w:t>
      </w:r>
      <w:r>
        <w:rPr>
          <w:sz w:val="18"/>
        </w:rPr>
        <w:t>the</w:t>
      </w:r>
      <w:r>
        <w:rPr>
          <w:spacing w:val="-13"/>
          <w:sz w:val="18"/>
        </w:rPr>
        <w:t xml:space="preserve"> </w:t>
      </w:r>
      <w:r>
        <w:rPr>
          <w:sz w:val="18"/>
        </w:rPr>
        <w:t>Fund</w:t>
      </w:r>
      <w:r>
        <w:rPr>
          <w:spacing w:val="-16"/>
          <w:sz w:val="18"/>
        </w:rPr>
        <w:t xml:space="preserve"> </w:t>
      </w:r>
      <w:r>
        <w:rPr>
          <w:sz w:val="18"/>
        </w:rPr>
        <w:t>may</w:t>
      </w:r>
      <w:r>
        <w:rPr>
          <w:spacing w:val="-16"/>
          <w:sz w:val="18"/>
        </w:rPr>
        <w:t xml:space="preserve"> </w:t>
      </w:r>
      <w:r>
        <w:rPr>
          <w:sz w:val="18"/>
        </w:rPr>
        <w:t>invest in an approved money-market instrument provided it fulfils the following requirements:</w:t>
      </w:r>
    </w:p>
    <w:p w14:paraId="0BB0E45E" w14:textId="77777777" w:rsidR="00D308CC" w:rsidRDefault="00D308CC">
      <w:pPr>
        <w:pStyle w:val="BodyText"/>
        <w:spacing w:before="27"/>
      </w:pPr>
    </w:p>
    <w:p w14:paraId="1C35A186" w14:textId="77777777" w:rsidR="00D308CC" w:rsidRDefault="003E6F69">
      <w:pPr>
        <w:pStyle w:val="ListParagraph"/>
        <w:numPr>
          <w:ilvl w:val="2"/>
          <w:numId w:val="28"/>
        </w:numPr>
        <w:tabs>
          <w:tab w:val="left" w:pos="2403"/>
          <w:tab w:val="left" w:pos="2412"/>
        </w:tabs>
        <w:spacing w:before="1" w:line="307" w:lineRule="auto"/>
        <w:ind w:right="1286"/>
        <w:jc w:val="both"/>
        <w:rPr>
          <w:sz w:val="18"/>
        </w:rPr>
      </w:pPr>
      <w:r>
        <w:rPr>
          <w:sz w:val="18"/>
        </w:rPr>
        <w:t>the issue or the issuer is regulated for the purpose of protecting investors and savings; and</w:t>
      </w:r>
    </w:p>
    <w:p w14:paraId="50824E12" w14:textId="77777777" w:rsidR="00D308CC" w:rsidRDefault="00D308CC">
      <w:pPr>
        <w:pStyle w:val="BodyText"/>
        <w:spacing w:before="30"/>
      </w:pPr>
    </w:p>
    <w:p w14:paraId="31F9F1D1" w14:textId="77777777" w:rsidR="00D308CC" w:rsidRDefault="003E6F69">
      <w:pPr>
        <w:pStyle w:val="ListParagraph"/>
        <w:numPr>
          <w:ilvl w:val="2"/>
          <w:numId w:val="28"/>
        </w:numPr>
        <w:tabs>
          <w:tab w:val="left" w:pos="2412"/>
        </w:tabs>
        <w:rPr>
          <w:sz w:val="18"/>
        </w:rPr>
      </w:pPr>
      <w:r>
        <w:rPr>
          <w:sz w:val="18"/>
        </w:rPr>
        <w:t>the</w:t>
      </w:r>
      <w:r>
        <w:rPr>
          <w:spacing w:val="-6"/>
          <w:sz w:val="18"/>
        </w:rPr>
        <w:t xml:space="preserve"> </w:t>
      </w:r>
      <w:r>
        <w:rPr>
          <w:sz w:val="18"/>
        </w:rPr>
        <w:t>instrument</w:t>
      </w:r>
      <w:r>
        <w:rPr>
          <w:spacing w:val="-2"/>
          <w:sz w:val="18"/>
        </w:rPr>
        <w:t xml:space="preserve"> </w:t>
      </w:r>
      <w:r>
        <w:rPr>
          <w:sz w:val="18"/>
        </w:rPr>
        <w:t>is</w:t>
      </w:r>
      <w:r>
        <w:rPr>
          <w:spacing w:val="-5"/>
          <w:sz w:val="18"/>
        </w:rPr>
        <w:t xml:space="preserve"> </w:t>
      </w:r>
      <w:r>
        <w:rPr>
          <w:sz w:val="18"/>
        </w:rPr>
        <w:t>issued</w:t>
      </w:r>
      <w:r>
        <w:rPr>
          <w:spacing w:val="-5"/>
          <w:sz w:val="18"/>
        </w:rPr>
        <w:t xml:space="preserve"> </w:t>
      </w:r>
      <w:r>
        <w:rPr>
          <w:sz w:val="18"/>
        </w:rPr>
        <w:t>or</w:t>
      </w:r>
      <w:r>
        <w:rPr>
          <w:spacing w:val="-10"/>
          <w:sz w:val="18"/>
        </w:rPr>
        <w:t xml:space="preserve"> </w:t>
      </w:r>
      <w:r>
        <w:rPr>
          <w:sz w:val="18"/>
        </w:rPr>
        <w:t>guaranteed</w:t>
      </w:r>
      <w:r>
        <w:rPr>
          <w:spacing w:val="-3"/>
          <w:sz w:val="18"/>
        </w:rPr>
        <w:t xml:space="preserve"> </w:t>
      </w:r>
      <w:r>
        <w:rPr>
          <w:sz w:val="18"/>
        </w:rPr>
        <w:t>in</w:t>
      </w:r>
      <w:r>
        <w:rPr>
          <w:spacing w:val="-3"/>
          <w:sz w:val="18"/>
        </w:rPr>
        <w:t xml:space="preserve"> </w:t>
      </w:r>
      <w:r>
        <w:rPr>
          <w:sz w:val="18"/>
        </w:rPr>
        <w:t>accordance</w:t>
      </w:r>
      <w:r>
        <w:rPr>
          <w:spacing w:val="-8"/>
          <w:sz w:val="18"/>
        </w:rPr>
        <w:t xml:space="preserve"> </w:t>
      </w:r>
      <w:r>
        <w:rPr>
          <w:sz w:val="18"/>
        </w:rPr>
        <w:t>with</w:t>
      </w:r>
      <w:r>
        <w:rPr>
          <w:spacing w:val="-1"/>
          <w:sz w:val="18"/>
        </w:rPr>
        <w:t xml:space="preserve"> </w:t>
      </w:r>
      <w:r>
        <w:rPr>
          <w:sz w:val="18"/>
        </w:rPr>
        <w:t>paragraph</w:t>
      </w:r>
      <w:r>
        <w:rPr>
          <w:spacing w:val="3"/>
          <w:sz w:val="18"/>
        </w:rPr>
        <w:t xml:space="preserve"> </w:t>
      </w:r>
      <w:hyperlink w:anchor="_bookmark130" w:history="1">
        <w:r>
          <w:rPr>
            <w:spacing w:val="-5"/>
            <w:sz w:val="18"/>
          </w:rPr>
          <w:t>23</w:t>
        </w:r>
      </w:hyperlink>
      <w:r>
        <w:rPr>
          <w:spacing w:val="-5"/>
          <w:sz w:val="18"/>
        </w:rPr>
        <w:t>.</w:t>
      </w:r>
    </w:p>
    <w:p w14:paraId="5CBE9A44" w14:textId="77777777" w:rsidR="00D308CC" w:rsidRDefault="00D308CC">
      <w:pPr>
        <w:pStyle w:val="BodyText"/>
        <w:spacing w:before="86"/>
      </w:pPr>
    </w:p>
    <w:p w14:paraId="17311D83" w14:textId="77777777" w:rsidR="00D308CC" w:rsidRDefault="003E6F69">
      <w:pPr>
        <w:pStyle w:val="ListParagraph"/>
        <w:numPr>
          <w:ilvl w:val="1"/>
          <w:numId w:val="28"/>
        </w:numPr>
        <w:tabs>
          <w:tab w:val="left" w:pos="1557"/>
          <w:tab w:val="left" w:pos="1562"/>
        </w:tabs>
        <w:spacing w:line="312" w:lineRule="auto"/>
        <w:ind w:right="1267"/>
        <w:jc w:val="both"/>
        <w:rPr>
          <w:sz w:val="18"/>
        </w:rPr>
      </w:pPr>
      <w:r>
        <w:rPr>
          <w:sz w:val="18"/>
        </w:rPr>
        <w:t>The</w:t>
      </w:r>
      <w:r>
        <w:rPr>
          <w:spacing w:val="-10"/>
          <w:sz w:val="18"/>
        </w:rPr>
        <w:t xml:space="preserve"> </w:t>
      </w:r>
      <w:r>
        <w:rPr>
          <w:sz w:val="18"/>
        </w:rPr>
        <w:t>issue</w:t>
      </w:r>
      <w:r>
        <w:rPr>
          <w:spacing w:val="-10"/>
          <w:sz w:val="18"/>
        </w:rPr>
        <w:t xml:space="preserve"> </w:t>
      </w:r>
      <w:r>
        <w:rPr>
          <w:sz w:val="18"/>
        </w:rPr>
        <w:t>or</w:t>
      </w:r>
      <w:r>
        <w:rPr>
          <w:spacing w:val="-11"/>
          <w:sz w:val="18"/>
        </w:rPr>
        <w:t xml:space="preserve"> </w:t>
      </w:r>
      <w:r>
        <w:rPr>
          <w:sz w:val="18"/>
        </w:rPr>
        <w:t>the</w:t>
      </w:r>
      <w:r>
        <w:rPr>
          <w:spacing w:val="-9"/>
          <w:sz w:val="18"/>
        </w:rPr>
        <w:t xml:space="preserve"> </w:t>
      </w:r>
      <w:r>
        <w:rPr>
          <w:sz w:val="18"/>
        </w:rPr>
        <w:t>issuer</w:t>
      </w:r>
      <w:r>
        <w:rPr>
          <w:spacing w:val="-11"/>
          <w:sz w:val="18"/>
        </w:rPr>
        <w:t xml:space="preserve"> </w:t>
      </w:r>
      <w:r>
        <w:rPr>
          <w:sz w:val="18"/>
        </w:rPr>
        <w:t>of</w:t>
      </w:r>
      <w:r>
        <w:rPr>
          <w:spacing w:val="-14"/>
          <w:sz w:val="18"/>
        </w:rPr>
        <w:t xml:space="preserve"> </w:t>
      </w:r>
      <w:r>
        <w:rPr>
          <w:sz w:val="18"/>
        </w:rPr>
        <w:t>a</w:t>
      </w:r>
      <w:r>
        <w:rPr>
          <w:spacing w:val="-13"/>
          <w:sz w:val="18"/>
        </w:rPr>
        <w:t xml:space="preserve"> </w:t>
      </w:r>
      <w:r>
        <w:rPr>
          <w:sz w:val="18"/>
        </w:rPr>
        <w:t>money-market</w:t>
      </w:r>
      <w:r>
        <w:rPr>
          <w:spacing w:val="-12"/>
          <w:sz w:val="18"/>
        </w:rPr>
        <w:t xml:space="preserve"> </w:t>
      </w:r>
      <w:r>
        <w:rPr>
          <w:sz w:val="18"/>
        </w:rPr>
        <w:t>instrument,</w:t>
      </w:r>
      <w:r>
        <w:rPr>
          <w:spacing w:val="-16"/>
          <w:sz w:val="18"/>
        </w:rPr>
        <w:t xml:space="preserve"> </w:t>
      </w:r>
      <w:r>
        <w:rPr>
          <w:sz w:val="18"/>
        </w:rPr>
        <w:t>other</w:t>
      </w:r>
      <w:r>
        <w:rPr>
          <w:spacing w:val="-10"/>
          <w:sz w:val="18"/>
        </w:rPr>
        <w:t xml:space="preserve"> </w:t>
      </w:r>
      <w:r>
        <w:rPr>
          <w:sz w:val="18"/>
        </w:rPr>
        <w:t>than</w:t>
      </w:r>
      <w:r>
        <w:rPr>
          <w:spacing w:val="-9"/>
          <w:sz w:val="18"/>
        </w:rPr>
        <w:t xml:space="preserve"> </w:t>
      </w:r>
      <w:r>
        <w:rPr>
          <w:sz w:val="18"/>
        </w:rPr>
        <w:t>one</w:t>
      </w:r>
      <w:r>
        <w:rPr>
          <w:spacing w:val="-10"/>
          <w:sz w:val="18"/>
        </w:rPr>
        <w:t xml:space="preserve"> </w:t>
      </w:r>
      <w:r>
        <w:rPr>
          <w:sz w:val="18"/>
        </w:rPr>
        <w:t>dealt</w:t>
      </w:r>
      <w:r>
        <w:rPr>
          <w:spacing w:val="-7"/>
          <w:sz w:val="18"/>
        </w:rPr>
        <w:t xml:space="preserve"> </w:t>
      </w:r>
      <w:r>
        <w:rPr>
          <w:sz w:val="18"/>
        </w:rPr>
        <w:t>in</w:t>
      </w:r>
      <w:r>
        <w:rPr>
          <w:spacing w:val="-13"/>
          <w:sz w:val="18"/>
        </w:rPr>
        <w:t xml:space="preserve"> </w:t>
      </w:r>
      <w:r>
        <w:rPr>
          <w:sz w:val="18"/>
        </w:rPr>
        <w:t>on</w:t>
      </w:r>
      <w:r>
        <w:rPr>
          <w:spacing w:val="-14"/>
          <w:sz w:val="18"/>
        </w:rPr>
        <w:t xml:space="preserve"> </w:t>
      </w:r>
      <w:r>
        <w:rPr>
          <w:sz w:val="18"/>
        </w:rPr>
        <w:t>an</w:t>
      </w:r>
      <w:r>
        <w:rPr>
          <w:spacing w:val="-10"/>
          <w:sz w:val="18"/>
        </w:rPr>
        <w:t xml:space="preserve"> </w:t>
      </w:r>
      <w:r>
        <w:rPr>
          <w:sz w:val="18"/>
        </w:rPr>
        <w:t>eligible market,</w:t>
      </w:r>
      <w:r>
        <w:rPr>
          <w:spacing w:val="-4"/>
          <w:sz w:val="18"/>
        </w:rPr>
        <w:t xml:space="preserve"> </w:t>
      </w:r>
      <w:r>
        <w:rPr>
          <w:sz w:val="18"/>
        </w:rPr>
        <w:t>shall be regarded</w:t>
      </w:r>
      <w:r>
        <w:rPr>
          <w:spacing w:val="-4"/>
          <w:sz w:val="18"/>
        </w:rPr>
        <w:t xml:space="preserve"> </w:t>
      </w:r>
      <w:r>
        <w:rPr>
          <w:sz w:val="18"/>
        </w:rPr>
        <w:t>as</w:t>
      </w:r>
      <w:r>
        <w:rPr>
          <w:spacing w:val="-3"/>
          <w:sz w:val="18"/>
        </w:rPr>
        <w:t xml:space="preserve"> </w:t>
      </w:r>
      <w:r>
        <w:rPr>
          <w:sz w:val="18"/>
        </w:rPr>
        <w:t>regulated for the</w:t>
      </w:r>
      <w:r>
        <w:rPr>
          <w:spacing w:val="-2"/>
          <w:sz w:val="18"/>
        </w:rPr>
        <w:t xml:space="preserve"> </w:t>
      </w:r>
      <w:r>
        <w:rPr>
          <w:sz w:val="18"/>
        </w:rPr>
        <w:t>purpose of</w:t>
      </w:r>
      <w:r>
        <w:rPr>
          <w:spacing w:val="-4"/>
          <w:sz w:val="18"/>
        </w:rPr>
        <w:t xml:space="preserve"> </w:t>
      </w:r>
      <w:r>
        <w:rPr>
          <w:sz w:val="18"/>
        </w:rPr>
        <w:t>protecting</w:t>
      </w:r>
      <w:r>
        <w:rPr>
          <w:spacing w:val="-2"/>
          <w:sz w:val="18"/>
        </w:rPr>
        <w:t xml:space="preserve"> </w:t>
      </w:r>
      <w:r>
        <w:rPr>
          <w:sz w:val="18"/>
        </w:rPr>
        <w:t>investors</w:t>
      </w:r>
      <w:r>
        <w:rPr>
          <w:spacing w:val="-5"/>
          <w:sz w:val="18"/>
        </w:rPr>
        <w:t xml:space="preserve"> </w:t>
      </w:r>
      <w:r>
        <w:rPr>
          <w:sz w:val="18"/>
        </w:rPr>
        <w:t xml:space="preserve">and savings </w:t>
      </w:r>
      <w:r>
        <w:rPr>
          <w:spacing w:val="-4"/>
          <w:sz w:val="18"/>
        </w:rPr>
        <w:t>if:</w:t>
      </w:r>
    </w:p>
    <w:p w14:paraId="5245F944" w14:textId="77777777" w:rsidR="00D308CC" w:rsidRDefault="00D308CC">
      <w:pPr>
        <w:pStyle w:val="BodyText"/>
        <w:spacing w:before="22"/>
      </w:pPr>
    </w:p>
    <w:p w14:paraId="617874E7" w14:textId="77777777" w:rsidR="00D308CC" w:rsidRDefault="003E6F69">
      <w:pPr>
        <w:pStyle w:val="ListParagraph"/>
        <w:numPr>
          <w:ilvl w:val="2"/>
          <w:numId w:val="28"/>
        </w:numPr>
        <w:tabs>
          <w:tab w:val="left" w:pos="2412"/>
        </w:tabs>
        <w:rPr>
          <w:sz w:val="18"/>
        </w:rPr>
      </w:pPr>
      <w:r>
        <w:rPr>
          <w:sz w:val="18"/>
        </w:rPr>
        <w:t>the</w:t>
      </w:r>
      <w:r>
        <w:rPr>
          <w:spacing w:val="-6"/>
          <w:sz w:val="18"/>
        </w:rPr>
        <w:t xml:space="preserve"> </w:t>
      </w:r>
      <w:r>
        <w:rPr>
          <w:sz w:val="18"/>
        </w:rPr>
        <w:t>instrument</w:t>
      </w:r>
      <w:r>
        <w:rPr>
          <w:spacing w:val="-2"/>
          <w:sz w:val="18"/>
        </w:rPr>
        <w:t xml:space="preserve"> </w:t>
      </w:r>
      <w:r>
        <w:rPr>
          <w:sz w:val="18"/>
        </w:rPr>
        <w:t>is</w:t>
      </w:r>
      <w:r>
        <w:rPr>
          <w:spacing w:val="-4"/>
          <w:sz w:val="18"/>
        </w:rPr>
        <w:t xml:space="preserve"> </w:t>
      </w:r>
      <w:r>
        <w:rPr>
          <w:sz w:val="18"/>
        </w:rPr>
        <w:t>an</w:t>
      </w:r>
      <w:r>
        <w:rPr>
          <w:spacing w:val="-3"/>
          <w:sz w:val="18"/>
        </w:rPr>
        <w:t xml:space="preserve"> </w:t>
      </w:r>
      <w:r>
        <w:rPr>
          <w:sz w:val="18"/>
        </w:rPr>
        <w:t>approved</w:t>
      </w:r>
      <w:r>
        <w:rPr>
          <w:spacing w:val="-4"/>
          <w:sz w:val="18"/>
        </w:rPr>
        <w:t xml:space="preserve"> </w:t>
      </w:r>
      <w:r>
        <w:rPr>
          <w:sz w:val="18"/>
        </w:rPr>
        <w:t xml:space="preserve">money-market </w:t>
      </w:r>
      <w:r>
        <w:rPr>
          <w:spacing w:val="-2"/>
          <w:sz w:val="18"/>
        </w:rPr>
        <w:t>instrument;</w:t>
      </w:r>
    </w:p>
    <w:p w14:paraId="65299B88" w14:textId="77777777" w:rsidR="00D308CC" w:rsidRDefault="00D308CC">
      <w:pPr>
        <w:pStyle w:val="BodyText"/>
        <w:spacing w:before="86"/>
      </w:pPr>
    </w:p>
    <w:p w14:paraId="0840938A" w14:textId="77777777" w:rsidR="00D308CC" w:rsidRDefault="003E6F69">
      <w:pPr>
        <w:pStyle w:val="ListParagraph"/>
        <w:numPr>
          <w:ilvl w:val="2"/>
          <w:numId w:val="28"/>
        </w:numPr>
        <w:tabs>
          <w:tab w:val="left" w:pos="2403"/>
          <w:tab w:val="left" w:pos="2412"/>
        </w:tabs>
        <w:spacing w:line="312" w:lineRule="auto"/>
        <w:ind w:right="1285"/>
        <w:jc w:val="both"/>
        <w:rPr>
          <w:sz w:val="18"/>
        </w:rPr>
      </w:pPr>
      <w:r>
        <w:rPr>
          <w:sz w:val="18"/>
        </w:rPr>
        <w:t xml:space="preserve">appropriate information is available for the instrument (including information which allows an appropriate assessment of the credit risks related to investment in it), in accordance with paragraph </w:t>
      </w:r>
      <w:hyperlink w:anchor="_bookmark139" w:history="1">
        <w:r>
          <w:rPr>
            <w:sz w:val="18"/>
          </w:rPr>
          <w:t>24</w:t>
        </w:r>
      </w:hyperlink>
      <w:r>
        <w:rPr>
          <w:sz w:val="18"/>
        </w:rPr>
        <w:t>; and</w:t>
      </w:r>
    </w:p>
    <w:p w14:paraId="3068D486" w14:textId="77777777" w:rsidR="00D308CC" w:rsidRDefault="00D308CC">
      <w:pPr>
        <w:pStyle w:val="BodyText"/>
        <w:spacing w:before="23"/>
      </w:pPr>
    </w:p>
    <w:p w14:paraId="40ADE5C8" w14:textId="77777777" w:rsidR="00D308CC" w:rsidRDefault="003E6F69">
      <w:pPr>
        <w:pStyle w:val="ListParagraph"/>
        <w:numPr>
          <w:ilvl w:val="2"/>
          <w:numId w:val="28"/>
        </w:numPr>
        <w:tabs>
          <w:tab w:val="left" w:pos="2412"/>
        </w:tabs>
        <w:rPr>
          <w:sz w:val="18"/>
        </w:rPr>
      </w:pPr>
      <w:r>
        <w:rPr>
          <w:sz w:val="18"/>
        </w:rPr>
        <w:t>the</w:t>
      </w:r>
      <w:r>
        <w:rPr>
          <w:spacing w:val="-4"/>
          <w:sz w:val="18"/>
        </w:rPr>
        <w:t xml:space="preserve"> </w:t>
      </w:r>
      <w:r>
        <w:rPr>
          <w:sz w:val="18"/>
        </w:rPr>
        <w:t>instrument</w:t>
      </w:r>
      <w:r>
        <w:rPr>
          <w:spacing w:val="-2"/>
          <w:sz w:val="18"/>
        </w:rPr>
        <w:t xml:space="preserve"> </w:t>
      </w:r>
      <w:r>
        <w:rPr>
          <w:sz w:val="18"/>
        </w:rPr>
        <w:t>is</w:t>
      </w:r>
      <w:r>
        <w:rPr>
          <w:spacing w:val="-4"/>
          <w:sz w:val="18"/>
        </w:rPr>
        <w:t xml:space="preserve"> </w:t>
      </w:r>
      <w:r>
        <w:rPr>
          <w:sz w:val="18"/>
        </w:rPr>
        <w:t>freely</w:t>
      </w:r>
      <w:r>
        <w:rPr>
          <w:spacing w:val="-4"/>
          <w:sz w:val="18"/>
        </w:rPr>
        <w:t xml:space="preserve"> </w:t>
      </w:r>
      <w:r>
        <w:rPr>
          <w:spacing w:val="-2"/>
          <w:sz w:val="18"/>
        </w:rPr>
        <w:t>transferable.</w:t>
      </w:r>
    </w:p>
    <w:p w14:paraId="6A54FFF9" w14:textId="77777777" w:rsidR="00D308CC" w:rsidRDefault="00D308CC">
      <w:pPr>
        <w:pStyle w:val="BodyText"/>
        <w:spacing w:before="85"/>
      </w:pPr>
    </w:p>
    <w:p w14:paraId="59ECD6E3" w14:textId="77777777" w:rsidR="00D308CC" w:rsidRDefault="003E6F69">
      <w:pPr>
        <w:pStyle w:val="Heading1"/>
        <w:numPr>
          <w:ilvl w:val="0"/>
          <w:numId w:val="28"/>
        </w:numPr>
        <w:tabs>
          <w:tab w:val="left" w:pos="1562"/>
        </w:tabs>
        <w:spacing w:before="1"/>
      </w:pPr>
      <w:bookmarkStart w:id="130" w:name="_bookmark130"/>
      <w:bookmarkEnd w:id="130"/>
      <w:r>
        <w:t>Issuers</w:t>
      </w:r>
      <w:r>
        <w:rPr>
          <w:spacing w:val="-9"/>
        </w:rPr>
        <w:t xml:space="preserve"> </w:t>
      </w:r>
      <w:r>
        <w:t>and</w:t>
      </w:r>
      <w:r>
        <w:rPr>
          <w:spacing w:val="-8"/>
        </w:rPr>
        <w:t xml:space="preserve"> </w:t>
      </w:r>
      <w:r>
        <w:t>guarantors</w:t>
      </w:r>
      <w:r>
        <w:rPr>
          <w:spacing w:val="-3"/>
        </w:rPr>
        <w:t xml:space="preserve"> </w:t>
      </w:r>
      <w:r>
        <w:t>of</w:t>
      </w:r>
      <w:r>
        <w:rPr>
          <w:spacing w:val="-4"/>
        </w:rPr>
        <w:t xml:space="preserve"> </w:t>
      </w:r>
      <w:r>
        <w:t>money-market</w:t>
      </w:r>
      <w:r>
        <w:rPr>
          <w:spacing w:val="-5"/>
        </w:rPr>
        <w:t xml:space="preserve"> </w:t>
      </w:r>
      <w:r>
        <w:rPr>
          <w:spacing w:val="-2"/>
        </w:rPr>
        <w:t>instruments</w:t>
      </w:r>
    </w:p>
    <w:p w14:paraId="6DFC9DBA" w14:textId="77777777" w:rsidR="00D308CC" w:rsidRDefault="00D308CC">
      <w:pPr>
        <w:pStyle w:val="BodyText"/>
        <w:spacing w:before="87"/>
        <w:rPr>
          <w:b/>
        </w:rPr>
      </w:pPr>
    </w:p>
    <w:p w14:paraId="0F3BCB8E" w14:textId="77777777" w:rsidR="00D308CC" w:rsidRDefault="003E6F69">
      <w:pPr>
        <w:pStyle w:val="ListParagraph"/>
        <w:numPr>
          <w:ilvl w:val="1"/>
          <w:numId w:val="28"/>
        </w:numPr>
        <w:tabs>
          <w:tab w:val="left" w:pos="1562"/>
        </w:tabs>
        <w:spacing w:before="1"/>
        <w:rPr>
          <w:sz w:val="18"/>
        </w:rPr>
      </w:pPr>
      <w:r>
        <w:rPr>
          <w:sz w:val="18"/>
        </w:rPr>
        <w:t>The</w:t>
      </w:r>
      <w:r>
        <w:rPr>
          <w:spacing w:val="-5"/>
          <w:sz w:val="18"/>
        </w:rPr>
        <w:t xml:space="preserve"> </w:t>
      </w:r>
      <w:r>
        <w:rPr>
          <w:sz w:val="18"/>
        </w:rPr>
        <w:t>Fund</w:t>
      </w:r>
      <w:r>
        <w:rPr>
          <w:spacing w:val="-4"/>
          <w:sz w:val="18"/>
        </w:rPr>
        <w:t xml:space="preserve"> </w:t>
      </w:r>
      <w:r>
        <w:rPr>
          <w:sz w:val="18"/>
        </w:rPr>
        <w:t>may</w:t>
      </w:r>
      <w:r>
        <w:rPr>
          <w:spacing w:val="-6"/>
          <w:sz w:val="18"/>
        </w:rPr>
        <w:t xml:space="preserve"> </w:t>
      </w:r>
      <w:r>
        <w:rPr>
          <w:sz w:val="18"/>
        </w:rPr>
        <w:t>invest in</w:t>
      </w:r>
      <w:r>
        <w:rPr>
          <w:spacing w:val="-2"/>
          <w:sz w:val="18"/>
        </w:rPr>
        <w:t xml:space="preserve"> </w:t>
      </w:r>
      <w:r>
        <w:rPr>
          <w:sz w:val="18"/>
        </w:rPr>
        <w:t>an</w:t>
      </w:r>
      <w:r>
        <w:rPr>
          <w:spacing w:val="-8"/>
          <w:sz w:val="18"/>
        </w:rPr>
        <w:t xml:space="preserve"> </w:t>
      </w:r>
      <w:r>
        <w:rPr>
          <w:sz w:val="18"/>
        </w:rPr>
        <w:t>approved</w:t>
      </w:r>
      <w:r>
        <w:rPr>
          <w:spacing w:val="-3"/>
          <w:sz w:val="18"/>
        </w:rPr>
        <w:t xml:space="preserve"> </w:t>
      </w:r>
      <w:r>
        <w:rPr>
          <w:sz w:val="18"/>
        </w:rPr>
        <w:t>money-market</w:t>
      </w:r>
      <w:r>
        <w:rPr>
          <w:spacing w:val="-4"/>
          <w:sz w:val="18"/>
        </w:rPr>
        <w:t xml:space="preserve"> </w:t>
      </w:r>
      <w:r>
        <w:rPr>
          <w:sz w:val="18"/>
        </w:rPr>
        <w:t>instrument</w:t>
      </w:r>
      <w:r>
        <w:rPr>
          <w:spacing w:val="-1"/>
          <w:sz w:val="18"/>
        </w:rPr>
        <w:t xml:space="preserve"> </w:t>
      </w:r>
      <w:r>
        <w:rPr>
          <w:sz w:val="18"/>
        </w:rPr>
        <w:t>if</w:t>
      </w:r>
      <w:r>
        <w:rPr>
          <w:spacing w:val="-6"/>
          <w:sz w:val="18"/>
        </w:rPr>
        <w:t xml:space="preserve"> </w:t>
      </w:r>
      <w:r>
        <w:rPr>
          <w:sz w:val="18"/>
        </w:rPr>
        <w:t>it</w:t>
      </w:r>
      <w:r>
        <w:rPr>
          <w:spacing w:val="-1"/>
          <w:sz w:val="18"/>
        </w:rPr>
        <w:t xml:space="preserve"> </w:t>
      </w:r>
      <w:r>
        <w:rPr>
          <w:spacing w:val="-5"/>
          <w:sz w:val="18"/>
        </w:rPr>
        <w:t>is:</w:t>
      </w:r>
    </w:p>
    <w:p w14:paraId="03FCB81E" w14:textId="77777777" w:rsidR="00D308CC" w:rsidRDefault="00D308CC">
      <w:pPr>
        <w:pStyle w:val="BodyText"/>
        <w:spacing w:before="85"/>
      </w:pPr>
    </w:p>
    <w:p w14:paraId="11300CDA" w14:textId="77777777" w:rsidR="00D308CC" w:rsidRDefault="003E6F69">
      <w:pPr>
        <w:pStyle w:val="ListParagraph"/>
        <w:numPr>
          <w:ilvl w:val="2"/>
          <w:numId w:val="28"/>
        </w:numPr>
        <w:tabs>
          <w:tab w:val="left" w:pos="2412"/>
        </w:tabs>
        <w:rPr>
          <w:sz w:val="18"/>
        </w:rPr>
      </w:pPr>
      <w:r>
        <w:rPr>
          <w:sz w:val="18"/>
        </w:rPr>
        <w:t>issued</w:t>
      </w:r>
      <w:r>
        <w:rPr>
          <w:spacing w:val="-2"/>
          <w:sz w:val="18"/>
        </w:rPr>
        <w:t xml:space="preserve"> </w:t>
      </w:r>
      <w:r>
        <w:rPr>
          <w:sz w:val="18"/>
        </w:rPr>
        <w:t>or</w:t>
      </w:r>
      <w:r>
        <w:rPr>
          <w:spacing w:val="-4"/>
          <w:sz w:val="18"/>
        </w:rPr>
        <w:t xml:space="preserve"> </w:t>
      </w:r>
      <w:r>
        <w:rPr>
          <w:sz w:val="18"/>
        </w:rPr>
        <w:t>guaranteed</w:t>
      </w:r>
      <w:r>
        <w:rPr>
          <w:spacing w:val="-2"/>
          <w:sz w:val="18"/>
        </w:rPr>
        <w:t xml:space="preserve"> </w:t>
      </w:r>
      <w:r>
        <w:rPr>
          <w:sz w:val="18"/>
        </w:rPr>
        <w:t>by</w:t>
      </w:r>
      <w:r>
        <w:rPr>
          <w:spacing w:val="-5"/>
          <w:sz w:val="18"/>
        </w:rPr>
        <w:t xml:space="preserve"> </w:t>
      </w:r>
      <w:r>
        <w:rPr>
          <w:sz w:val="18"/>
        </w:rPr>
        <w:t>any</w:t>
      </w:r>
      <w:r>
        <w:rPr>
          <w:spacing w:val="-4"/>
          <w:sz w:val="18"/>
        </w:rPr>
        <w:t xml:space="preserve"> </w:t>
      </w:r>
      <w:r>
        <w:rPr>
          <w:sz w:val="18"/>
        </w:rPr>
        <w:t>one</w:t>
      </w:r>
      <w:r>
        <w:rPr>
          <w:spacing w:val="-3"/>
          <w:sz w:val="18"/>
        </w:rPr>
        <w:t xml:space="preserve"> </w:t>
      </w:r>
      <w:r>
        <w:rPr>
          <w:sz w:val="18"/>
        </w:rPr>
        <w:t>of</w:t>
      </w:r>
      <w:r>
        <w:rPr>
          <w:spacing w:val="-5"/>
          <w:sz w:val="18"/>
        </w:rPr>
        <w:t xml:space="preserve"> </w:t>
      </w:r>
      <w:r>
        <w:rPr>
          <w:sz w:val="18"/>
        </w:rPr>
        <w:t xml:space="preserve">the </w:t>
      </w:r>
      <w:r>
        <w:rPr>
          <w:spacing w:val="-2"/>
          <w:sz w:val="18"/>
        </w:rPr>
        <w:t>following:</w:t>
      </w:r>
    </w:p>
    <w:p w14:paraId="7B69B247" w14:textId="77777777" w:rsidR="00D308CC" w:rsidRDefault="00D308CC">
      <w:pPr>
        <w:pStyle w:val="BodyText"/>
        <w:spacing w:before="91"/>
      </w:pPr>
    </w:p>
    <w:p w14:paraId="20E938A5" w14:textId="77777777" w:rsidR="00D308CC" w:rsidRDefault="003E6F69">
      <w:pPr>
        <w:pStyle w:val="ListParagraph"/>
        <w:numPr>
          <w:ilvl w:val="3"/>
          <w:numId w:val="28"/>
        </w:numPr>
        <w:tabs>
          <w:tab w:val="left" w:pos="3534"/>
          <w:tab w:val="left" w:pos="3545"/>
        </w:tabs>
        <w:spacing w:line="312" w:lineRule="auto"/>
        <w:ind w:right="1291" w:hanging="1134"/>
        <w:jc w:val="both"/>
        <w:rPr>
          <w:sz w:val="18"/>
        </w:rPr>
      </w:pPr>
      <w:bookmarkStart w:id="131" w:name="_bookmark131"/>
      <w:bookmarkEnd w:id="131"/>
      <w:r>
        <w:rPr>
          <w:sz w:val="18"/>
        </w:rPr>
        <w:t xml:space="preserve">a central authority of the United Kingdom or an EEA State or, if the EEA State is a federal state, one of the members making up the </w:t>
      </w:r>
      <w:r>
        <w:rPr>
          <w:spacing w:val="-2"/>
          <w:sz w:val="18"/>
        </w:rPr>
        <w:t>federation;</w:t>
      </w:r>
    </w:p>
    <w:p w14:paraId="2E2EC651" w14:textId="77777777" w:rsidR="00D308CC" w:rsidRDefault="00D308CC">
      <w:pPr>
        <w:pStyle w:val="BodyText"/>
        <w:spacing w:before="18"/>
      </w:pPr>
    </w:p>
    <w:p w14:paraId="537AE9FD" w14:textId="77777777" w:rsidR="00D308CC" w:rsidRDefault="003E6F69">
      <w:pPr>
        <w:pStyle w:val="ListParagraph"/>
        <w:numPr>
          <w:ilvl w:val="3"/>
          <w:numId w:val="28"/>
        </w:numPr>
        <w:tabs>
          <w:tab w:val="left" w:pos="3545"/>
        </w:tabs>
        <w:ind w:hanging="1133"/>
        <w:rPr>
          <w:sz w:val="18"/>
        </w:rPr>
      </w:pPr>
      <w:bookmarkStart w:id="132" w:name="_bookmark132"/>
      <w:bookmarkEnd w:id="132"/>
      <w:r>
        <w:rPr>
          <w:sz w:val="18"/>
        </w:rPr>
        <w:t>a</w:t>
      </w:r>
      <w:r>
        <w:rPr>
          <w:spacing w:val="-3"/>
          <w:sz w:val="18"/>
        </w:rPr>
        <w:t xml:space="preserve"> </w:t>
      </w:r>
      <w:r>
        <w:rPr>
          <w:sz w:val="18"/>
        </w:rPr>
        <w:t>regional</w:t>
      </w:r>
      <w:r>
        <w:rPr>
          <w:spacing w:val="1"/>
          <w:sz w:val="18"/>
        </w:rPr>
        <w:t xml:space="preserve"> </w:t>
      </w:r>
      <w:r>
        <w:rPr>
          <w:sz w:val="18"/>
        </w:rPr>
        <w:t>or</w:t>
      </w:r>
      <w:r>
        <w:rPr>
          <w:spacing w:val="-1"/>
          <w:sz w:val="18"/>
        </w:rPr>
        <w:t xml:space="preserve"> </w:t>
      </w:r>
      <w:r>
        <w:rPr>
          <w:sz w:val="18"/>
        </w:rPr>
        <w:t>local</w:t>
      </w:r>
      <w:r>
        <w:rPr>
          <w:spacing w:val="2"/>
          <w:sz w:val="18"/>
        </w:rPr>
        <w:t xml:space="preserve"> </w:t>
      </w:r>
      <w:r>
        <w:rPr>
          <w:sz w:val="18"/>
        </w:rPr>
        <w:t>authority</w:t>
      </w:r>
      <w:r>
        <w:rPr>
          <w:spacing w:val="-3"/>
          <w:sz w:val="18"/>
        </w:rPr>
        <w:t xml:space="preserve"> </w:t>
      </w:r>
      <w:r>
        <w:rPr>
          <w:sz w:val="18"/>
        </w:rPr>
        <w:t>of</w:t>
      </w:r>
      <w:r>
        <w:rPr>
          <w:spacing w:val="-1"/>
          <w:sz w:val="18"/>
        </w:rPr>
        <w:t xml:space="preserve"> </w:t>
      </w:r>
      <w:r>
        <w:rPr>
          <w:sz w:val="18"/>
        </w:rPr>
        <w:t>the United Kingdom</w:t>
      </w:r>
      <w:r>
        <w:rPr>
          <w:spacing w:val="-1"/>
          <w:sz w:val="18"/>
        </w:rPr>
        <w:t xml:space="preserve"> </w:t>
      </w:r>
      <w:r>
        <w:rPr>
          <w:sz w:val="18"/>
        </w:rPr>
        <w:t>or</w:t>
      </w:r>
      <w:r>
        <w:rPr>
          <w:spacing w:val="-1"/>
          <w:sz w:val="18"/>
        </w:rPr>
        <w:t xml:space="preserve"> </w:t>
      </w:r>
      <w:r>
        <w:rPr>
          <w:sz w:val="18"/>
        </w:rPr>
        <w:t>an EEA</w:t>
      </w:r>
      <w:r>
        <w:rPr>
          <w:spacing w:val="2"/>
          <w:sz w:val="18"/>
        </w:rPr>
        <w:t xml:space="preserve"> </w:t>
      </w:r>
      <w:r>
        <w:rPr>
          <w:spacing w:val="-2"/>
          <w:sz w:val="18"/>
        </w:rPr>
        <w:t>State;</w:t>
      </w:r>
    </w:p>
    <w:p w14:paraId="2D6F8393" w14:textId="77777777" w:rsidR="00D308CC" w:rsidRDefault="00D308CC">
      <w:pPr>
        <w:pStyle w:val="BodyText"/>
        <w:spacing w:before="88"/>
      </w:pPr>
    </w:p>
    <w:p w14:paraId="2A177120" w14:textId="77777777" w:rsidR="00D308CC" w:rsidRDefault="003E6F69">
      <w:pPr>
        <w:pStyle w:val="ListParagraph"/>
        <w:numPr>
          <w:ilvl w:val="3"/>
          <w:numId w:val="28"/>
        </w:numPr>
        <w:tabs>
          <w:tab w:val="left" w:pos="3545"/>
        </w:tabs>
        <w:ind w:hanging="1133"/>
        <w:rPr>
          <w:sz w:val="18"/>
        </w:rPr>
      </w:pPr>
      <w:r>
        <w:rPr>
          <w:sz w:val="18"/>
        </w:rPr>
        <w:t>the</w:t>
      </w:r>
      <w:r>
        <w:rPr>
          <w:spacing w:val="-2"/>
          <w:sz w:val="18"/>
        </w:rPr>
        <w:t xml:space="preserve"> </w:t>
      </w:r>
      <w:r>
        <w:rPr>
          <w:sz w:val="18"/>
        </w:rPr>
        <w:t>European</w:t>
      </w:r>
      <w:r>
        <w:rPr>
          <w:spacing w:val="2"/>
          <w:sz w:val="18"/>
        </w:rPr>
        <w:t xml:space="preserve"> </w:t>
      </w:r>
      <w:r>
        <w:rPr>
          <w:sz w:val="18"/>
        </w:rPr>
        <w:t>Central</w:t>
      </w:r>
      <w:r>
        <w:rPr>
          <w:spacing w:val="6"/>
          <w:sz w:val="18"/>
        </w:rPr>
        <w:t xml:space="preserve"> </w:t>
      </w:r>
      <w:r>
        <w:rPr>
          <w:sz w:val="18"/>
        </w:rPr>
        <w:t>Bank</w:t>
      </w:r>
      <w:r>
        <w:rPr>
          <w:spacing w:val="-5"/>
          <w:sz w:val="18"/>
        </w:rPr>
        <w:t xml:space="preserve"> </w:t>
      </w:r>
      <w:r>
        <w:rPr>
          <w:sz w:val="18"/>
        </w:rPr>
        <w:t>or</w:t>
      </w:r>
      <w:r>
        <w:rPr>
          <w:spacing w:val="1"/>
          <w:sz w:val="18"/>
        </w:rPr>
        <w:t xml:space="preserve"> </w:t>
      </w:r>
      <w:r>
        <w:rPr>
          <w:sz w:val="18"/>
        </w:rPr>
        <w:t>a central</w:t>
      </w:r>
      <w:r>
        <w:rPr>
          <w:spacing w:val="3"/>
          <w:sz w:val="18"/>
        </w:rPr>
        <w:t xml:space="preserve"> </w:t>
      </w:r>
      <w:r>
        <w:rPr>
          <w:sz w:val="18"/>
        </w:rPr>
        <w:t>bank</w:t>
      </w:r>
      <w:r>
        <w:rPr>
          <w:spacing w:val="-3"/>
          <w:sz w:val="18"/>
        </w:rPr>
        <w:t xml:space="preserve"> </w:t>
      </w:r>
      <w:r>
        <w:rPr>
          <w:sz w:val="18"/>
        </w:rPr>
        <w:t>of</w:t>
      </w:r>
      <w:r>
        <w:rPr>
          <w:spacing w:val="1"/>
          <w:sz w:val="18"/>
        </w:rPr>
        <w:t xml:space="preserve"> </w:t>
      </w:r>
      <w:r>
        <w:rPr>
          <w:sz w:val="18"/>
        </w:rPr>
        <w:t>an</w:t>
      </w:r>
      <w:r>
        <w:rPr>
          <w:spacing w:val="4"/>
          <w:sz w:val="18"/>
        </w:rPr>
        <w:t xml:space="preserve"> </w:t>
      </w:r>
      <w:r>
        <w:rPr>
          <w:sz w:val="18"/>
        </w:rPr>
        <w:t xml:space="preserve">EEA </w:t>
      </w:r>
      <w:r>
        <w:rPr>
          <w:spacing w:val="-2"/>
          <w:sz w:val="18"/>
        </w:rPr>
        <w:t>State;</w:t>
      </w:r>
    </w:p>
    <w:p w14:paraId="605BA07B" w14:textId="77777777" w:rsidR="00D308CC" w:rsidRDefault="00D308CC">
      <w:pPr>
        <w:pStyle w:val="BodyText"/>
        <w:spacing w:before="86"/>
      </w:pPr>
    </w:p>
    <w:p w14:paraId="36286FF1" w14:textId="77777777" w:rsidR="00D308CC" w:rsidRDefault="003E6F69">
      <w:pPr>
        <w:pStyle w:val="ListParagraph"/>
        <w:numPr>
          <w:ilvl w:val="3"/>
          <w:numId w:val="28"/>
        </w:numPr>
        <w:tabs>
          <w:tab w:val="left" w:pos="3534"/>
          <w:tab w:val="left" w:pos="3545"/>
        </w:tabs>
        <w:spacing w:line="316" w:lineRule="auto"/>
        <w:ind w:right="1288" w:hanging="1134"/>
        <w:jc w:val="both"/>
        <w:rPr>
          <w:sz w:val="18"/>
        </w:rPr>
      </w:pPr>
      <w:bookmarkStart w:id="133" w:name="_bookmark133"/>
      <w:bookmarkEnd w:id="133"/>
      <w:r>
        <w:rPr>
          <w:sz w:val="18"/>
        </w:rPr>
        <w:t>the</w:t>
      </w:r>
      <w:r>
        <w:rPr>
          <w:spacing w:val="-16"/>
          <w:sz w:val="18"/>
        </w:rPr>
        <w:t xml:space="preserve"> </w:t>
      </w:r>
      <w:r>
        <w:rPr>
          <w:sz w:val="18"/>
        </w:rPr>
        <w:t>Bank</w:t>
      </w:r>
      <w:r>
        <w:rPr>
          <w:spacing w:val="-16"/>
          <w:sz w:val="18"/>
        </w:rPr>
        <w:t xml:space="preserve"> </w:t>
      </w:r>
      <w:r>
        <w:rPr>
          <w:sz w:val="18"/>
        </w:rPr>
        <w:t>of</w:t>
      </w:r>
      <w:r>
        <w:rPr>
          <w:spacing w:val="-16"/>
          <w:sz w:val="18"/>
        </w:rPr>
        <w:t xml:space="preserve"> </w:t>
      </w:r>
      <w:r>
        <w:rPr>
          <w:sz w:val="18"/>
        </w:rPr>
        <w:t>England,</w:t>
      </w:r>
      <w:r>
        <w:rPr>
          <w:spacing w:val="-16"/>
          <w:sz w:val="18"/>
        </w:rPr>
        <w:t xml:space="preserve"> </w:t>
      </w:r>
      <w:r>
        <w:rPr>
          <w:sz w:val="18"/>
        </w:rPr>
        <w:t>the</w:t>
      </w:r>
      <w:r>
        <w:rPr>
          <w:spacing w:val="-16"/>
          <w:sz w:val="18"/>
        </w:rPr>
        <w:t xml:space="preserve"> </w:t>
      </w:r>
      <w:r>
        <w:rPr>
          <w:sz w:val="18"/>
        </w:rPr>
        <w:t>European</w:t>
      </w:r>
      <w:r>
        <w:rPr>
          <w:spacing w:val="-15"/>
          <w:sz w:val="18"/>
        </w:rPr>
        <w:t xml:space="preserve"> </w:t>
      </w:r>
      <w:r>
        <w:rPr>
          <w:sz w:val="18"/>
        </w:rPr>
        <w:t>Union</w:t>
      </w:r>
      <w:r>
        <w:rPr>
          <w:spacing w:val="-14"/>
          <w:sz w:val="18"/>
        </w:rPr>
        <w:t xml:space="preserve"> </w:t>
      </w:r>
      <w:r>
        <w:rPr>
          <w:sz w:val="18"/>
        </w:rPr>
        <w:t>or</w:t>
      </w:r>
      <w:r>
        <w:rPr>
          <w:spacing w:val="-16"/>
          <w:sz w:val="18"/>
        </w:rPr>
        <w:t xml:space="preserve"> </w:t>
      </w:r>
      <w:r>
        <w:rPr>
          <w:sz w:val="18"/>
        </w:rPr>
        <w:t>the</w:t>
      </w:r>
      <w:r>
        <w:rPr>
          <w:spacing w:val="-15"/>
          <w:sz w:val="18"/>
        </w:rPr>
        <w:t xml:space="preserve"> </w:t>
      </w:r>
      <w:r>
        <w:rPr>
          <w:sz w:val="18"/>
        </w:rPr>
        <w:t>European</w:t>
      </w:r>
      <w:r>
        <w:rPr>
          <w:spacing w:val="-14"/>
          <w:sz w:val="18"/>
        </w:rPr>
        <w:t xml:space="preserve"> </w:t>
      </w:r>
      <w:r>
        <w:rPr>
          <w:sz w:val="18"/>
        </w:rPr>
        <w:t xml:space="preserve">Investment </w:t>
      </w:r>
      <w:r>
        <w:rPr>
          <w:spacing w:val="-2"/>
          <w:sz w:val="18"/>
        </w:rPr>
        <w:t>Bank;</w:t>
      </w:r>
    </w:p>
    <w:p w14:paraId="485B418C" w14:textId="77777777" w:rsidR="00D308CC" w:rsidRDefault="00D308CC">
      <w:pPr>
        <w:pStyle w:val="BodyText"/>
        <w:spacing w:before="12"/>
      </w:pPr>
    </w:p>
    <w:p w14:paraId="6FEE7F42" w14:textId="77777777" w:rsidR="00D308CC" w:rsidRDefault="003E6F69">
      <w:pPr>
        <w:pStyle w:val="ListParagraph"/>
        <w:numPr>
          <w:ilvl w:val="3"/>
          <w:numId w:val="28"/>
        </w:numPr>
        <w:tabs>
          <w:tab w:val="left" w:pos="3534"/>
          <w:tab w:val="left" w:pos="3545"/>
        </w:tabs>
        <w:spacing w:line="314" w:lineRule="auto"/>
        <w:ind w:right="1286" w:hanging="1134"/>
        <w:jc w:val="both"/>
        <w:rPr>
          <w:sz w:val="18"/>
        </w:rPr>
      </w:pPr>
      <w:bookmarkStart w:id="134" w:name="_bookmark134"/>
      <w:bookmarkEnd w:id="134"/>
      <w:r>
        <w:rPr>
          <w:sz w:val="18"/>
        </w:rPr>
        <w:t>a</w:t>
      </w:r>
      <w:r>
        <w:rPr>
          <w:spacing w:val="-14"/>
          <w:sz w:val="18"/>
        </w:rPr>
        <w:t xml:space="preserve"> </w:t>
      </w:r>
      <w:r>
        <w:rPr>
          <w:sz w:val="18"/>
        </w:rPr>
        <w:t>non-EEA</w:t>
      </w:r>
      <w:r>
        <w:rPr>
          <w:spacing w:val="-15"/>
          <w:sz w:val="18"/>
        </w:rPr>
        <w:t xml:space="preserve"> </w:t>
      </w:r>
      <w:r>
        <w:rPr>
          <w:sz w:val="18"/>
        </w:rPr>
        <w:t>State</w:t>
      </w:r>
      <w:r>
        <w:rPr>
          <w:spacing w:val="-14"/>
          <w:sz w:val="18"/>
        </w:rPr>
        <w:t xml:space="preserve"> </w:t>
      </w:r>
      <w:r>
        <w:rPr>
          <w:sz w:val="18"/>
        </w:rPr>
        <w:t>or,</w:t>
      </w:r>
      <w:r>
        <w:rPr>
          <w:spacing w:val="-15"/>
          <w:sz w:val="18"/>
        </w:rPr>
        <w:t xml:space="preserve"> </w:t>
      </w:r>
      <w:r>
        <w:rPr>
          <w:sz w:val="18"/>
        </w:rPr>
        <w:t>in</w:t>
      </w:r>
      <w:r>
        <w:rPr>
          <w:spacing w:val="-16"/>
          <w:sz w:val="18"/>
        </w:rPr>
        <w:t xml:space="preserve"> </w:t>
      </w:r>
      <w:r>
        <w:rPr>
          <w:sz w:val="18"/>
        </w:rPr>
        <w:t>the</w:t>
      </w:r>
      <w:r>
        <w:rPr>
          <w:spacing w:val="-16"/>
          <w:sz w:val="18"/>
        </w:rPr>
        <w:t xml:space="preserve"> </w:t>
      </w:r>
      <w:r>
        <w:rPr>
          <w:sz w:val="18"/>
        </w:rPr>
        <w:t>case</w:t>
      </w:r>
      <w:r>
        <w:rPr>
          <w:spacing w:val="-13"/>
          <w:sz w:val="18"/>
        </w:rPr>
        <w:t xml:space="preserve"> </w:t>
      </w:r>
      <w:r>
        <w:rPr>
          <w:sz w:val="18"/>
        </w:rPr>
        <w:t>of</w:t>
      </w:r>
      <w:r>
        <w:rPr>
          <w:spacing w:val="-15"/>
          <w:sz w:val="18"/>
        </w:rPr>
        <w:t xml:space="preserve"> </w:t>
      </w:r>
      <w:r>
        <w:rPr>
          <w:sz w:val="18"/>
        </w:rPr>
        <w:t>a</w:t>
      </w:r>
      <w:r>
        <w:rPr>
          <w:spacing w:val="-14"/>
          <w:sz w:val="18"/>
        </w:rPr>
        <w:t xml:space="preserve"> </w:t>
      </w:r>
      <w:r>
        <w:rPr>
          <w:sz w:val="18"/>
        </w:rPr>
        <w:t>federal</w:t>
      </w:r>
      <w:r>
        <w:rPr>
          <w:spacing w:val="-14"/>
          <w:sz w:val="18"/>
        </w:rPr>
        <w:t xml:space="preserve"> </w:t>
      </w:r>
      <w:r>
        <w:rPr>
          <w:sz w:val="18"/>
        </w:rPr>
        <w:t>state,</w:t>
      </w:r>
      <w:r>
        <w:rPr>
          <w:spacing w:val="-15"/>
          <w:sz w:val="18"/>
        </w:rPr>
        <w:t xml:space="preserve"> </w:t>
      </w:r>
      <w:r>
        <w:rPr>
          <w:sz w:val="18"/>
        </w:rPr>
        <w:t>one</w:t>
      </w:r>
      <w:r>
        <w:rPr>
          <w:spacing w:val="-16"/>
          <w:sz w:val="18"/>
        </w:rPr>
        <w:t xml:space="preserve"> </w:t>
      </w:r>
      <w:r>
        <w:rPr>
          <w:sz w:val="18"/>
        </w:rPr>
        <w:t>of</w:t>
      </w:r>
      <w:r>
        <w:rPr>
          <w:spacing w:val="-15"/>
          <w:sz w:val="18"/>
        </w:rPr>
        <w:t xml:space="preserve"> </w:t>
      </w:r>
      <w:r>
        <w:rPr>
          <w:sz w:val="18"/>
        </w:rPr>
        <w:t>the</w:t>
      </w:r>
      <w:r>
        <w:rPr>
          <w:spacing w:val="-14"/>
          <w:sz w:val="18"/>
        </w:rPr>
        <w:t xml:space="preserve"> </w:t>
      </w:r>
      <w:r>
        <w:rPr>
          <w:sz w:val="18"/>
        </w:rPr>
        <w:t>members making up the federation;</w:t>
      </w:r>
    </w:p>
    <w:p w14:paraId="2B94FA4B" w14:textId="77777777" w:rsidR="00D308CC" w:rsidRDefault="00D308CC">
      <w:pPr>
        <w:pStyle w:val="BodyText"/>
        <w:spacing w:before="17"/>
      </w:pPr>
    </w:p>
    <w:p w14:paraId="0D52D7B5" w14:textId="77777777" w:rsidR="00D308CC" w:rsidRDefault="003E6F69">
      <w:pPr>
        <w:pStyle w:val="ListParagraph"/>
        <w:numPr>
          <w:ilvl w:val="3"/>
          <w:numId w:val="28"/>
        </w:numPr>
        <w:tabs>
          <w:tab w:val="left" w:pos="3534"/>
          <w:tab w:val="left" w:pos="3545"/>
        </w:tabs>
        <w:spacing w:before="1" w:line="314" w:lineRule="auto"/>
        <w:ind w:right="1294" w:hanging="1134"/>
        <w:jc w:val="both"/>
        <w:rPr>
          <w:sz w:val="18"/>
        </w:rPr>
      </w:pPr>
      <w:bookmarkStart w:id="135" w:name="_bookmark135"/>
      <w:bookmarkEnd w:id="135"/>
      <w:r>
        <w:rPr>
          <w:sz w:val="18"/>
        </w:rPr>
        <w:t>a public international body to which the United Kingdom or one or more EEA States belong; or</w:t>
      </w:r>
    </w:p>
    <w:p w14:paraId="3E29E0AB" w14:textId="77777777" w:rsidR="00D308CC" w:rsidRDefault="00D308CC">
      <w:pPr>
        <w:pStyle w:val="BodyText"/>
        <w:spacing w:before="16"/>
      </w:pPr>
    </w:p>
    <w:p w14:paraId="679CD683" w14:textId="77777777" w:rsidR="00D308CC" w:rsidRDefault="003E6F69">
      <w:pPr>
        <w:pStyle w:val="ListParagraph"/>
        <w:numPr>
          <w:ilvl w:val="2"/>
          <w:numId w:val="28"/>
        </w:numPr>
        <w:tabs>
          <w:tab w:val="left" w:pos="2412"/>
        </w:tabs>
        <w:spacing w:before="1"/>
        <w:rPr>
          <w:sz w:val="18"/>
        </w:rPr>
      </w:pPr>
      <w:bookmarkStart w:id="136" w:name="_bookmark136"/>
      <w:bookmarkEnd w:id="136"/>
      <w:r>
        <w:rPr>
          <w:sz w:val="18"/>
        </w:rPr>
        <w:t>issued</w:t>
      </w:r>
      <w:r>
        <w:rPr>
          <w:spacing w:val="-5"/>
          <w:sz w:val="18"/>
        </w:rPr>
        <w:t xml:space="preserve"> </w:t>
      </w:r>
      <w:r>
        <w:rPr>
          <w:sz w:val="18"/>
        </w:rPr>
        <w:t>by</w:t>
      </w:r>
      <w:r>
        <w:rPr>
          <w:spacing w:val="-6"/>
          <w:sz w:val="18"/>
        </w:rPr>
        <w:t xml:space="preserve"> </w:t>
      </w:r>
      <w:r>
        <w:rPr>
          <w:sz w:val="18"/>
        </w:rPr>
        <w:t>a</w:t>
      </w:r>
      <w:r>
        <w:rPr>
          <w:spacing w:val="-5"/>
          <w:sz w:val="18"/>
        </w:rPr>
        <w:t xml:space="preserve"> </w:t>
      </w:r>
      <w:r>
        <w:rPr>
          <w:sz w:val="18"/>
        </w:rPr>
        <w:t>body,</w:t>
      </w:r>
      <w:r>
        <w:rPr>
          <w:spacing w:val="-5"/>
          <w:sz w:val="18"/>
        </w:rPr>
        <w:t xml:space="preserve"> </w:t>
      </w:r>
      <w:r>
        <w:rPr>
          <w:sz w:val="18"/>
        </w:rPr>
        <w:t>any</w:t>
      </w:r>
      <w:r>
        <w:rPr>
          <w:spacing w:val="-5"/>
          <w:sz w:val="18"/>
        </w:rPr>
        <w:t xml:space="preserve"> </w:t>
      </w:r>
      <w:r>
        <w:rPr>
          <w:sz w:val="18"/>
        </w:rPr>
        <w:t>securities</w:t>
      </w:r>
      <w:r>
        <w:rPr>
          <w:spacing w:val="-4"/>
          <w:sz w:val="18"/>
        </w:rPr>
        <w:t xml:space="preserve"> </w:t>
      </w:r>
      <w:r>
        <w:rPr>
          <w:sz w:val="18"/>
        </w:rPr>
        <w:t>of</w:t>
      </w:r>
      <w:r>
        <w:rPr>
          <w:spacing w:val="-5"/>
          <w:sz w:val="18"/>
        </w:rPr>
        <w:t xml:space="preserve"> </w:t>
      </w:r>
      <w:r>
        <w:rPr>
          <w:sz w:val="18"/>
        </w:rPr>
        <w:t>which</w:t>
      </w:r>
      <w:r>
        <w:rPr>
          <w:spacing w:val="-1"/>
          <w:sz w:val="18"/>
        </w:rPr>
        <w:t xml:space="preserve"> </w:t>
      </w:r>
      <w:r>
        <w:rPr>
          <w:sz w:val="18"/>
        </w:rPr>
        <w:t>are</w:t>
      </w:r>
      <w:r>
        <w:rPr>
          <w:spacing w:val="-4"/>
          <w:sz w:val="18"/>
        </w:rPr>
        <w:t xml:space="preserve"> </w:t>
      </w:r>
      <w:r>
        <w:rPr>
          <w:sz w:val="18"/>
        </w:rPr>
        <w:t>dealt</w:t>
      </w:r>
      <w:r>
        <w:rPr>
          <w:spacing w:val="-1"/>
          <w:sz w:val="18"/>
        </w:rPr>
        <w:t xml:space="preserve"> </w:t>
      </w:r>
      <w:r>
        <w:rPr>
          <w:sz w:val="18"/>
        </w:rPr>
        <w:t>in</w:t>
      </w:r>
      <w:r>
        <w:rPr>
          <w:spacing w:val="-7"/>
          <w:sz w:val="18"/>
        </w:rPr>
        <w:t xml:space="preserve"> </w:t>
      </w:r>
      <w:r>
        <w:rPr>
          <w:sz w:val="18"/>
        </w:rPr>
        <w:t>on</w:t>
      </w:r>
      <w:r>
        <w:rPr>
          <w:spacing w:val="-1"/>
          <w:sz w:val="18"/>
        </w:rPr>
        <w:t xml:space="preserve"> </w:t>
      </w:r>
      <w:r>
        <w:rPr>
          <w:sz w:val="18"/>
        </w:rPr>
        <w:t>an</w:t>
      </w:r>
      <w:r>
        <w:rPr>
          <w:spacing w:val="-1"/>
          <w:sz w:val="18"/>
        </w:rPr>
        <w:t xml:space="preserve"> </w:t>
      </w:r>
      <w:r>
        <w:rPr>
          <w:sz w:val="18"/>
        </w:rPr>
        <w:t>eligible</w:t>
      </w:r>
      <w:r>
        <w:rPr>
          <w:spacing w:val="-4"/>
          <w:sz w:val="18"/>
        </w:rPr>
        <w:t xml:space="preserve"> </w:t>
      </w:r>
      <w:r>
        <w:rPr>
          <w:sz w:val="18"/>
        </w:rPr>
        <w:t>market;</w:t>
      </w:r>
      <w:r>
        <w:rPr>
          <w:spacing w:val="-4"/>
          <w:sz w:val="18"/>
        </w:rPr>
        <w:t xml:space="preserve"> </w:t>
      </w:r>
      <w:r>
        <w:rPr>
          <w:spacing w:val="-5"/>
          <w:sz w:val="18"/>
        </w:rPr>
        <w:t>or</w:t>
      </w:r>
    </w:p>
    <w:p w14:paraId="06DE49FE" w14:textId="77777777" w:rsidR="00D308CC" w:rsidRDefault="00D308CC">
      <w:pPr>
        <w:pStyle w:val="ListParagraph"/>
        <w:rPr>
          <w:sz w:val="18"/>
        </w:rPr>
        <w:sectPr w:rsidR="00D308CC">
          <w:pgSz w:w="11930" w:h="16860"/>
          <w:pgMar w:top="1340" w:right="141" w:bottom="540" w:left="708" w:header="0" w:footer="285" w:gutter="0"/>
          <w:cols w:space="720"/>
        </w:sectPr>
      </w:pPr>
    </w:p>
    <w:p w14:paraId="18C9460E" w14:textId="77777777" w:rsidR="00D308CC" w:rsidRDefault="003E6F69">
      <w:pPr>
        <w:pStyle w:val="ListParagraph"/>
        <w:numPr>
          <w:ilvl w:val="2"/>
          <w:numId w:val="28"/>
        </w:numPr>
        <w:tabs>
          <w:tab w:val="left" w:pos="2412"/>
        </w:tabs>
        <w:spacing w:before="75"/>
        <w:rPr>
          <w:sz w:val="18"/>
        </w:rPr>
      </w:pPr>
      <w:bookmarkStart w:id="137" w:name="_bookmark137"/>
      <w:bookmarkEnd w:id="137"/>
      <w:r>
        <w:rPr>
          <w:sz w:val="18"/>
        </w:rPr>
        <w:t>issued</w:t>
      </w:r>
      <w:r>
        <w:rPr>
          <w:spacing w:val="-6"/>
          <w:sz w:val="18"/>
        </w:rPr>
        <w:t xml:space="preserve"> </w:t>
      </w:r>
      <w:r>
        <w:rPr>
          <w:sz w:val="18"/>
        </w:rPr>
        <w:t>or</w:t>
      </w:r>
      <w:r>
        <w:rPr>
          <w:spacing w:val="-6"/>
          <w:sz w:val="18"/>
        </w:rPr>
        <w:t xml:space="preserve"> </w:t>
      </w:r>
      <w:r>
        <w:rPr>
          <w:sz w:val="18"/>
        </w:rPr>
        <w:t>guaranteed</w:t>
      </w:r>
      <w:r>
        <w:rPr>
          <w:spacing w:val="-3"/>
          <w:sz w:val="18"/>
        </w:rPr>
        <w:t xml:space="preserve"> </w:t>
      </w:r>
      <w:r>
        <w:rPr>
          <w:sz w:val="18"/>
        </w:rPr>
        <w:t>by</w:t>
      </w:r>
      <w:r>
        <w:rPr>
          <w:spacing w:val="-9"/>
          <w:sz w:val="18"/>
        </w:rPr>
        <w:t xml:space="preserve"> </w:t>
      </w:r>
      <w:r>
        <w:rPr>
          <w:sz w:val="18"/>
        </w:rPr>
        <w:t>an</w:t>
      </w:r>
      <w:r>
        <w:rPr>
          <w:spacing w:val="-3"/>
          <w:sz w:val="18"/>
        </w:rPr>
        <w:t xml:space="preserve"> </w:t>
      </w:r>
      <w:r>
        <w:rPr>
          <w:sz w:val="18"/>
        </w:rPr>
        <w:t>establishment</w:t>
      </w:r>
      <w:r>
        <w:rPr>
          <w:spacing w:val="-2"/>
          <w:sz w:val="18"/>
        </w:rPr>
        <w:t xml:space="preserve"> </w:t>
      </w:r>
      <w:r>
        <w:rPr>
          <w:sz w:val="18"/>
        </w:rPr>
        <w:t>which</w:t>
      </w:r>
      <w:r>
        <w:rPr>
          <w:spacing w:val="-3"/>
          <w:sz w:val="18"/>
        </w:rPr>
        <w:t xml:space="preserve"> </w:t>
      </w:r>
      <w:r>
        <w:rPr>
          <w:spacing w:val="-5"/>
          <w:sz w:val="18"/>
        </w:rPr>
        <w:t>is:</w:t>
      </w:r>
    </w:p>
    <w:p w14:paraId="7C914413" w14:textId="77777777" w:rsidR="00D308CC" w:rsidRDefault="00D308CC">
      <w:pPr>
        <w:pStyle w:val="BodyText"/>
        <w:spacing w:before="88"/>
      </w:pPr>
    </w:p>
    <w:p w14:paraId="6BED878F" w14:textId="77777777" w:rsidR="00D308CC" w:rsidRDefault="003E6F69">
      <w:pPr>
        <w:pStyle w:val="ListParagraph"/>
        <w:numPr>
          <w:ilvl w:val="3"/>
          <w:numId w:val="28"/>
        </w:numPr>
        <w:tabs>
          <w:tab w:val="left" w:pos="3545"/>
        </w:tabs>
        <w:spacing w:line="314" w:lineRule="auto"/>
        <w:ind w:right="1389" w:hanging="1134"/>
        <w:rPr>
          <w:sz w:val="18"/>
        </w:rPr>
      </w:pPr>
      <w:r>
        <w:rPr>
          <w:sz w:val="18"/>
        </w:rPr>
        <w:t>subject</w:t>
      </w:r>
      <w:r>
        <w:rPr>
          <w:spacing w:val="-4"/>
          <w:sz w:val="18"/>
        </w:rPr>
        <w:t xml:space="preserve"> </w:t>
      </w:r>
      <w:r>
        <w:rPr>
          <w:sz w:val="18"/>
        </w:rPr>
        <w:t>to</w:t>
      </w:r>
      <w:r>
        <w:rPr>
          <w:spacing w:val="-4"/>
          <w:sz w:val="18"/>
        </w:rPr>
        <w:t xml:space="preserve"> </w:t>
      </w:r>
      <w:r>
        <w:rPr>
          <w:sz w:val="18"/>
        </w:rPr>
        <w:t>prudential</w:t>
      </w:r>
      <w:r>
        <w:rPr>
          <w:spacing w:val="-5"/>
          <w:sz w:val="18"/>
        </w:rPr>
        <w:t xml:space="preserve"> </w:t>
      </w:r>
      <w:r>
        <w:rPr>
          <w:sz w:val="18"/>
        </w:rPr>
        <w:t>supervision</w:t>
      </w:r>
      <w:r>
        <w:rPr>
          <w:spacing w:val="-4"/>
          <w:sz w:val="18"/>
        </w:rPr>
        <w:t xml:space="preserve"> </w:t>
      </w:r>
      <w:r>
        <w:rPr>
          <w:sz w:val="18"/>
        </w:rPr>
        <w:t>in</w:t>
      </w:r>
      <w:r>
        <w:rPr>
          <w:spacing w:val="-4"/>
          <w:sz w:val="18"/>
        </w:rPr>
        <w:t xml:space="preserve"> </w:t>
      </w:r>
      <w:r>
        <w:rPr>
          <w:sz w:val="18"/>
        </w:rPr>
        <w:t>accordance</w:t>
      </w:r>
      <w:r>
        <w:rPr>
          <w:spacing w:val="-4"/>
          <w:sz w:val="18"/>
        </w:rPr>
        <w:t xml:space="preserve"> </w:t>
      </w:r>
      <w:r>
        <w:rPr>
          <w:sz w:val="18"/>
        </w:rPr>
        <w:t>with</w:t>
      </w:r>
      <w:r>
        <w:rPr>
          <w:spacing w:val="-4"/>
          <w:sz w:val="18"/>
        </w:rPr>
        <w:t xml:space="preserve"> </w:t>
      </w:r>
      <w:r>
        <w:rPr>
          <w:sz w:val="18"/>
        </w:rPr>
        <w:t>criteria</w:t>
      </w:r>
      <w:r>
        <w:rPr>
          <w:spacing w:val="-5"/>
          <w:sz w:val="18"/>
        </w:rPr>
        <w:t xml:space="preserve"> </w:t>
      </w:r>
      <w:r>
        <w:rPr>
          <w:sz w:val="18"/>
        </w:rPr>
        <w:t>defined by UK or EU; or</w:t>
      </w:r>
    </w:p>
    <w:p w14:paraId="12766021" w14:textId="77777777" w:rsidR="00D308CC" w:rsidRDefault="00D308CC">
      <w:pPr>
        <w:pStyle w:val="BodyText"/>
        <w:spacing w:before="15"/>
      </w:pPr>
    </w:p>
    <w:p w14:paraId="62528A1C" w14:textId="77777777" w:rsidR="00D308CC" w:rsidRDefault="003E6F69">
      <w:pPr>
        <w:pStyle w:val="ListParagraph"/>
        <w:numPr>
          <w:ilvl w:val="3"/>
          <w:numId w:val="28"/>
        </w:numPr>
        <w:tabs>
          <w:tab w:val="left" w:pos="3545"/>
        </w:tabs>
        <w:spacing w:line="316" w:lineRule="auto"/>
        <w:ind w:right="1362" w:hanging="1134"/>
        <w:rPr>
          <w:sz w:val="18"/>
        </w:rPr>
      </w:pPr>
      <w:bookmarkStart w:id="138" w:name="_bookmark138"/>
      <w:bookmarkEnd w:id="138"/>
      <w:r>
        <w:rPr>
          <w:sz w:val="18"/>
        </w:rPr>
        <w:t>subject</w:t>
      </w:r>
      <w:r>
        <w:rPr>
          <w:spacing w:val="-3"/>
          <w:sz w:val="18"/>
        </w:rPr>
        <w:t xml:space="preserve"> </w:t>
      </w:r>
      <w:r>
        <w:rPr>
          <w:sz w:val="18"/>
        </w:rPr>
        <w:t>to</w:t>
      </w:r>
      <w:r>
        <w:rPr>
          <w:spacing w:val="-3"/>
          <w:sz w:val="18"/>
        </w:rPr>
        <w:t xml:space="preserve"> </w:t>
      </w:r>
      <w:r>
        <w:rPr>
          <w:sz w:val="18"/>
        </w:rPr>
        <w:t>and</w:t>
      </w:r>
      <w:r>
        <w:rPr>
          <w:spacing w:val="-4"/>
          <w:sz w:val="18"/>
        </w:rPr>
        <w:t xml:space="preserve"> </w:t>
      </w:r>
      <w:r>
        <w:rPr>
          <w:sz w:val="18"/>
        </w:rPr>
        <w:t>complies</w:t>
      </w:r>
      <w:r>
        <w:rPr>
          <w:spacing w:val="-4"/>
          <w:sz w:val="18"/>
        </w:rPr>
        <w:t xml:space="preserve"> </w:t>
      </w:r>
      <w:r>
        <w:rPr>
          <w:sz w:val="18"/>
        </w:rPr>
        <w:t>with</w:t>
      </w:r>
      <w:r>
        <w:rPr>
          <w:spacing w:val="-3"/>
          <w:sz w:val="18"/>
        </w:rPr>
        <w:t xml:space="preserve"> </w:t>
      </w:r>
      <w:r>
        <w:rPr>
          <w:sz w:val="18"/>
        </w:rPr>
        <w:t>prudential</w:t>
      </w:r>
      <w:r>
        <w:rPr>
          <w:spacing w:val="-3"/>
          <w:sz w:val="18"/>
        </w:rPr>
        <w:t xml:space="preserve"> </w:t>
      </w:r>
      <w:r>
        <w:rPr>
          <w:sz w:val="18"/>
        </w:rPr>
        <w:t>rules</w:t>
      </w:r>
      <w:r>
        <w:rPr>
          <w:spacing w:val="-4"/>
          <w:sz w:val="18"/>
        </w:rPr>
        <w:t xml:space="preserve"> </w:t>
      </w:r>
      <w:r>
        <w:rPr>
          <w:sz w:val="18"/>
        </w:rPr>
        <w:t>considered</w:t>
      </w:r>
      <w:r>
        <w:rPr>
          <w:spacing w:val="-4"/>
          <w:sz w:val="18"/>
        </w:rPr>
        <w:t xml:space="preserve"> </w:t>
      </w:r>
      <w:r>
        <w:rPr>
          <w:sz w:val="18"/>
        </w:rPr>
        <w:t>by</w:t>
      </w:r>
      <w:r>
        <w:rPr>
          <w:spacing w:val="-5"/>
          <w:sz w:val="18"/>
        </w:rPr>
        <w:t xml:space="preserve"> </w:t>
      </w:r>
      <w:r>
        <w:rPr>
          <w:sz w:val="18"/>
        </w:rPr>
        <w:t>the</w:t>
      </w:r>
      <w:r>
        <w:rPr>
          <w:spacing w:val="-4"/>
          <w:sz w:val="18"/>
        </w:rPr>
        <w:t xml:space="preserve"> </w:t>
      </w:r>
      <w:r>
        <w:rPr>
          <w:sz w:val="18"/>
        </w:rPr>
        <w:t>FCA to be at least as stringent as those laid down by EU or UK law.</w:t>
      </w:r>
    </w:p>
    <w:p w14:paraId="13892FE3" w14:textId="77777777" w:rsidR="00D308CC" w:rsidRDefault="00D308CC">
      <w:pPr>
        <w:pStyle w:val="BodyText"/>
        <w:spacing w:before="12"/>
      </w:pPr>
    </w:p>
    <w:p w14:paraId="10FED788" w14:textId="77777777" w:rsidR="00D308CC" w:rsidRDefault="003E6F69">
      <w:pPr>
        <w:pStyle w:val="ListParagraph"/>
        <w:numPr>
          <w:ilvl w:val="1"/>
          <w:numId w:val="28"/>
        </w:numPr>
        <w:tabs>
          <w:tab w:val="left" w:pos="1557"/>
          <w:tab w:val="left" w:pos="1562"/>
        </w:tabs>
        <w:spacing w:line="312" w:lineRule="auto"/>
        <w:ind w:right="1267"/>
        <w:jc w:val="both"/>
        <w:rPr>
          <w:sz w:val="18"/>
        </w:rPr>
      </w:pPr>
      <w:r>
        <w:rPr>
          <w:sz w:val="18"/>
        </w:rPr>
        <w:t>An establishment shall be</w:t>
      </w:r>
      <w:r>
        <w:rPr>
          <w:spacing w:val="-2"/>
          <w:sz w:val="18"/>
        </w:rPr>
        <w:t xml:space="preserve"> </w:t>
      </w:r>
      <w:r>
        <w:rPr>
          <w:sz w:val="18"/>
        </w:rPr>
        <w:t>considered to satisfy</w:t>
      </w:r>
      <w:r>
        <w:rPr>
          <w:spacing w:val="-1"/>
          <w:sz w:val="18"/>
        </w:rPr>
        <w:t xml:space="preserve"> </w:t>
      </w:r>
      <w:r>
        <w:rPr>
          <w:sz w:val="18"/>
        </w:rPr>
        <w:t xml:space="preserve">the requirement in paragraph </w:t>
      </w:r>
      <w:hyperlink w:anchor="_bookmark138" w:history="1">
        <w:r>
          <w:rPr>
            <w:sz w:val="18"/>
          </w:rPr>
          <w:t>23.1.3.2</w:t>
        </w:r>
      </w:hyperlink>
      <w:r>
        <w:rPr>
          <w:sz w:val="18"/>
        </w:rPr>
        <w:t xml:space="preserve"> if</w:t>
      </w:r>
      <w:r>
        <w:rPr>
          <w:spacing w:val="-2"/>
          <w:sz w:val="18"/>
        </w:rPr>
        <w:t xml:space="preserve"> </w:t>
      </w:r>
      <w:r>
        <w:rPr>
          <w:sz w:val="18"/>
        </w:rPr>
        <w:t xml:space="preserve">it is subject to and complies with prudential rules, and fulfils one or more of the following </w:t>
      </w:r>
      <w:r>
        <w:rPr>
          <w:spacing w:val="-2"/>
          <w:sz w:val="18"/>
        </w:rPr>
        <w:t>criteria:</w:t>
      </w:r>
    </w:p>
    <w:p w14:paraId="1B9F3B80" w14:textId="77777777" w:rsidR="00D308CC" w:rsidRDefault="00D308CC">
      <w:pPr>
        <w:pStyle w:val="BodyText"/>
        <w:spacing w:before="23"/>
      </w:pPr>
    </w:p>
    <w:p w14:paraId="46BA4EBA" w14:textId="77777777" w:rsidR="00D308CC" w:rsidRDefault="003E6F69">
      <w:pPr>
        <w:pStyle w:val="ListParagraph"/>
        <w:numPr>
          <w:ilvl w:val="2"/>
          <w:numId w:val="28"/>
        </w:numPr>
        <w:tabs>
          <w:tab w:val="left" w:pos="2412"/>
        </w:tabs>
        <w:rPr>
          <w:sz w:val="18"/>
        </w:rPr>
      </w:pPr>
      <w:r>
        <w:rPr>
          <w:sz w:val="18"/>
        </w:rPr>
        <w:t>it</w:t>
      </w:r>
      <w:r>
        <w:rPr>
          <w:spacing w:val="-7"/>
          <w:sz w:val="18"/>
        </w:rPr>
        <w:t xml:space="preserve"> </w:t>
      </w:r>
      <w:r>
        <w:rPr>
          <w:sz w:val="18"/>
        </w:rPr>
        <w:t>is</w:t>
      </w:r>
      <w:r>
        <w:rPr>
          <w:spacing w:val="-5"/>
          <w:sz w:val="18"/>
        </w:rPr>
        <w:t xml:space="preserve"> </w:t>
      </w:r>
      <w:r>
        <w:rPr>
          <w:sz w:val="18"/>
        </w:rPr>
        <w:t>located</w:t>
      </w:r>
      <w:r>
        <w:rPr>
          <w:spacing w:val="-3"/>
          <w:sz w:val="18"/>
        </w:rPr>
        <w:t xml:space="preserve"> </w:t>
      </w:r>
      <w:r>
        <w:rPr>
          <w:sz w:val="18"/>
        </w:rPr>
        <w:t>in</w:t>
      </w:r>
      <w:r>
        <w:rPr>
          <w:spacing w:val="-4"/>
          <w:sz w:val="18"/>
        </w:rPr>
        <w:t xml:space="preserve"> </w:t>
      </w:r>
      <w:r>
        <w:rPr>
          <w:sz w:val="18"/>
        </w:rPr>
        <w:t>the</w:t>
      </w:r>
      <w:r>
        <w:rPr>
          <w:spacing w:val="-4"/>
          <w:sz w:val="18"/>
        </w:rPr>
        <w:t xml:space="preserve"> </w:t>
      </w:r>
      <w:r>
        <w:rPr>
          <w:sz w:val="18"/>
        </w:rPr>
        <w:t>European</w:t>
      </w:r>
      <w:r>
        <w:rPr>
          <w:spacing w:val="-3"/>
          <w:sz w:val="18"/>
        </w:rPr>
        <w:t xml:space="preserve"> </w:t>
      </w:r>
      <w:r>
        <w:rPr>
          <w:sz w:val="18"/>
        </w:rPr>
        <w:t>Economic</w:t>
      </w:r>
      <w:r>
        <w:rPr>
          <w:spacing w:val="-3"/>
          <w:sz w:val="18"/>
        </w:rPr>
        <w:t xml:space="preserve"> </w:t>
      </w:r>
      <w:r>
        <w:rPr>
          <w:spacing w:val="-2"/>
          <w:sz w:val="18"/>
        </w:rPr>
        <w:t>Area;</w:t>
      </w:r>
    </w:p>
    <w:p w14:paraId="746B1C5E" w14:textId="77777777" w:rsidR="00D308CC" w:rsidRDefault="00D308CC">
      <w:pPr>
        <w:pStyle w:val="BodyText"/>
        <w:spacing w:before="86"/>
      </w:pPr>
    </w:p>
    <w:p w14:paraId="4C2C4A71" w14:textId="77777777" w:rsidR="00D308CC" w:rsidRDefault="003E6F69">
      <w:pPr>
        <w:pStyle w:val="ListParagraph"/>
        <w:numPr>
          <w:ilvl w:val="2"/>
          <w:numId w:val="28"/>
        </w:numPr>
        <w:tabs>
          <w:tab w:val="left" w:pos="2412"/>
        </w:tabs>
        <w:rPr>
          <w:sz w:val="18"/>
        </w:rPr>
      </w:pPr>
      <w:r>
        <w:rPr>
          <w:sz w:val="18"/>
        </w:rPr>
        <w:t>it</w:t>
      </w:r>
      <w:r>
        <w:rPr>
          <w:spacing w:val="-5"/>
          <w:sz w:val="18"/>
        </w:rPr>
        <w:t xml:space="preserve"> </w:t>
      </w:r>
      <w:r>
        <w:rPr>
          <w:sz w:val="18"/>
        </w:rPr>
        <w:t>is</w:t>
      </w:r>
      <w:r>
        <w:rPr>
          <w:spacing w:val="-5"/>
          <w:sz w:val="18"/>
        </w:rPr>
        <w:t xml:space="preserve"> </w:t>
      </w:r>
      <w:r>
        <w:rPr>
          <w:sz w:val="18"/>
        </w:rPr>
        <w:t>located</w:t>
      </w:r>
      <w:r>
        <w:rPr>
          <w:spacing w:val="-3"/>
          <w:sz w:val="18"/>
        </w:rPr>
        <w:t xml:space="preserve"> </w:t>
      </w:r>
      <w:r>
        <w:rPr>
          <w:sz w:val="18"/>
        </w:rPr>
        <w:t>in</w:t>
      </w:r>
      <w:r>
        <w:rPr>
          <w:spacing w:val="-2"/>
          <w:sz w:val="18"/>
        </w:rPr>
        <w:t xml:space="preserve"> </w:t>
      </w:r>
      <w:r>
        <w:rPr>
          <w:sz w:val="18"/>
        </w:rPr>
        <w:t>an</w:t>
      </w:r>
      <w:r>
        <w:rPr>
          <w:spacing w:val="-3"/>
          <w:sz w:val="18"/>
        </w:rPr>
        <w:t xml:space="preserve"> </w:t>
      </w:r>
      <w:r>
        <w:rPr>
          <w:sz w:val="18"/>
        </w:rPr>
        <w:t>OECD</w:t>
      </w:r>
      <w:r>
        <w:rPr>
          <w:spacing w:val="-4"/>
          <w:sz w:val="18"/>
        </w:rPr>
        <w:t xml:space="preserve"> </w:t>
      </w:r>
      <w:r>
        <w:rPr>
          <w:sz w:val="18"/>
        </w:rPr>
        <w:t>country</w:t>
      </w:r>
      <w:r>
        <w:rPr>
          <w:spacing w:val="-5"/>
          <w:sz w:val="18"/>
        </w:rPr>
        <w:t xml:space="preserve"> </w:t>
      </w:r>
      <w:r>
        <w:rPr>
          <w:sz w:val="18"/>
        </w:rPr>
        <w:t>belonging</w:t>
      </w:r>
      <w:r>
        <w:rPr>
          <w:spacing w:val="-3"/>
          <w:sz w:val="18"/>
        </w:rPr>
        <w:t xml:space="preserve"> </w:t>
      </w:r>
      <w:r>
        <w:rPr>
          <w:sz w:val="18"/>
        </w:rPr>
        <w:t>to</w:t>
      </w:r>
      <w:r>
        <w:rPr>
          <w:spacing w:val="-4"/>
          <w:sz w:val="18"/>
        </w:rPr>
        <w:t xml:space="preserve"> </w:t>
      </w:r>
      <w:r>
        <w:rPr>
          <w:sz w:val="18"/>
        </w:rPr>
        <w:t>the</w:t>
      </w:r>
      <w:r>
        <w:rPr>
          <w:spacing w:val="-4"/>
          <w:sz w:val="18"/>
        </w:rPr>
        <w:t xml:space="preserve"> </w:t>
      </w:r>
      <w:r>
        <w:rPr>
          <w:sz w:val="18"/>
        </w:rPr>
        <w:t>Group</w:t>
      </w:r>
      <w:r>
        <w:rPr>
          <w:spacing w:val="-4"/>
          <w:sz w:val="18"/>
        </w:rPr>
        <w:t xml:space="preserve"> </w:t>
      </w:r>
      <w:r>
        <w:rPr>
          <w:sz w:val="18"/>
        </w:rPr>
        <w:t>of</w:t>
      </w:r>
      <w:r>
        <w:rPr>
          <w:spacing w:val="-6"/>
          <w:sz w:val="18"/>
        </w:rPr>
        <w:t xml:space="preserve"> </w:t>
      </w:r>
      <w:r>
        <w:rPr>
          <w:spacing w:val="-4"/>
          <w:sz w:val="18"/>
        </w:rPr>
        <w:t>Ten;</w:t>
      </w:r>
    </w:p>
    <w:p w14:paraId="5A30BA79" w14:textId="77777777" w:rsidR="00D308CC" w:rsidRDefault="00D308CC">
      <w:pPr>
        <w:pStyle w:val="BodyText"/>
        <w:spacing w:before="88"/>
      </w:pPr>
    </w:p>
    <w:p w14:paraId="1A6EA39A" w14:textId="77777777" w:rsidR="00D308CC" w:rsidRDefault="003E6F69">
      <w:pPr>
        <w:pStyle w:val="ListParagraph"/>
        <w:numPr>
          <w:ilvl w:val="2"/>
          <w:numId w:val="28"/>
        </w:numPr>
        <w:tabs>
          <w:tab w:val="left" w:pos="2412"/>
        </w:tabs>
        <w:rPr>
          <w:sz w:val="18"/>
        </w:rPr>
      </w:pPr>
      <w:r>
        <w:rPr>
          <w:sz w:val="18"/>
        </w:rPr>
        <w:t>it</w:t>
      </w:r>
      <w:r>
        <w:rPr>
          <w:spacing w:val="-3"/>
          <w:sz w:val="18"/>
        </w:rPr>
        <w:t xml:space="preserve"> </w:t>
      </w:r>
      <w:r>
        <w:rPr>
          <w:sz w:val="18"/>
        </w:rPr>
        <w:t>has</w:t>
      </w:r>
      <w:r>
        <w:rPr>
          <w:spacing w:val="-3"/>
          <w:sz w:val="18"/>
        </w:rPr>
        <w:t xml:space="preserve"> </w:t>
      </w:r>
      <w:r>
        <w:rPr>
          <w:sz w:val="18"/>
        </w:rPr>
        <w:t>at</w:t>
      </w:r>
      <w:r>
        <w:rPr>
          <w:spacing w:val="-4"/>
          <w:sz w:val="18"/>
        </w:rPr>
        <w:t xml:space="preserve"> </w:t>
      </w:r>
      <w:r>
        <w:rPr>
          <w:sz w:val="18"/>
        </w:rPr>
        <w:t>least</w:t>
      </w:r>
      <w:r>
        <w:rPr>
          <w:spacing w:val="-4"/>
          <w:sz w:val="18"/>
        </w:rPr>
        <w:t xml:space="preserve"> </w:t>
      </w:r>
      <w:r>
        <w:rPr>
          <w:sz w:val="18"/>
        </w:rPr>
        <w:t>investment</w:t>
      </w:r>
      <w:r>
        <w:rPr>
          <w:spacing w:val="-3"/>
          <w:sz w:val="18"/>
        </w:rPr>
        <w:t xml:space="preserve"> </w:t>
      </w:r>
      <w:r>
        <w:rPr>
          <w:sz w:val="18"/>
        </w:rPr>
        <w:t>grade</w:t>
      </w:r>
      <w:r>
        <w:rPr>
          <w:spacing w:val="-1"/>
          <w:sz w:val="18"/>
        </w:rPr>
        <w:t xml:space="preserve"> </w:t>
      </w:r>
      <w:r>
        <w:rPr>
          <w:spacing w:val="-2"/>
          <w:sz w:val="18"/>
        </w:rPr>
        <w:t>rating;</w:t>
      </w:r>
    </w:p>
    <w:p w14:paraId="21871726" w14:textId="77777777" w:rsidR="00D308CC" w:rsidRDefault="00D308CC">
      <w:pPr>
        <w:pStyle w:val="BodyText"/>
        <w:spacing w:before="88"/>
      </w:pPr>
    </w:p>
    <w:p w14:paraId="568FDC3A" w14:textId="77777777" w:rsidR="00D308CC" w:rsidRDefault="003E6F69">
      <w:pPr>
        <w:pStyle w:val="ListParagraph"/>
        <w:numPr>
          <w:ilvl w:val="2"/>
          <w:numId w:val="28"/>
        </w:numPr>
        <w:tabs>
          <w:tab w:val="left" w:pos="2403"/>
          <w:tab w:val="left" w:pos="2412"/>
        </w:tabs>
        <w:spacing w:line="309" w:lineRule="auto"/>
        <w:ind w:right="1272"/>
        <w:jc w:val="both"/>
        <w:rPr>
          <w:sz w:val="18"/>
        </w:rPr>
      </w:pPr>
      <w:r>
        <w:rPr>
          <w:sz w:val="18"/>
        </w:rPr>
        <w:t>on</w:t>
      </w:r>
      <w:r>
        <w:rPr>
          <w:spacing w:val="-5"/>
          <w:sz w:val="18"/>
        </w:rPr>
        <w:t xml:space="preserve"> </w:t>
      </w:r>
      <w:r>
        <w:rPr>
          <w:sz w:val="18"/>
        </w:rPr>
        <w:t>the</w:t>
      </w:r>
      <w:r>
        <w:rPr>
          <w:spacing w:val="-5"/>
          <w:sz w:val="18"/>
        </w:rPr>
        <w:t xml:space="preserve"> </w:t>
      </w:r>
      <w:r>
        <w:rPr>
          <w:sz w:val="18"/>
        </w:rPr>
        <w:t>basis</w:t>
      </w:r>
      <w:r>
        <w:rPr>
          <w:spacing w:val="-5"/>
          <w:sz w:val="18"/>
        </w:rPr>
        <w:t xml:space="preserve"> </w:t>
      </w:r>
      <w:r>
        <w:rPr>
          <w:sz w:val="18"/>
        </w:rPr>
        <w:t>of</w:t>
      </w:r>
      <w:r>
        <w:rPr>
          <w:spacing w:val="-5"/>
          <w:sz w:val="18"/>
        </w:rPr>
        <w:t xml:space="preserve"> </w:t>
      </w:r>
      <w:r>
        <w:rPr>
          <w:sz w:val="18"/>
        </w:rPr>
        <w:t>an</w:t>
      </w:r>
      <w:r>
        <w:rPr>
          <w:spacing w:val="-2"/>
          <w:sz w:val="18"/>
        </w:rPr>
        <w:t xml:space="preserve"> </w:t>
      </w:r>
      <w:r>
        <w:rPr>
          <w:sz w:val="18"/>
        </w:rPr>
        <w:t>in-depth</w:t>
      </w:r>
      <w:r>
        <w:rPr>
          <w:spacing w:val="-7"/>
          <w:sz w:val="18"/>
        </w:rPr>
        <w:t xml:space="preserve"> </w:t>
      </w:r>
      <w:r>
        <w:rPr>
          <w:sz w:val="18"/>
        </w:rPr>
        <w:t>analysis</w:t>
      </w:r>
      <w:r>
        <w:rPr>
          <w:spacing w:val="-4"/>
          <w:sz w:val="18"/>
        </w:rPr>
        <w:t xml:space="preserve"> </w:t>
      </w:r>
      <w:r>
        <w:rPr>
          <w:sz w:val="18"/>
        </w:rPr>
        <w:t>of</w:t>
      </w:r>
      <w:r>
        <w:rPr>
          <w:spacing w:val="-7"/>
          <w:sz w:val="18"/>
        </w:rPr>
        <w:t xml:space="preserve"> </w:t>
      </w:r>
      <w:r>
        <w:rPr>
          <w:sz w:val="18"/>
        </w:rPr>
        <w:t>the</w:t>
      </w:r>
      <w:r>
        <w:rPr>
          <w:spacing w:val="-5"/>
          <w:sz w:val="18"/>
        </w:rPr>
        <w:t xml:space="preserve"> </w:t>
      </w:r>
      <w:r>
        <w:rPr>
          <w:sz w:val="18"/>
        </w:rPr>
        <w:t>issuer,</w:t>
      </w:r>
      <w:r>
        <w:rPr>
          <w:spacing w:val="-6"/>
          <w:sz w:val="18"/>
        </w:rPr>
        <w:t xml:space="preserve"> </w:t>
      </w:r>
      <w:r>
        <w:rPr>
          <w:sz w:val="18"/>
        </w:rPr>
        <w:t>it</w:t>
      </w:r>
      <w:r>
        <w:rPr>
          <w:spacing w:val="-6"/>
          <w:sz w:val="18"/>
        </w:rPr>
        <w:t xml:space="preserve"> </w:t>
      </w:r>
      <w:r>
        <w:rPr>
          <w:sz w:val="18"/>
        </w:rPr>
        <w:t>can</w:t>
      </w:r>
      <w:r>
        <w:rPr>
          <w:spacing w:val="-2"/>
          <w:sz w:val="18"/>
        </w:rPr>
        <w:t xml:space="preserve"> </w:t>
      </w:r>
      <w:r>
        <w:rPr>
          <w:sz w:val="18"/>
        </w:rPr>
        <w:t>be</w:t>
      </w:r>
      <w:r>
        <w:rPr>
          <w:spacing w:val="-5"/>
          <w:sz w:val="18"/>
        </w:rPr>
        <w:t xml:space="preserve"> </w:t>
      </w:r>
      <w:r>
        <w:rPr>
          <w:sz w:val="18"/>
        </w:rPr>
        <w:t>demonstrated</w:t>
      </w:r>
      <w:r>
        <w:rPr>
          <w:spacing w:val="-4"/>
          <w:sz w:val="18"/>
        </w:rPr>
        <w:t xml:space="preserve"> </w:t>
      </w:r>
      <w:r>
        <w:rPr>
          <w:sz w:val="18"/>
        </w:rPr>
        <w:t>that</w:t>
      </w:r>
      <w:r>
        <w:rPr>
          <w:spacing w:val="-2"/>
          <w:sz w:val="18"/>
        </w:rPr>
        <w:t xml:space="preserve"> </w:t>
      </w:r>
      <w:r>
        <w:rPr>
          <w:sz w:val="18"/>
        </w:rPr>
        <w:t>the prudential rules applicable to that issuer are at least as stringent as those laid down by UK or EU law.</w:t>
      </w:r>
    </w:p>
    <w:p w14:paraId="68008B96" w14:textId="77777777" w:rsidR="00D308CC" w:rsidRDefault="00D308CC">
      <w:pPr>
        <w:pStyle w:val="BodyText"/>
        <w:spacing w:before="27"/>
      </w:pPr>
    </w:p>
    <w:p w14:paraId="77F7F69F" w14:textId="77777777" w:rsidR="00D308CC" w:rsidRDefault="003E6F69">
      <w:pPr>
        <w:pStyle w:val="Heading1"/>
        <w:numPr>
          <w:ilvl w:val="0"/>
          <w:numId w:val="28"/>
        </w:numPr>
        <w:tabs>
          <w:tab w:val="left" w:pos="1562"/>
        </w:tabs>
      </w:pPr>
      <w:bookmarkStart w:id="139" w:name="_bookmark139"/>
      <w:bookmarkEnd w:id="139"/>
      <w:r>
        <w:t>Appropriate</w:t>
      </w:r>
      <w:r>
        <w:rPr>
          <w:spacing w:val="-6"/>
        </w:rPr>
        <w:t xml:space="preserve"> </w:t>
      </w:r>
      <w:r>
        <w:t>information</w:t>
      </w:r>
      <w:r>
        <w:rPr>
          <w:spacing w:val="-9"/>
        </w:rPr>
        <w:t xml:space="preserve"> </w:t>
      </w:r>
      <w:r>
        <w:t>for</w:t>
      </w:r>
      <w:r>
        <w:rPr>
          <w:spacing w:val="-9"/>
        </w:rPr>
        <w:t xml:space="preserve"> </w:t>
      </w:r>
      <w:r>
        <w:t>money-market</w:t>
      </w:r>
      <w:r>
        <w:rPr>
          <w:spacing w:val="-6"/>
        </w:rPr>
        <w:t xml:space="preserve"> </w:t>
      </w:r>
      <w:r>
        <w:rPr>
          <w:spacing w:val="-2"/>
        </w:rPr>
        <w:t>instruments</w:t>
      </w:r>
    </w:p>
    <w:p w14:paraId="7EBD18A3" w14:textId="77777777" w:rsidR="00D308CC" w:rsidRDefault="00D308CC">
      <w:pPr>
        <w:pStyle w:val="BodyText"/>
        <w:spacing w:before="88"/>
        <w:rPr>
          <w:b/>
        </w:rPr>
      </w:pPr>
    </w:p>
    <w:p w14:paraId="37670E31" w14:textId="77777777" w:rsidR="00D308CC" w:rsidRDefault="003E6F69">
      <w:pPr>
        <w:pStyle w:val="ListParagraph"/>
        <w:numPr>
          <w:ilvl w:val="1"/>
          <w:numId w:val="28"/>
        </w:numPr>
        <w:tabs>
          <w:tab w:val="left" w:pos="1557"/>
          <w:tab w:val="left" w:pos="1562"/>
        </w:tabs>
        <w:spacing w:line="312" w:lineRule="auto"/>
        <w:ind w:right="1264"/>
        <w:jc w:val="both"/>
        <w:rPr>
          <w:sz w:val="18"/>
        </w:rPr>
      </w:pPr>
      <w:r>
        <w:rPr>
          <w:sz w:val="18"/>
        </w:rPr>
        <w:t xml:space="preserve">In the case of an approved money-market instrument within paragraph </w:t>
      </w:r>
      <w:hyperlink w:anchor="_bookmark136" w:history="1">
        <w:r>
          <w:rPr>
            <w:sz w:val="18"/>
          </w:rPr>
          <w:t>23.1.2</w:t>
        </w:r>
      </w:hyperlink>
      <w:r>
        <w:rPr>
          <w:sz w:val="18"/>
        </w:rPr>
        <w:t xml:space="preserve"> or which is issued by an authority within paragraph </w:t>
      </w:r>
      <w:hyperlink w:anchor="_bookmark132" w:history="1">
        <w:r>
          <w:rPr>
            <w:sz w:val="18"/>
          </w:rPr>
          <w:t>23.1.1.2</w:t>
        </w:r>
      </w:hyperlink>
      <w:r>
        <w:rPr>
          <w:sz w:val="18"/>
        </w:rPr>
        <w:t xml:space="preserve"> or a public international body within paragraph</w:t>
      </w:r>
      <w:r>
        <w:rPr>
          <w:spacing w:val="-6"/>
          <w:sz w:val="18"/>
        </w:rPr>
        <w:t xml:space="preserve"> </w:t>
      </w:r>
      <w:hyperlink w:anchor="_bookmark135" w:history="1">
        <w:r>
          <w:rPr>
            <w:sz w:val="18"/>
          </w:rPr>
          <w:t>23.1.1.6</w:t>
        </w:r>
      </w:hyperlink>
      <w:r>
        <w:rPr>
          <w:spacing w:val="-6"/>
          <w:sz w:val="18"/>
        </w:rPr>
        <w:t xml:space="preserve"> </w:t>
      </w:r>
      <w:r>
        <w:rPr>
          <w:sz w:val="18"/>
        </w:rPr>
        <w:t>but</w:t>
      </w:r>
      <w:r>
        <w:rPr>
          <w:spacing w:val="-7"/>
          <w:sz w:val="18"/>
        </w:rPr>
        <w:t xml:space="preserve"> </w:t>
      </w:r>
      <w:r>
        <w:rPr>
          <w:sz w:val="18"/>
        </w:rPr>
        <w:t>is</w:t>
      </w:r>
      <w:r>
        <w:rPr>
          <w:spacing w:val="-8"/>
          <w:sz w:val="18"/>
        </w:rPr>
        <w:t xml:space="preserve"> </w:t>
      </w:r>
      <w:r>
        <w:rPr>
          <w:sz w:val="18"/>
        </w:rPr>
        <w:t>not</w:t>
      </w:r>
      <w:r>
        <w:rPr>
          <w:spacing w:val="-7"/>
          <w:sz w:val="18"/>
        </w:rPr>
        <w:t xml:space="preserve"> </w:t>
      </w:r>
      <w:r>
        <w:rPr>
          <w:sz w:val="18"/>
        </w:rPr>
        <w:t>guaranteed</w:t>
      </w:r>
      <w:r>
        <w:rPr>
          <w:spacing w:val="-8"/>
          <w:sz w:val="18"/>
        </w:rPr>
        <w:t xml:space="preserve"> </w:t>
      </w:r>
      <w:r>
        <w:rPr>
          <w:sz w:val="18"/>
        </w:rPr>
        <w:t>by</w:t>
      </w:r>
      <w:r>
        <w:rPr>
          <w:spacing w:val="-9"/>
          <w:sz w:val="18"/>
        </w:rPr>
        <w:t xml:space="preserve"> </w:t>
      </w:r>
      <w:r>
        <w:rPr>
          <w:sz w:val="18"/>
        </w:rPr>
        <w:t>a</w:t>
      </w:r>
      <w:r>
        <w:rPr>
          <w:spacing w:val="-8"/>
          <w:sz w:val="18"/>
        </w:rPr>
        <w:t xml:space="preserve"> </w:t>
      </w:r>
      <w:r>
        <w:rPr>
          <w:sz w:val="18"/>
        </w:rPr>
        <w:t>central</w:t>
      </w:r>
      <w:r>
        <w:rPr>
          <w:spacing w:val="-7"/>
          <w:sz w:val="18"/>
        </w:rPr>
        <w:t xml:space="preserve"> </w:t>
      </w:r>
      <w:r>
        <w:rPr>
          <w:sz w:val="18"/>
        </w:rPr>
        <w:t>authority</w:t>
      </w:r>
      <w:r>
        <w:rPr>
          <w:spacing w:val="-9"/>
          <w:sz w:val="18"/>
        </w:rPr>
        <w:t xml:space="preserve"> </w:t>
      </w:r>
      <w:r>
        <w:rPr>
          <w:sz w:val="18"/>
        </w:rPr>
        <w:t>within</w:t>
      </w:r>
      <w:r>
        <w:rPr>
          <w:spacing w:val="-7"/>
          <w:sz w:val="18"/>
        </w:rPr>
        <w:t xml:space="preserve"> </w:t>
      </w:r>
      <w:r>
        <w:rPr>
          <w:sz w:val="18"/>
        </w:rPr>
        <w:t>paragraph</w:t>
      </w:r>
      <w:r>
        <w:rPr>
          <w:spacing w:val="-1"/>
          <w:sz w:val="18"/>
        </w:rPr>
        <w:t xml:space="preserve"> </w:t>
      </w:r>
      <w:hyperlink w:anchor="_bookmark131" w:history="1">
        <w:r>
          <w:rPr>
            <w:sz w:val="18"/>
          </w:rPr>
          <w:t>23.1.1.1</w:t>
        </w:r>
      </w:hyperlink>
      <w:r>
        <w:rPr>
          <w:sz w:val="18"/>
        </w:rPr>
        <w:t>, the following information must be available:</w:t>
      </w:r>
    </w:p>
    <w:p w14:paraId="079833B6" w14:textId="77777777" w:rsidR="00D308CC" w:rsidRDefault="00D308CC">
      <w:pPr>
        <w:pStyle w:val="BodyText"/>
        <w:spacing w:before="19"/>
      </w:pPr>
    </w:p>
    <w:p w14:paraId="750492A6" w14:textId="77777777" w:rsidR="00D308CC" w:rsidRDefault="003E6F69">
      <w:pPr>
        <w:pStyle w:val="ListParagraph"/>
        <w:numPr>
          <w:ilvl w:val="2"/>
          <w:numId w:val="28"/>
        </w:numPr>
        <w:tabs>
          <w:tab w:val="left" w:pos="2403"/>
          <w:tab w:val="left" w:pos="2412"/>
        </w:tabs>
        <w:spacing w:line="312" w:lineRule="auto"/>
        <w:ind w:right="1285"/>
        <w:jc w:val="both"/>
        <w:rPr>
          <w:sz w:val="18"/>
        </w:rPr>
      </w:pPr>
      <w:r>
        <w:rPr>
          <w:sz w:val="18"/>
        </w:rPr>
        <w:t>information on both the issue or the issuance programme, and the legal and financial situation of the issuer prior to the issue of the instrument, verified by appropriately qualified third parties not subject to instructions from the issuer;</w:t>
      </w:r>
    </w:p>
    <w:p w14:paraId="4B7AD9B9" w14:textId="77777777" w:rsidR="00D308CC" w:rsidRDefault="00D308CC">
      <w:pPr>
        <w:pStyle w:val="BodyText"/>
        <w:spacing w:before="25"/>
      </w:pPr>
    </w:p>
    <w:p w14:paraId="42FF6BF1" w14:textId="77777777" w:rsidR="00D308CC" w:rsidRDefault="003E6F69">
      <w:pPr>
        <w:pStyle w:val="ListParagraph"/>
        <w:numPr>
          <w:ilvl w:val="2"/>
          <w:numId w:val="28"/>
        </w:numPr>
        <w:tabs>
          <w:tab w:val="left" w:pos="2403"/>
          <w:tab w:val="left" w:pos="2412"/>
        </w:tabs>
        <w:spacing w:line="309" w:lineRule="auto"/>
        <w:ind w:right="1288"/>
        <w:jc w:val="both"/>
        <w:rPr>
          <w:sz w:val="18"/>
        </w:rPr>
      </w:pPr>
      <w:r>
        <w:rPr>
          <w:sz w:val="18"/>
        </w:rPr>
        <w:t>updates of that information on a regular basis and whenever a significant event occurs; and</w:t>
      </w:r>
    </w:p>
    <w:p w14:paraId="5BDCDF4E" w14:textId="77777777" w:rsidR="00D308CC" w:rsidRDefault="00D308CC">
      <w:pPr>
        <w:pStyle w:val="BodyText"/>
        <w:spacing w:before="24"/>
      </w:pPr>
    </w:p>
    <w:p w14:paraId="436F9C9C" w14:textId="77777777" w:rsidR="00D308CC" w:rsidRDefault="003E6F69">
      <w:pPr>
        <w:pStyle w:val="ListParagraph"/>
        <w:numPr>
          <w:ilvl w:val="2"/>
          <w:numId w:val="28"/>
        </w:numPr>
        <w:tabs>
          <w:tab w:val="left" w:pos="2412"/>
        </w:tabs>
        <w:rPr>
          <w:sz w:val="18"/>
        </w:rPr>
      </w:pPr>
      <w:r>
        <w:rPr>
          <w:sz w:val="18"/>
        </w:rPr>
        <w:t>available</w:t>
      </w:r>
      <w:r>
        <w:rPr>
          <w:spacing w:val="-7"/>
          <w:sz w:val="18"/>
        </w:rPr>
        <w:t xml:space="preserve"> </w:t>
      </w:r>
      <w:r>
        <w:rPr>
          <w:sz w:val="18"/>
        </w:rPr>
        <w:t>and</w:t>
      </w:r>
      <w:r>
        <w:rPr>
          <w:spacing w:val="-5"/>
          <w:sz w:val="18"/>
        </w:rPr>
        <w:t xml:space="preserve"> </w:t>
      </w:r>
      <w:r>
        <w:rPr>
          <w:sz w:val="18"/>
        </w:rPr>
        <w:t>reliable</w:t>
      </w:r>
      <w:r>
        <w:rPr>
          <w:spacing w:val="-3"/>
          <w:sz w:val="18"/>
        </w:rPr>
        <w:t xml:space="preserve"> </w:t>
      </w:r>
      <w:r>
        <w:rPr>
          <w:sz w:val="18"/>
        </w:rPr>
        <w:t>statistics</w:t>
      </w:r>
      <w:r>
        <w:rPr>
          <w:spacing w:val="-8"/>
          <w:sz w:val="18"/>
        </w:rPr>
        <w:t xml:space="preserve"> </w:t>
      </w:r>
      <w:r>
        <w:rPr>
          <w:sz w:val="18"/>
        </w:rPr>
        <w:t>on</w:t>
      </w:r>
      <w:r>
        <w:rPr>
          <w:spacing w:val="-3"/>
          <w:sz w:val="18"/>
        </w:rPr>
        <w:t xml:space="preserve"> </w:t>
      </w:r>
      <w:r>
        <w:rPr>
          <w:sz w:val="18"/>
        </w:rPr>
        <w:t>the</w:t>
      </w:r>
      <w:r>
        <w:rPr>
          <w:spacing w:val="-5"/>
          <w:sz w:val="18"/>
        </w:rPr>
        <w:t xml:space="preserve"> </w:t>
      </w:r>
      <w:r>
        <w:rPr>
          <w:sz w:val="18"/>
        </w:rPr>
        <w:t>issue</w:t>
      </w:r>
      <w:r>
        <w:rPr>
          <w:spacing w:val="-5"/>
          <w:sz w:val="18"/>
        </w:rPr>
        <w:t xml:space="preserve"> </w:t>
      </w:r>
      <w:r>
        <w:rPr>
          <w:sz w:val="18"/>
        </w:rPr>
        <w:t>or</w:t>
      </w:r>
      <w:r>
        <w:rPr>
          <w:spacing w:val="-5"/>
          <w:sz w:val="18"/>
        </w:rPr>
        <w:t xml:space="preserve"> </w:t>
      </w:r>
      <w:r>
        <w:rPr>
          <w:sz w:val="18"/>
        </w:rPr>
        <w:t>the</w:t>
      </w:r>
      <w:r>
        <w:rPr>
          <w:spacing w:val="-7"/>
          <w:sz w:val="18"/>
        </w:rPr>
        <w:t xml:space="preserve"> </w:t>
      </w:r>
      <w:r>
        <w:rPr>
          <w:sz w:val="18"/>
        </w:rPr>
        <w:t>issuance</w:t>
      </w:r>
      <w:r>
        <w:rPr>
          <w:spacing w:val="-4"/>
          <w:sz w:val="18"/>
        </w:rPr>
        <w:t xml:space="preserve"> </w:t>
      </w:r>
      <w:r>
        <w:rPr>
          <w:spacing w:val="-2"/>
          <w:sz w:val="18"/>
        </w:rPr>
        <w:t>programme.</w:t>
      </w:r>
    </w:p>
    <w:p w14:paraId="2BD7EE61" w14:textId="77777777" w:rsidR="00D308CC" w:rsidRDefault="00D308CC">
      <w:pPr>
        <w:pStyle w:val="BodyText"/>
        <w:spacing w:before="85"/>
      </w:pPr>
    </w:p>
    <w:p w14:paraId="15E0D3AF" w14:textId="77777777" w:rsidR="00D308CC" w:rsidRDefault="003E6F69">
      <w:pPr>
        <w:pStyle w:val="ListParagraph"/>
        <w:numPr>
          <w:ilvl w:val="1"/>
          <w:numId w:val="28"/>
        </w:numPr>
        <w:tabs>
          <w:tab w:val="left" w:pos="1557"/>
          <w:tab w:val="left" w:pos="1562"/>
        </w:tabs>
        <w:spacing w:before="1" w:line="309" w:lineRule="auto"/>
        <w:ind w:right="1276"/>
        <w:jc w:val="both"/>
        <w:rPr>
          <w:sz w:val="18"/>
        </w:rPr>
      </w:pPr>
      <w:r>
        <w:rPr>
          <w:sz w:val="18"/>
        </w:rPr>
        <w:t xml:space="preserve">In the case of an approved money-market instrument issued or guaranteed by an establishment within paragraph </w:t>
      </w:r>
      <w:hyperlink w:anchor="_bookmark137" w:history="1">
        <w:r>
          <w:rPr>
            <w:sz w:val="18"/>
          </w:rPr>
          <w:t>23.1.3</w:t>
        </w:r>
      </w:hyperlink>
      <w:r>
        <w:rPr>
          <w:sz w:val="18"/>
        </w:rPr>
        <w:t>, the following information must be available</w:t>
      </w:r>
    </w:p>
    <w:p w14:paraId="6D25AF3F" w14:textId="77777777" w:rsidR="00D308CC" w:rsidRDefault="00D308CC">
      <w:pPr>
        <w:pStyle w:val="BodyText"/>
        <w:spacing w:before="27"/>
      </w:pPr>
    </w:p>
    <w:p w14:paraId="59C0F973" w14:textId="77777777" w:rsidR="00D308CC" w:rsidRDefault="003E6F69">
      <w:pPr>
        <w:pStyle w:val="ListParagraph"/>
        <w:numPr>
          <w:ilvl w:val="2"/>
          <w:numId w:val="28"/>
        </w:numPr>
        <w:tabs>
          <w:tab w:val="left" w:pos="2403"/>
          <w:tab w:val="left" w:pos="2412"/>
        </w:tabs>
        <w:spacing w:before="1" w:line="312" w:lineRule="auto"/>
        <w:ind w:right="1280"/>
        <w:jc w:val="both"/>
        <w:rPr>
          <w:sz w:val="18"/>
        </w:rPr>
      </w:pPr>
      <w:r>
        <w:rPr>
          <w:sz w:val="18"/>
        </w:rPr>
        <w:t>information on the issue or</w:t>
      </w:r>
      <w:r>
        <w:rPr>
          <w:spacing w:val="-1"/>
          <w:sz w:val="18"/>
        </w:rPr>
        <w:t xml:space="preserve"> </w:t>
      </w:r>
      <w:r>
        <w:rPr>
          <w:sz w:val="18"/>
        </w:rPr>
        <w:t>the issuance programme</w:t>
      </w:r>
      <w:r>
        <w:rPr>
          <w:spacing w:val="-5"/>
          <w:sz w:val="18"/>
        </w:rPr>
        <w:t xml:space="preserve"> </w:t>
      </w:r>
      <w:r>
        <w:rPr>
          <w:sz w:val="18"/>
        </w:rPr>
        <w:t>or</w:t>
      </w:r>
      <w:r>
        <w:rPr>
          <w:spacing w:val="-1"/>
          <w:sz w:val="18"/>
        </w:rPr>
        <w:t xml:space="preserve"> </w:t>
      </w:r>
      <w:r>
        <w:rPr>
          <w:sz w:val="18"/>
        </w:rPr>
        <w:t>on the legal and financial situation of the issuer prior to the issue of the instrument updates of that information on a regular basis and whenever a significant event occurs; and</w:t>
      </w:r>
    </w:p>
    <w:p w14:paraId="5B2E8A77" w14:textId="77777777" w:rsidR="00D308CC" w:rsidRDefault="00D308CC">
      <w:pPr>
        <w:pStyle w:val="BodyText"/>
        <w:spacing w:before="19"/>
      </w:pPr>
    </w:p>
    <w:p w14:paraId="2382E155" w14:textId="77777777" w:rsidR="00D308CC" w:rsidRDefault="003E6F69">
      <w:pPr>
        <w:pStyle w:val="ListParagraph"/>
        <w:numPr>
          <w:ilvl w:val="2"/>
          <w:numId w:val="28"/>
        </w:numPr>
        <w:tabs>
          <w:tab w:val="left" w:pos="2403"/>
          <w:tab w:val="left" w:pos="2412"/>
        </w:tabs>
        <w:spacing w:before="1" w:line="312" w:lineRule="auto"/>
        <w:ind w:right="1273"/>
        <w:jc w:val="both"/>
        <w:rPr>
          <w:sz w:val="18"/>
        </w:rPr>
      </w:pPr>
      <w:r>
        <w:rPr>
          <w:sz w:val="18"/>
        </w:rPr>
        <w:t>available and reliable statistics</w:t>
      </w:r>
      <w:r>
        <w:rPr>
          <w:spacing w:val="-1"/>
          <w:sz w:val="18"/>
        </w:rPr>
        <w:t xml:space="preserve"> </w:t>
      </w:r>
      <w:r>
        <w:rPr>
          <w:sz w:val="18"/>
        </w:rPr>
        <w:t>on the issue or</w:t>
      </w:r>
      <w:r>
        <w:rPr>
          <w:spacing w:val="-1"/>
          <w:sz w:val="18"/>
        </w:rPr>
        <w:t xml:space="preserve"> </w:t>
      </w:r>
      <w:r>
        <w:rPr>
          <w:sz w:val="18"/>
        </w:rPr>
        <w:t>the issuance programme,</w:t>
      </w:r>
      <w:r>
        <w:rPr>
          <w:spacing w:val="-1"/>
          <w:sz w:val="18"/>
        </w:rPr>
        <w:t xml:space="preserve"> </w:t>
      </w:r>
      <w:r>
        <w:rPr>
          <w:sz w:val="18"/>
        </w:rPr>
        <w:t>or</w:t>
      </w:r>
      <w:r>
        <w:rPr>
          <w:spacing w:val="-1"/>
          <w:sz w:val="18"/>
        </w:rPr>
        <w:t xml:space="preserve"> </w:t>
      </w:r>
      <w:r>
        <w:rPr>
          <w:sz w:val="18"/>
        </w:rPr>
        <w:t>other data</w:t>
      </w:r>
      <w:r>
        <w:rPr>
          <w:spacing w:val="-5"/>
          <w:sz w:val="18"/>
        </w:rPr>
        <w:t xml:space="preserve"> </w:t>
      </w:r>
      <w:r>
        <w:rPr>
          <w:sz w:val="18"/>
        </w:rPr>
        <w:t>enabling</w:t>
      </w:r>
      <w:r>
        <w:rPr>
          <w:spacing w:val="-4"/>
          <w:sz w:val="18"/>
        </w:rPr>
        <w:t xml:space="preserve"> </w:t>
      </w:r>
      <w:r>
        <w:rPr>
          <w:sz w:val="18"/>
        </w:rPr>
        <w:t>an</w:t>
      </w:r>
      <w:r>
        <w:rPr>
          <w:spacing w:val="-4"/>
          <w:sz w:val="18"/>
        </w:rPr>
        <w:t xml:space="preserve"> </w:t>
      </w:r>
      <w:r>
        <w:rPr>
          <w:sz w:val="18"/>
        </w:rPr>
        <w:t>appropriate</w:t>
      </w:r>
      <w:r>
        <w:rPr>
          <w:spacing w:val="-4"/>
          <w:sz w:val="18"/>
        </w:rPr>
        <w:t xml:space="preserve"> </w:t>
      </w:r>
      <w:r>
        <w:rPr>
          <w:sz w:val="18"/>
        </w:rPr>
        <w:t>assessment</w:t>
      </w:r>
      <w:r>
        <w:rPr>
          <w:spacing w:val="-4"/>
          <w:sz w:val="18"/>
        </w:rPr>
        <w:t xml:space="preserve"> </w:t>
      </w:r>
      <w:r>
        <w:rPr>
          <w:sz w:val="18"/>
        </w:rPr>
        <w:t>of</w:t>
      </w:r>
      <w:r>
        <w:rPr>
          <w:spacing w:val="-7"/>
          <w:sz w:val="18"/>
        </w:rPr>
        <w:t xml:space="preserve"> </w:t>
      </w:r>
      <w:r>
        <w:rPr>
          <w:sz w:val="18"/>
        </w:rPr>
        <w:t>the</w:t>
      </w:r>
      <w:r>
        <w:rPr>
          <w:spacing w:val="-5"/>
          <w:sz w:val="18"/>
        </w:rPr>
        <w:t xml:space="preserve"> </w:t>
      </w:r>
      <w:r>
        <w:rPr>
          <w:sz w:val="18"/>
        </w:rPr>
        <w:t>credit</w:t>
      </w:r>
      <w:r>
        <w:rPr>
          <w:spacing w:val="-4"/>
          <w:sz w:val="18"/>
        </w:rPr>
        <w:t xml:space="preserve"> </w:t>
      </w:r>
      <w:r>
        <w:rPr>
          <w:sz w:val="18"/>
        </w:rPr>
        <w:t>risks</w:t>
      </w:r>
      <w:r>
        <w:rPr>
          <w:spacing w:val="-5"/>
          <w:sz w:val="18"/>
        </w:rPr>
        <w:t xml:space="preserve"> </w:t>
      </w:r>
      <w:r>
        <w:rPr>
          <w:sz w:val="18"/>
        </w:rPr>
        <w:t>related</w:t>
      </w:r>
      <w:r>
        <w:rPr>
          <w:spacing w:val="-4"/>
          <w:sz w:val="18"/>
        </w:rPr>
        <w:t xml:space="preserve"> </w:t>
      </w:r>
      <w:r>
        <w:rPr>
          <w:sz w:val="18"/>
        </w:rPr>
        <w:t>to</w:t>
      </w:r>
      <w:r>
        <w:rPr>
          <w:spacing w:val="-5"/>
          <w:sz w:val="18"/>
        </w:rPr>
        <w:t xml:space="preserve"> </w:t>
      </w:r>
      <w:r>
        <w:rPr>
          <w:sz w:val="18"/>
        </w:rPr>
        <w:t>investment in those instruments.</w:t>
      </w:r>
    </w:p>
    <w:p w14:paraId="6F0B3525"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1C02C048" w14:textId="77777777" w:rsidR="00D308CC" w:rsidRDefault="003E6F69">
      <w:pPr>
        <w:pStyle w:val="ListParagraph"/>
        <w:numPr>
          <w:ilvl w:val="1"/>
          <w:numId w:val="28"/>
        </w:numPr>
        <w:tabs>
          <w:tab w:val="left" w:pos="1562"/>
        </w:tabs>
        <w:spacing w:before="75"/>
        <w:rPr>
          <w:sz w:val="18"/>
        </w:rPr>
      </w:pPr>
      <w:r>
        <w:rPr>
          <w:sz w:val="18"/>
        </w:rPr>
        <w:t>In</w:t>
      </w:r>
      <w:r>
        <w:rPr>
          <w:spacing w:val="-2"/>
          <w:sz w:val="18"/>
        </w:rPr>
        <w:t xml:space="preserve"> </w:t>
      </w:r>
      <w:r>
        <w:rPr>
          <w:sz w:val="18"/>
        </w:rPr>
        <w:t>the</w:t>
      </w:r>
      <w:r>
        <w:rPr>
          <w:spacing w:val="-1"/>
          <w:sz w:val="18"/>
        </w:rPr>
        <w:t xml:space="preserve"> </w:t>
      </w:r>
      <w:r>
        <w:rPr>
          <w:sz w:val="18"/>
        </w:rPr>
        <w:t>case</w:t>
      </w:r>
      <w:r>
        <w:rPr>
          <w:spacing w:val="-4"/>
          <w:sz w:val="18"/>
        </w:rPr>
        <w:t xml:space="preserve"> </w:t>
      </w:r>
      <w:r>
        <w:rPr>
          <w:sz w:val="18"/>
        </w:rPr>
        <w:t>of</w:t>
      </w:r>
      <w:r>
        <w:rPr>
          <w:spacing w:val="-6"/>
          <w:sz w:val="18"/>
        </w:rPr>
        <w:t xml:space="preserve"> </w:t>
      </w:r>
      <w:r>
        <w:rPr>
          <w:sz w:val="18"/>
        </w:rPr>
        <w:t>an approved</w:t>
      </w:r>
      <w:r>
        <w:rPr>
          <w:spacing w:val="-6"/>
          <w:sz w:val="18"/>
        </w:rPr>
        <w:t xml:space="preserve"> </w:t>
      </w:r>
      <w:r>
        <w:rPr>
          <w:sz w:val="18"/>
        </w:rPr>
        <w:t>money-market</w:t>
      </w:r>
      <w:r>
        <w:rPr>
          <w:spacing w:val="-1"/>
          <w:sz w:val="18"/>
        </w:rPr>
        <w:t xml:space="preserve"> </w:t>
      </w:r>
      <w:r>
        <w:rPr>
          <w:spacing w:val="-2"/>
          <w:sz w:val="18"/>
        </w:rPr>
        <w:t>instrument:</w:t>
      </w:r>
    </w:p>
    <w:p w14:paraId="30975D1A" w14:textId="77777777" w:rsidR="00D308CC" w:rsidRDefault="00D308CC">
      <w:pPr>
        <w:pStyle w:val="BodyText"/>
        <w:spacing w:before="88"/>
      </w:pPr>
    </w:p>
    <w:p w14:paraId="39DB8B35" w14:textId="77777777" w:rsidR="00D308CC" w:rsidRDefault="003E6F69">
      <w:pPr>
        <w:pStyle w:val="ListParagraph"/>
        <w:numPr>
          <w:ilvl w:val="2"/>
          <w:numId w:val="28"/>
        </w:numPr>
        <w:tabs>
          <w:tab w:val="left" w:pos="2412"/>
        </w:tabs>
        <w:rPr>
          <w:sz w:val="18"/>
        </w:rPr>
      </w:pPr>
      <w:r>
        <w:rPr>
          <w:sz w:val="18"/>
        </w:rPr>
        <w:t>within</w:t>
      </w:r>
      <w:r>
        <w:rPr>
          <w:spacing w:val="-6"/>
          <w:sz w:val="18"/>
        </w:rPr>
        <w:t xml:space="preserve"> </w:t>
      </w:r>
      <w:r>
        <w:rPr>
          <w:sz w:val="18"/>
        </w:rPr>
        <w:t>paragraphs</w:t>
      </w:r>
      <w:r>
        <w:rPr>
          <w:spacing w:val="-5"/>
          <w:sz w:val="18"/>
        </w:rPr>
        <w:t xml:space="preserve"> </w:t>
      </w:r>
      <w:hyperlink w:anchor="_bookmark131" w:history="1">
        <w:r>
          <w:rPr>
            <w:sz w:val="18"/>
          </w:rPr>
          <w:t>23.1.1.1</w:t>
        </w:r>
      </w:hyperlink>
      <w:r>
        <w:rPr>
          <w:sz w:val="18"/>
        </w:rPr>
        <w:t>,</w:t>
      </w:r>
      <w:r>
        <w:rPr>
          <w:spacing w:val="-9"/>
          <w:sz w:val="18"/>
        </w:rPr>
        <w:t xml:space="preserve"> </w:t>
      </w:r>
      <w:hyperlink w:anchor="_bookmark133" w:history="1">
        <w:r>
          <w:rPr>
            <w:sz w:val="18"/>
          </w:rPr>
          <w:t>23.1.1.4</w:t>
        </w:r>
      </w:hyperlink>
      <w:r>
        <w:rPr>
          <w:spacing w:val="-4"/>
          <w:sz w:val="18"/>
        </w:rPr>
        <w:t xml:space="preserve"> </w:t>
      </w:r>
      <w:r>
        <w:rPr>
          <w:sz w:val="18"/>
        </w:rPr>
        <w:t>or</w:t>
      </w:r>
      <w:r>
        <w:rPr>
          <w:spacing w:val="-6"/>
          <w:sz w:val="18"/>
        </w:rPr>
        <w:t xml:space="preserve"> </w:t>
      </w:r>
      <w:hyperlink w:anchor="_bookmark134" w:history="1">
        <w:r>
          <w:rPr>
            <w:sz w:val="18"/>
          </w:rPr>
          <w:t>23.1.1.5</w:t>
        </w:r>
      </w:hyperlink>
      <w:r>
        <w:rPr>
          <w:sz w:val="18"/>
        </w:rPr>
        <w:t>;</w:t>
      </w:r>
      <w:r>
        <w:rPr>
          <w:spacing w:val="-5"/>
          <w:sz w:val="18"/>
        </w:rPr>
        <w:t xml:space="preserve"> or</w:t>
      </w:r>
    </w:p>
    <w:p w14:paraId="36784526" w14:textId="77777777" w:rsidR="00D308CC" w:rsidRDefault="00D308CC">
      <w:pPr>
        <w:pStyle w:val="BodyText"/>
        <w:spacing w:before="88"/>
      </w:pPr>
    </w:p>
    <w:p w14:paraId="3F0194ED" w14:textId="77777777" w:rsidR="00D308CC" w:rsidRDefault="003E6F69">
      <w:pPr>
        <w:pStyle w:val="ListParagraph"/>
        <w:numPr>
          <w:ilvl w:val="2"/>
          <w:numId w:val="28"/>
        </w:numPr>
        <w:tabs>
          <w:tab w:val="left" w:pos="2403"/>
          <w:tab w:val="left" w:pos="2412"/>
        </w:tabs>
        <w:spacing w:line="312" w:lineRule="auto"/>
        <w:ind w:right="1273"/>
        <w:jc w:val="both"/>
        <w:rPr>
          <w:sz w:val="18"/>
        </w:rPr>
      </w:pPr>
      <w:r>
        <w:rPr>
          <w:sz w:val="18"/>
        </w:rPr>
        <w:t>which</w:t>
      </w:r>
      <w:r>
        <w:rPr>
          <w:spacing w:val="-8"/>
          <w:sz w:val="18"/>
        </w:rPr>
        <w:t xml:space="preserve"> </w:t>
      </w:r>
      <w:r>
        <w:rPr>
          <w:sz w:val="18"/>
        </w:rPr>
        <w:t>is</w:t>
      </w:r>
      <w:r>
        <w:rPr>
          <w:spacing w:val="-11"/>
          <w:sz w:val="18"/>
        </w:rPr>
        <w:t xml:space="preserve"> </w:t>
      </w:r>
      <w:r>
        <w:rPr>
          <w:sz w:val="18"/>
        </w:rPr>
        <w:t>issued</w:t>
      </w:r>
      <w:r>
        <w:rPr>
          <w:spacing w:val="-9"/>
          <w:sz w:val="18"/>
        </w:rPr>
        <w:t xml:space="preserve"> </w:t>
      </w:r>
      <w:r>
        <w:rPr>
          <w:sz w:val="18"/>
        </w:rPr>
        <w:t>by</w:t>
      </w:r>
      <w:r>
        <w:rPr>
          <w:spacing w:val="-12"/>
          <w:sz w:val="18"/>
        </w:rPr>
        <w:t xml:space="preserve"> </w:t>
      </w:r>
      <w:r>
        <w:rPr>
          <w:sz w:val="18"/>
        </w:rPr>
        <w:t>an</w:t>
      </w:r>
      <w:r>
        <w:rPr>
          <w:spacing w:val="-7"/>
          <w:sz w:val="18"/>
        </w:rPr>
        <w:t xml:space="preserve"> </w:t>
      </w:r>
      <w:r>
        <w:rPr>
          <w:sz w:val="18"/>
        </w:rPr>
        <w:t>authority</w:t>
      </w:r>
      <w:r>
        <w:rPr>
          <w:spacing w:val="-10"/>
          <w:sz w:val="18"/>
        </w:rPr>
        <w:t xml:space="preserve"> </w:t>
      </w:r>
      <w:r>
        <w:rPr>
          <w:sz w:val="18"/>
        </w:rPr>
        <w:t>within</w:t>
      </w:r>
      <w:r>
        <w:rPr>
          <w:spacing w:val="-6"/>
          <w:sz w:val="18"/>
        </w:rPr>
        <w:t xml:space="preserve"> </w:t>
      </w:r>
      <w:r>
        <w:rPr>
          <w:sz w:val="18"/>
        </w:rPr>
        <w:t>paragraph</w:t>
      </w:r>
      <w:r>
        <w:rPr>
          <w:spacing w:val="-4"/>
          <w:sz w:val="18"/>
        </w:rPr>
        <w:t xml:space="preserve"> </w:t>
      </w:r>
      <w:hyperlink w:anchor="_bookmark132" w:history="1">
        <w:r>
          <w:rPr>
            <w:sz w:val="18"/>
          </w:rPr>
          <w:t>23.1.1.2</w:t>
        </w:r>
      </w:hyperlink>
      <w:r>
        <w:rPr>
          <w:spacing w:val="-7"/>
          <w:sz w:val="18"/>
        </w:rPr>
        <w:t xml:space="preserve"> </w:t>
      </w:r>
      <w:r>
        <w:rPr>
          <w:sz w:val="18"/>
        </w:rPr>
        <w:t>or</w:t>
      </w:r>
      <w:r>
        <w:rPr>
          <w:spacing w:val="-10"/>
          <w:sz w:val="18"/>
        </w:rPr>
        <w:t xml:space="preserve"> </w:t>
      </w:r>
      <w:r>
        <w:rPr>
          <w:sz w:val="18"/>
        </w:rPr>
        <w:t>a</w:t>
      </w:r>
      <w:r>
        <w:rPr>
          <w:spacing w:val="-11"/>
          <w:sz w:val="18"/>
        </w:rPr>
        <w:t xml:space="preserve"> </w:t>
      </w:r>
      <w:r>
        <w:rPr>
          <w:sz w:val="18"/>
        </w:rPr>
        <w:t>public</w:t>
      </w:r>
      <w:r>
        <w:rPr>
          <w:spacing w:val="-10"/>
          <w:sz w:val="18"/>
        </w:rPr>
        <w:t xml:space="preserve"> </w:t>
      </w:r>
      <w:r>
        <w:rPr>
          <w:sz w:val="18"/>
        </w:rPr>
        <w:t xml:space="preserve">international body within paragraph </w:t>
      </w:r>
      <w:hyperlink w:anchor="_bookmark135" w:history="1">
        <w:r>
          <w:rPr>
            <w:sz w:val="18"/>
          </w:rPr>
          <w:t>23.1.1.6</w:t>
        </w:r>
      </w:hyperlink>
      <w:r>
        <w:rPr>
          <w:sz w:val="18"/>
        </w:rPr>
        <w:t xml:space="preserve"> and is guaranteed by a central authority within paragraph </w:t>
      </w:r>
      <w:hyperlink w:anchor="_bookmark131" w:history="1">
        <w:r>
          <w:rPr>
            <w:sz w:val="18"/>
          </w:rPr>
          <w:t>23.1.1.1</w:t>
        </w:r>
      </w:hyperlink>
      <w:r>
        <w:rPr>
          <w:sz w:val="18"/>
        </w:rPr>
        <w:t>;</w:t>
      </w:r>
    </w:p>
    <w:p w14:paraId="3ABB24EF" w14:textId="77777777" w:rsidR="00D308CC" w:rsidRDefault="00D308CC">
      <w:pPr>
        <w:pStyle w:val="BodyText"/>
        <w:spacing w:before="18"/>
      </w:pPr>
    </w:p>
    <w:p w14:paraId="3884C0B0" w14:textId="77777777" w:rsidR="00D308CC" w:rsidRDefault="003E6F69">
      <w:pPr>
        <w:pStyle w:val="BodyText"/>
        <w:spacing w:line="316" w:lineRule="auto"/>
        <w:ind w:left="1562" w:right="1243"/>
      </w:pPr>
      <w:r>
        <w:t>information</w:t>
      </w:r>
      <w:r>
        <w:rPr>
          <w:spacing w:val="-6"/>
        </w:rPr>
        <w:t xml:space="preserve"> </w:t>
      </w:r>
      <w:r>
        <w:t>must</w:t>
      </w:r>
      <w:r>
        <w:rPr>
          <w:spacing w:val="-6"/>
        </w:rPr>
        <w:t xml:space="preserve"> </w:t>
      </w:r>
      <w:r>
        <w:t>be</w:t>
      </w:r>
      <w:r>
        <w:rPr>
          <w:spacing w:val="-7"/>
        </w:rPr>
        <w:t xml:space="preserve"> </w:t>
      </w:r>
      <w:r>
        <w:t>available</w:t>
      </w:r>
      <w:r>
        <w:rPr>
          <w:spacing w:val="-6"/>
        </w:rPr>
        <w:t xml:space="preserve"> </w:t>
      </w:r>
      <w:r>
        <w:t>on</w:t>
      </w:r>
      <w:r>
        <w:rPr>
          <w:spacing w:val="-7"/>
        </w:rPr>
        <w:t xml:space="preserve"> </w:t>
      </w:r>
      <w:r>
        <w:t>the</w:t>
      </w:r>
      <w:r>
        <w:rPr>
          <w:spacing w:val="-7"/>
        </w:rPr>
        <w:t xml:space="preserve"> </w:t>
      </w:r>
      <w:r>
        <w:t>issue</w:t>
      </w:r>
      <w:r>
        <w:rPr>
          <w:spacing w:val="-7"/>
        </w:rPr>
        <w:t xml:space="preserve"> </w:t>
      </w:r>
      <w:r>
        <w:t>or</w:t>
      </w:r>
      <w:r>
        <w:rPr>
          <w:spacing w:val="-11"/>
        </w:rPr>
        <w:t xml:space="preserve"> </w:t>
      </w:r>
      <w:r>
        <w:t>the</w:t>
      </w:r>
      <w:r>
        <w:rPr>
          <w:spacing w:val="-7"/>
        </w:rPr>
        <w:t xml:space="preserve"> </w:t>
      </w:r>
      <w:r>
        <w:t>issuance</w:t>
      </w:r>
      <w:r>
        <w:rPr>
          <w:spacing w:val="-7"/>
        </w:rPr>
        <w:t xml:space="preserve"> </w:t>
      </w:r>
      <w:r>
        <w:t>programme,</w:t>
      </w:r>
      <w:r>
        <w:rPr>
          <w:spacing w:val="-10"/>
        </w:rPr>
        <w:t xml:space="preserve"> </w:t>
      </w:r>
      <w:r>
        <w:t>or</w:t>
      </w:r>
      <w:r>
        <w:rPr>
          <w:spacing w:val="-11"/>
        </w:rPr>
        <w:t xml:space="preserve"> </w:t>
      </w:r>
      <w:r>
        <w:t>on</w:t>
      </w:r>
      <w:r>
        <w:rPr>
          <w:spacing w:val="-7"/>
        </w:rPr>
        <w:t xml:space="preserve"> </w:t>
      </w:r>
      <w:r>
        <w:t>the</w:t>
      </w:r>
      <w:r>
        <w:rPr>
          <w:spacing w:val="-7"/>
        </w:rPr>
        <w:t xml:space="preserve"> </w:t>
      </w:r>
      <w:r>
        <w:t>legal</w:t>
      </w:r>
      <w:r>
        <w:rPr>
          <w:spacing w:val="-6"/>
        </w:rPr>
        <w:t xml:space="preserve"> </w:t>
      </w:r>
      <w:r>
        <w:t>and financial situation of the issuer prior to the issue of the instrument.</w:t>
      </w:r>
    </w:p>
    <w:p w14:paraId="57E0EDF0" w14:textId="77777777" w:rsidR="00D308CC" w:rsidRDefault="00D308CC">
      <w:pPr>
        <w:pStyle w:val="BodyText"/>
        <w:spacing w:before="12"/>
      </w:pPr>
    </w:p>
    <w:p w14:paraId="6B14ED65" w14:textId="77777777" w:rsidR="00D308CC" w:rsidRDefault="003E6F69">
      <w:pPr>
        <w:pStyle w:val="Heading1"/>
        <w:numPr>
          <w:ilvl w:val="0"/>
          <w:numId w:val="28"/>
        </w:numPr>
        <w:tabs>
          <w:tab w:val="left" w:pos="1562"/>
        </w:tabs>
      </w:pPr>
      <w:r>
        <w:t>Spread:</w:t>
      </w:r>
      <w:r>
        <w:rPr>
          <w:spacing w:val="-14"/>
        </w:rPr>
        <w:t xml:space="preserve"> </w:t>
      </w:r>
      <w:r>
        <w:rPr>
          <w:spacing w:val="-2"/>
        </w:rPr>
        <w:t>general</w:t>
      </w:r>
    </w:p>
    <w:p w14:paraId="1CE43A66" w14:textId="77777777" w:rsidR="00D308CC" w:rsidRDefault="00D308CC">
      <w:pPr>
        <w:pStyle w:val="BodyText"/>
        <w:spacing w:before="89"/>
        <w:rPr>
          <w:b/>
        </w:rPr>
      </w:pPr>
    </w:p>
    <w:p w14:paraId="7AA11485" w14:textId="77777777" w:rsidR="00D308CC" w:rsidRDefault="003E6F69">
      <w:pPr>
        <w:pStyle w:val="ListParagraph"/>
        <w:numPr>
          <w:ilvl w:val="1"/>
          <w:numId w:val="28"/>
        </w:numPr>
        <w:tabs>
          <w:tab w:val="left" w:pos="1560"/>
        </w:tabs>
        <w:ind w:left="1560" w:hanging="850"/>
        <w:rPr>
          <w:sz w:val="18"/>
        </w:rPr>
      </w:pPr>
      <w:bookmarkStart w:id="140" w:name="_bookmark140"/>
      <w:bookmarkEnd w:id="140"/>
      <w:r>
        <w:rPr>
          <w:sz w:val="18"/>
        </w:rPr>
        <w:t>This</w:t>
      </w:r>
      <w:r>
        <w:rPr>
          <w:spacing w:val="-3"/>
          <w:sz w:val="18"/>
        </w:rPr>
        <w:t xml:space="preserve"> </w:t>
      </w:r>
      <w:r>
        <w:rPr>
          <w:sz w:val="18"/>
        </w:rPr>
        <w:t>paragraph</w:t>
      </w:r>
      <w:r>
        <w:rPr>
          <w:spacing w:val="-1"/>
          <w:sz w:val="18"/>
        </w:rPr>
        <w:t xml:space="preserve"> </w:t>
      </w:r>
      <w:r>
        <w:rPr>
          <w:sz w:val="18"/>
        </w:rPr>
        <w:t>25</w:t>
      </w:r>
      <w:r>
        <w:rPr>
          <w:spacing w:val="-2"/>
          <w:sz w:val="18"/>
        </w:rPr>
        <w:t xml:space="preserve"> </w:t>
      </w:r>
      <w:r>
        <w:rPr>
          <w:sz w:val="18"/>
        </w:rPr>
        <w:t>on</w:t>
      </w:r>
      <w:r>
        <w:rPr>
          <w:spacing w:val="-1"/>
          <w:sz w:val="18"/>
        </w:rPr>
        <w:t xml:space="preserve"> </w:t>
      </w:r>
      <w:r>
        <w:rPr>
          <w:sz w:val="18"/>
        </w:rPr>
        <w:t>spread</w:t>
      </w:r>
      <w:r>
        <w:rPr>
          <w:spacing w:val="-1"/>
          <w:sz w:val="18"/>
        </w:rPr>
        <w:t xml:space="preserve"> </w:t>
      </w:r>
      <w:r>
        <w:rPr>
          <w:sz w:val="18"/>
        </w:rPr>
        <w:t>does</w:t>
      </w:r>
      <w:r>
        <w:rPr>
          <w:spacing w:val="-2"/>
          <w:sz w:val="18"/>
        </w:rPr>
        <w:t xml:space="preserve"> </w:t>
      </w:r>
      <w:r>
        <w:rPr>
          <w:sz w:val="18"/>
        </w:rPr>
        <w:t>not</w:t>
      </w:r>
      <w:r>
        <w:rPr>
          <w:spacing w:val="-2"/>
          <w:sz w:val="18"/>
        </w:rPr>
        <w:t xml:space="preserve"> </w:t>
      </w:r>
      <w:r>
        <w:rPr>
          <w:sz w:val="18"/>
        </w:rPr>
        <w:t>apply</w:t>
      </w:r>
      <w:r>
        <w:rPr>
          <w:spacing w:val="-3"/>
          <w:sz w:val="18"/>
        </w:rPr>
        <w:t xml:space="preserve"> </w:t>
      </w:r>
      <w:r>
        <w:rPr>
          <w:sz w:val="18"/>
        </w:rPr>
        <w:t>to</w:t>
      </w:r>
      <w:r>
        <w:rPr>
          <w:spacing w:val="-1"/>
          <w:sz w:val="18"/>
        </w:rPr>
        <w:t xml:space="preserve"> </w:t>
      </w:r>
      <w:r>
        <w:rPr>
          <w:sz w:val="18"/>
        </w:rPr>
        <w:t>government</w:t>
      </w:r>
      <w:r>
        <w:rPr>
          <w:spacing w:val="-1"/>
          <w:sz w:val="18"/>
        </w:rPr>
        <w:t xml:space="preserve"> </w:t>
      </w:r>
      <w:r>
        <w:rPr>
          <w:sz w:val="18"/>
        </w:rPr>
        <w:t>and</w:t>
      </w:r>
      <w:r>
        <w:rPr>
          <w:spacing w:val="-2"/>
          <w:sz w:val="18"/>
        </w:rPr>
        <w:t xml:space="preserve"> </w:t>
      </w:r>
      <w:r>
        <w:rPr>
          <w:sz w:val="18"/>
        </w:rPr>
        <w:t>public</w:t>
      </w:r>
      <w:r>
        <w:rPr>
          <w:spacing w:val="-2"/>
          <w:sz w:val="18"/>
        </w:rPr>
        <w:t xml:space="preserve"> securities.</w:t>
      </w:r>
    </w:p>
    <w:p w14:paraId="109D3EBC" w14:textId="77777777" w:rsidR="00D308CC" w:rsidRDefault="00D308CC">
      <w:pPr>
        <w:pStyle w:val="BodyText"/>
        <w:spacing w:before="88"/>
      </w:pPr>
    </w:p>
    <w:p w14:paraId="7B7C750E" w14:textId="77777777" w:rsidR="00D308CC" w:rsidRDefault="003E6F69">
      <w:pPr>
        <w:pStyle w:val="ListParagraph"/>
        <w:numPr>
          <w:ilvl w:val="1"/>
          <w:numId w:val="28"/>
        </w:numPr>
        <w:tabs>
          <w:tab w:val="left" w:pos="1557"/>
          <w:tab w:val="left" w:pos="1562"/>
        </w:tabs>
        <w:spacing w:line="312" w:lineRule="auto"/>
        <w:ind w:right="1271"/>
        <w:jc w:val="both"/>
        <w:rPr>
          <w:sz w:val="18"/>
        </w:rPr>
      </w:pPr>
      <w:bookmarkStart w:id="141" w:name="_bookmark141"/>
      <w:bookmarkEnd w:id="141"/>
      <w:r>
        <w:rPr>
          <w:sz w:val="18"/>
        </w:rPr>
        <w:t>For</w:t>
      </w:r>
      <w:r>
        <w:rPr>
          <w:spacing w:val="-16"/>
          <w:sz w:val="18"/>
        </w:rPr>
        <w:t xml:space="preserve"> </w:t>
      </w:r>
      <w:r>
        <w:rPr>
          <w:sz w:val="18"/>
        </w:rPr>
        <w:t>the</w:t>
      </w:r>
      <w:r>
        <w:rPr>
          <w:spacing w:val="-16"/>
          <w:sz w:val="18"/>
        </w:rPr>
        <w:t xml:space="preserve"> </w:t>
      </w:r>
      <w:r>
        <w:rPr>
          <w:sz w:val="18"/>
        </w:rPr>
        <w:t>purposes</w:t>
      </w:r>
      <w:r>
        <w:rPr>
          <w:spacing w:val="-16"/>
          <w:sz w:val="18"/>
        </w:rPr>
        <w:t xml:space="preserve"> </w:t>
      </w:r>
      <w:r>
        <w:rPr>
          <w:sz w:val="18"/>
        </w:rPr>
        <w:t>of</w:t>
      </w:r>
      <w:r>
        <w:rPr>
          <w:spacing w:val="-16"/>
          <w:sz w:val="18"/>
        </w:rPr>
        <w:t xml:space="preserve"> </w:t>
      </w:r>
      <w:r>
        <w:rPr>
          <w:sz w:val="18"/>
        </w:rPr>
        <w:t>this</w:t>
      </w:r>
      <w:r>
        <w:rPr>
          <w:spacing w:val="-16"/>
          <w:sz w:val="18"/>
        </w:rPr>
        <w:t xml:space="preserve"> </w:t>
      </w:r>
      <w:r>
        <w:rPr>
          <w:sz w:val="18"/>
        </w:rPr>
        <w:t>requirement</w:t>
      </w:r>
      <w:r>
        <w:rPr>
          <w:spacing w:val="-15"/>
          <w:sz w:val="18"/>
        </w:rPr>
        <w:t xml:space="preserve"> </w:t>
      </w:r>
      <w:r>
        <w:rPr>
          <w:sz w:val="18"/>
        </w:rPr>
        <w:t>companies</w:t>
      </w:r>
      <w:r>
        <w:rPr>
          <w:spacing w:val="-16"/>
          <w:sz w:val="18"/>
        </w:rPr>
        <w:t xml:space="preserve"> </w:t>
      </w:r>
      <w:r>
        <w:rPr>
          <w:sz w:val="18"/>
        </w:rPr>
        <w:t>included</w:t>
      </w:r>
      <w:r>
        <w:rPr>
          <w:spacing w:val="-16"/>
          <w:sz w:val="18"/>
        </w:rPr>
        <w:t xml:space="preserve"> </w:t>
      </w:r>
      <w:r>
        <w:rPr>
          <w:sz w:val="18"/>
        </w:rPr>
        <w:t>in</w:t>
      </w:r>
      <w:r>
        <w:rPr>
          <w:spacing w:val="-16"/>
          <w:sz w:val="18"/>
        </w:rPr>
        <w:t xml:space="preserve"> </w:t>
      </w:r>
      <w:r>
        <w:rPr>
          <w:sz w:val="18"/>
        </w:rPr>
        <w:t>the</w:t>
      </w:r>
      <w:r>
        <w:rPr>
          <w:spacing w:val="-16"/>
          <w:sz w:val="18"/>
        </w:rPr>
        <w:t xml:space="preserve"> </w:t>
      </w:r>
      <w:r>
        <w:rPr>
          <w:sz w:val="18"/>
        </w:rPr>
        <w:t>same</w:t>
      </w:r>
      <w:r>
        <w:rPr>
          <w:spacing w:val="-16"/>
          <w:sz w:val="18"/>
        </w:rPr>
        <w:t xml:space="preserve"> </w:t>
      </w:r>
      <w:r>
        <w:rPr>
          <w:sz w:val="18"/>
        </w:rPr>
        <w:t>group</w:t>
      </w:r>
      <w:r>
        <w:rPr>
          <w:spacing w:val="-15"/>
          <w:sz w:val="18"/>
        </w:rPr>
        <w:t xml:space="preserve"> </w:t>
      </w:r>
      <w:r>
        <w:rPr>
          <w:sz w:val="18"/>
        </w:rPr>
        <w:t>for</w:t>
      </w:r>
      <w:r>
        <w:rPr>
          <w:spacing w:val="-16"/>
          <w:sz w:val="18"/>
        </w:rPr>
        <w:t xml:space="preserve"> </w:t>
      </w:r>
      <w:r>
        <w:rPr>
          <w:sz w:val="18"/>
        </w:rPr>
        <w:t>the</w:t>
      </w:r>
      <w:r>
        <w:rPr>
          <w:spacing w:val="-16"/>
          <w:sz w:val="18"/>
        </w:rPr>
        <w:t xml:space="preserve"> </w:t>
      </w:r>
      <w:r>
        <w:rPr>
          <w:sz w:val="18"/>
        </w:rPr>
        <w:t>purposes of</w:t>
      </w:r>
      <w:r>
        <w:rPr>
          <w:spacing w:val="-12"/>
          <w:sz w:val="18"/>
        </w:rPr>
        <w:t xml:space="preserve"> </w:t>
      </w:r>
      <w:r>
        <w:rPr>
          <w:sz w:val="18"/>
        </w:rPr>
        <w:t>consolidated</w:t>
      </w:r>
      <w:r>
        <w:rPr>
          <w:spacing w:val="-6"/>
          <w:sz w:val="18"/>
        </w:rPr>
        <w:t xml:space="preserve"> </w:t>
      </w:r>
      <w:r>
        <w:rPr>
          <w:sz w:val="18"/>
        </w:rPr>
        <w:t>accounts</w:t>
      </w:r>
      <w:r>
        <w:rPr>
          <w:spacing w:val="-10"/>
          <w:sz w:val="18"/>
        </w:rPr>
        <w:t xml:space="preserve"> </w:t>
      </w:r>
      <w:r>
        <w:rPr>
          <w:sz w:val="18"/>
        </w:rPr>
        <w:t>as</w:t>
      </w:r>
      <w:r>
        <w:rPr>
          <w:spacing w:val="-11"/>
          <w:sz w:val="18"/>
        </w:rPr>
        <w:t xml:space="preserve"> </w:t>
      </w:r>
      <w:r>
        <w:rPr>
          <w:sz w:val="18"/>
        </w:rPr>
        <w:t>defined</w:t>
      </w:r>
      <w:r>
        <w:rPr>
          <w:spacing w:val="-9"/>
          <w:sz w:val="18"/>
        </w:rPr>
        <w:t xml:space="preserve"> </w:t>
      </w:r>
      <w:r>
        <w:rPr>
          <w:sz w:val="18"/>
        </w:rPr>
        <w:t>in</w:t>
      </w:r>
      <w:r>
        <w:rPr>
          <w:spacing w:val="-7"/>
          <w:sz w:val="18"/>
        </w:rPr>
        <w:t xml:space="preserve"> </w:t>
      </w:r>
      <w:r>
        <w:rPr>
          <w:sz w:val="18"/>
        </w:rPr>
        <w:t>accordance</w:t>
      </w:r>
      <w:r>
        <w:rPr>
          <w:spacing w:val="-7"/>
          <w:sz w:val="18"/>
        </w:rPr>
        <w:t xml:space="preserve"> </w:t>
      </w:r>
      <w:r>
        <w:rPr>
          <w:sz w:val="18"/>
        </w:rPr>
        <w:t>with</w:t>
      </w:r>
      <w:r>
        <w:rPr>
          <w:spacing w:val="-7"/>
          <w:sz w:val="18"/>
        </w:rPr>
        <w:t xml:space="preserve"> </w:t>
      </w:r>
      <w:r>
        <w:rPr>
          <w:sz w:val="18"/>
        </w:rPr>
        <w:t>section</w:t>
      </w:r>
      <w:r>
        <w:rPr>
          <w:spacing w:val="-6"/>
          <w:sz w:val="18"/>
        </w:rPr>
        <w:t xml:space="preserve"> </w:t>
      </w:r>
      <w:r>
        <w:rPr>
          <w:sz w:val="18"/>
        </w:rPr>
        <w:t>399</w:t>
      </w:r>
      <w:r>
        <w:rPr>
          <w:spacing w:val="-10"/>
          <w:sz w:val="18"/>
        </w:rPr>
        <w:t xml:space="preserve"> </w:t>
      </w:r>
      <w:r>
        <w:rPr>
          <w:sz w:val="18"/>
        </w:rPr>
        <w:t>of</w:t>
      </w:r>
      <w:r>
        <w:rPr>
          <w:spacing w:val="-12"/>
          <w:sz w:val="18"/>
        </w:rPr>
        <w:t xml:space="preserve"> </w:t>
      </w:r>
      <w:r>
        <w:rPr>
          <w:sz w:val="18"/>
        </w:rPr>
        <w:t>Companies</w:t>
      </w:r>
      <w:r>
        <w:rPr>
          <w:spacing w:val="-9"/>
          <w:sz w:val="18"/>
        </w:rPr>
        <w:t xml:space="preserve"> </w:t>
      </w:r>
      <w:r>
        <w:rPr>
          <w:sz w:val="18"/>
        </w:rPr>
        <w:t>Act</w:t>
      </w:r>
      <w:r>
        <w:rPr>
          <w:spacing w:val="-5"/>
          <w:sz w:val="18"/>
        </w:rPr>
        <w:t xml:space="preserve"> </w:t>
      </w:r>
      <w:r>
        <w:rPr>
          <w:sz w:val="18"/>
        </w:rPr>
        <w:t>2006, Directive 2013/34/EU or in the same group in accordance with international accounting standards are regarded as a single body.</w:t>
      </w:r>
    </w:p>
    <w:p w14:paraId="70A39437" w14:textId="77777777" w:rsidR="00D308CC" w:rsidRDefault="00D308CC">
      <w:pPr>
        <w:pStyle w:val="BodyText"/>
        <w:spacing w:before="21"/>
      </w:pPr>
    </w:p>
    <w:p w14:paraId="4E7A052E" w14:textId="77777777" w:rsidR="00D308CC" w:rsidRDefault="003E6F69">
      <w:pPr>
        <w:pStyle w:val="ListParagraph"/>
        <w:numPr>
          <w:ilvl w:val="1"/>
          <w:numId w:val="28"/>
        </w:numPr>
        <w:tabs>
          <w:tab w:val="left" w:pos="1557"/>
          <w:tab w:val="left" w:pos="1562"/>
        </w:tabs>
        <w:spacing w:before="1" w:line="307" w:lineRule="auto"/>
        <w:ind w:right="1281"/>
        <w:jc w:val="both"/>
        <w:rPr>
          <w:sz w:val="18"/>
        </w:rPr>
      </w:pPr>
      <w:bookmarkStart w:id="142" w:name="_bookmark142"/>
      <w:bookmarkEnd w:id="142"/>
      <w:r>
        <w:rPr>
          <w:sz w:val="18"/>
        </w:rPr>
        <w:t>Not more than 20% in value of the scheme property of the Fund is to consist of deposits with a single body.</w:t>
      </w:r>
    </w:p>
    <w:p w14:paraId="3A2591A6" w14:textId="77777777" w:rsidR="00D308CC" w:rsidRDefault="00D308CC">
      <w:pPr>
        <w:pStyle w:val="BodyText"/>
        <w:spacing w:before="30"/>
      </w:pPr>
    </w:p>
    <w:p w14:paraId="4E516246" w14:textId="77777777" w:rsidR="00D308CC" w:rsidRDefault="003E6F69">
      <w:pPr>
        <w:pStyle w:val="ListParagraph"/>
        <w:numPr>
          <w:ilvl w:val="1"/>
          <w:numId w:val="28"/>
        </w:numPr>
        <w:tabs>
          <w:tab w:val="left" w:pos="1557"/>
          <w:tab w:val="left" w:pos="1562"/>
        </w:tabs>
        <w:spacing w:line="312" w:lineRule="auto"/>
        <w:ind w:right="1269"/>
        <w:jc w:val="both"/>
        <w:rPr>
          <w:sz w:val="18"/>
        </w:rPr>
      </w:pPr>
      <w:r>
        <w:rPr>
          <w:sz w:val="18"/>
        </w:rPr>
        <w:t>With</w:t>
      </w:r>
      <w:r>
        <w:rPr>
          <w:spacing w:val="-16"/>
          <w:sz w:val="18"/>
        </w:rPr>
        <w:t xml:space="preserve"> </w:t>
      </w:r>
      <w:r>
        <w:rPr>
          <w:sz w:val="18"/>
        </w:rPr>
        <w:t>the</w:t>
      </w:r>
      <w:r>
        <w:rPr>
          <w:spacing w:val="-16"/>
          <w:sz w:val="18"/>
        </w:rPr>
        <w:t xml:space="preserve"> </w:t>
      </w:r>
      <w:r>
        <w:rPr>
          <w:sz w:val="18"/>
        </w:rPr>
        <w:t>exception</w:t>
      </w:r>
      <w:r>
        <w:rPr>
          <w:spacing w:val="-16"/>
          <w:sz w:val="18"/>
        </w:rPr>
        <w:t xml:space="preserve"> </w:t>
      </w:r>
      <w:r>
        <w:rPr>
          <w:sz w:val="18"/>
        </w:rPr>
        <w:t>of</w:t>
      </w:r>
      <w:r>
        <w:rPr>
          <w:spacing w:val="-16"/>
          <w:sz w:val="18"/>
        </w:rPr>
        <w:t xml:space="preserve"> </w:t>
      </w:r>
      <w:r>
        <w:rPr>
          <w:sz w:val="18"/>
        </w:rPr>
        <w:t>those</w:t>
      </w:r>
      <w:r>
        <w:rPr>
          <w:spacing w:val="-16"/>
          <w:sz w:val="18"/>
        </w:rPr>
        <w:t xml:space="preserve"> </w:t>
      </w:r>
      <w:r>
        <w:rPr>
          <w:sz w:val="18"/>
        </w:rPr>
        <w:t>instruments</w:t>
      </w:r>
      <w:r>
        <w:rPr>
          <w:spacing w:val="-15"/>
          <w:sz w:val="18"/>
        </w:rPr>
        <w:t xml:space="preserve"> </w:t>
      </w:r>
      <w:r>
        <w:rPr>
          <w:sz w:val="18"/>
        </w:rPr>
        <w:t>specified</w:t>
      </w:r>
      <w:r>
        <w:rPr>
          <w:spacing w:val="-16"/>
          <w:sz w:val="18"/>
        </w:rPr>
        <w:t xml:space="preserve"> </w:t>
      </w:r>
      <w:r>
        <w:rPr>
          <w:sz w:val="18"/>
        </w:rPr>
        <w:t>in</w:t>
      </w:r>
      <w:r>
        <w:rPr>
          <w:spacing w:val="-16"/>
          <w:sz w:val="18"/>
        </w:rPr>
        <w:t xml:space="preserve"> </w:t>
      </w:r>
      <w:r>
        <w:rPr>
          <w:sz w:val="18"/>
        </w:rPr>
        <w:t>paragraph</w:t>
      </w:r>
      <w:r>
        <w:rPr>
          <w:spacing w:val="-16"/>
          <w:sz w:val="18"/>
        </w:rPr>
        <w:t xml:space="preserve"> </w:t>
      </w:r>
      <w:r>
        <w:rPr>
          <w:sz w:val="18"/>
        </w:rPr>
        <w:t>27</w:t>
      </w:r>
      <w:r>
        <w:rPr>
          <w:spacing w:val="-16"/>
          <w:sz w:val="18"/>
        </w:rPr>
        <w:t xml:space="preserve"> </w:t>
      </w:r>
      <w:r>
        <w:rPr>
          <w:sz w:val="18"/>
        </w:rPr>
        <w:t>below,</w:t>
      </w:r>
      <w:r>
        <w:rPr>
          <w:spacing w:val="-4"/>
          <w:sz w:val="18"/>
        </w:rPr>
        <w:t xml:space="preserve"> </w:t>
      </w:r>
      <w:r>
        <w:rPr>
          <w:sz w:val="18"/>
        </w:rPr>
        <w:t>not</w:t>
      </w:r>
      <w:r>
        <w:rPr>
          <w:spacing w:val="-2"/>
          <w:sz w:val="18"/>
        </w:rPr>
        <w:t xml:space="preserve"> </w:t>
      </w:r>
      <w:r>
        <w:rPr>
          <w:sz w:val="18"/>
        </w:rPr>
        <w:t>more</w:t>
      </w:r>
      <w:r>
        <w:rPr>
          <w:spacing w:val="-3"/>
          <w:sz w:val="18"/>
        </w:rPr>
        <w:t xml:space="preserve"> </w:t>
      </w:r>
      <w:r>
        <w:rPr>
          <w:sz w:val="18"/>
        </w:rPr>
        <w:t>than</w:t>
      </w:r>
      <w:r>
        <w:rPr>
          <w:spacing w:val="-5"/>
          <w:sz w:val="18"/>
        </w:rPr>
        <w:t xml:space="preserve"> </w:t>
      </w:r>
      <w:r>
        <w:rPr>
          <w:sz w:val="18"/>
        </w:rPr>
        <w:t>5% in value of the scheme property of the Fund is to consist of transferable securities or approved</w:t>
      </w:r>
      <w:r>
        <w:rPr>
          <w:spacing w:val="-9"/>
          <w:sz w:val="18"/>
        </w:rPr>
        <w:t xml:space="preserve"> </w:t>
      </w:r>
      <w:r>
        <w:rPr>
          <w:sz w:val="18"/>
        </w:rPr>
        <w:t>money</w:t>
      </w:r>
      <w:r>
        <w:rPr>
          <w:spacing w:val="-10"/>
          <w:sz w:val="18"/>
        </w:rPr>
        <w:t xml:space="preserve"> </w:t>
      </w:r>
      <w:r>
        <w:rPr>
          <w:sz w:val="18"/>
        </w:rPr>
        <w:t>market</w:t>
      </w:r>
      <w:r>
        <w:rPr>
          <w:spacing w:val="-9"/>
          <w:sz w:val="18"/>
        </w:rPr>
        <w:t xml:space="preserve"> </w:t>
      </w:r>
      <w:r>
        <w:rPr>
          <w:sz w:val="18"/>
        </w:rPr>
        <w:t>instruments</w:t>
      </w:r>
      <w:r>
        <w:rPr>
          <w:spacing w:val="-10"/>
          <w:sz w:val="18"/>
        </w:rPr>
        <w:t xml:space="preserve"> </w:t>
      </w:r>
      <w:r>
        <w:rPr>
          <w:sz w:val="18"/>
        </w:rPr>
        <w:t>issued</w:t>
      </w:r>
      <w:r>
        <w:rPr>
          <w:spacing w:val="-11"/>
          <w:sz w:val="18"/>
        </w:rPr>
        <w:t xml:space="preserve"> </w:t>
      </w:r>
      <w:r>
        <w:rPr>
          <w:sz w:val="18"/>
        </w:rPr>
        <w:t>by</w:t>
      </w:r>
      <w:r>
        <w:rPr>
          <w:spacing w:val="-10"/>
          <w:sz w:val="18"/>
        </w:rPr>
        <w:t xml:space="preserve"> </w:t>
      </w:r>
      <w:r>
        <w:rPr>
          <w:sz w:val="18"/>
        </w:rPr>
        <w:t>any</w:t>
      </w:r>
      <w:r>
        <w:rPr>
          <w:spacing w:val="-10"/>
          <w:sz w:val="18"/>
        </w:rPr>
        <w:t xml:space="preserve"> </w:t>
      </w:r>
      <w:r>
        <w:rPr>
          <w:sz w:val="18"/>
        </w:rPr>
        <w:t>single</w:t>
      </w:r>
      <w:r>
        <w:rPr>
          <w:spacing w:val="-9"/>
          <w:sz w:val="18"/>
        </w:rPr>
        <w:t xml:space="preserve"> </w:t>
      </w:r>
      <w:r>
        <w:rPr>
          <w:sz w:val="18"/>
        </w:rPr>
        <w:t>body,</w:t>
      </w:r>
      <w:r>
        <w:rPr>
          <w:spacing w:val="-10"/>
          <w:sz w:val="18"/>
        </w:rPr>
        <w:t xml:space="preserve"> </w:t>
      </w:r>
      <w:r>
        <w:rPr>
          <w:sz w:val="18"/>
        </w:rPr>
        <w:t>except</w:t>
      </w:r>
      <w:r>
        <w:rPr>
          <w:spacing w:val="-11"/>
          <w:sz w:val="18"/>
        </w:rPr>
        <w:t xml:space="preserve"> </w:t>
      </w:r>
      <w:r>
        <w:rPr>
          <w:sz w:val="18"/>
        </w:rPr>
        <w:t>that</w:t>
      </w:r>
      <w:r>
        <w:rPr>
          <w:spacing w:val="-9"/>
          <w:sz w:val="18"/>
        </w:rPr>
        <w:t xml:space="preserve"> </w:t>
      </w:r>
      <w:r>
        <w:rPr>
          <w:sz w:val="18"/>
        </w:rPr>
        <w:t>the</w:t>
      </w:r>
      <w:r>
        <w:rPr>
          <w:spacing w:val="-11"/>
          <w:sz w:val="18"/>
        </w:rPr>
        <w:t xml:space="preserve"> </w:t>
      </w:r>
      <w:r>
        <w:rPr>
          <w:sz w:val="18"/>
        </w:rPr>
        <w:t>limit</w:t>
      </w:r>
      <w:r>
        <w:rPr>
          <w:spacing w:val="-9"/>
          <w:sz w:val="18"/>
        </w:rPr>
        <w:t xml:space="preserve"> </w:t>
      </w:r>
      <w:r>
        <w:rPr>
          <w:sz w:val="18"/>
        </w:rPr>
        <w:t>of</w:t>
      </w:r>
      <w:r>
        <w:rPr>
          <w:spacing w:val="-10"/>
          <w:sz w:val="18"/>
        </w:rPr>
        <w:t xml:space="preserve"> </w:t>
      </w:r>
      <w:r>
        <w:rPr>
          <w:sz w:val="18"/>
        </w:rPr>
        <w:t>5% is</w:t>
      </w:r>
      <w:r>
        <w:rPr>
          <w:spacing w:val="-2"/>
          <w:sz w:val="18"/>
        </w:rPr>
        <w:t xml:space="preserve"> </w:t>
      </w:r>
      <w:r>
        <w:rPr>
          <w:sz w:val="18"/>
        </w:rPr>
        <w:t>raised</w:t>
      </w:r>
      <w:r>
        <w:rPr>
          <w:spacing w:val="-1"/>
          <w:sz w:val="18"/>
        </w:rPr>
        <w:t xml:space="preserve"> </w:t>
      </w:r>
      <w:r>
        <w:rPr>
          <w:sz w:val="18"/>
        </w:rPr>
        <w:t>to</w:t>
      </w:r>
      <w:r>
        <w:rPr>
          <w:spacing w:val="-1"/>
          <w:sz w:val="18"/>
        </w:rPr>
        <w:t xml:space="preserve"> </w:t>
      </w:r>
      <w:r>
        <w:rPr>
          <w:sz w:val="18"/>
        </w:rPr>
        <w:t>10%</w:t>
      </w:r>
      <w:r>
        <w:rPr>
          <w:spacing w:val="-2"/>
          <w:sz w:val="18"/>
        </w:rPr>
        <w:t xml:space="preserve"> </w:t>
      </w:r>
      <w:r>
        <w:rPr>
          <w:sz w:val="18"/>
        </w:rPr>
        <w:t>in</w:t>
      </w:r>
      <w:r>
        <w:rPr>
          <w:spacing w:val="-1"/>
          <w:sz w:val="18"/>
        </w:rPr>
        <w:t xml:space="preserve"> </w:t>
      </w:r>
      <w:r>
        <w:rPr>
          <w:sz w:val="18"/>
        </w:rPr>
        <w:t>respect</w:t>
      </w:r>
      <w:r>
        <w:rPr>
          <w:spacing w:val="-4"/>
          <w:sz w:val="18"/>
        </w:rPr>
        <w:t xml:space="preserve"> </w:t>
      </w:r>
      <w:r>
        <w:rPr>
          <w:sz w:val="18"/>
        </w:rPr>
        <w:t>of</w:t>
      </w:r>
      <w:r>
        <w:rPr>
          <w:spacing w:val="-3"/>
          <w:sz w:val="18"/>
        </w:rPr>
        <w:t xml:space="preserve"> </w:t>
      </w:r>
      <w:r>
        <w:rPr>
          <w:sz w:val="18"/>
        </w:rPr>
        <w:t>up</w:t>
      </w:r>
      <w:r>
        <w:rPr>
          <w:spacing w:val="-2"/>
          <w:sz w:val="18"/>
        </w:rPr>
        <w:t xml:space="preserve"> </w:t>
      </w:r>
      <w:r>
        <w:rPr>
          <w:sz w:val="18"/>
        </w:rPr>
        <w:t>to</w:t>
      </w:r>
      <w:r>
        <w:rPr>
          <w:spacing w:val="-1"/>
          <w:sz w:val="18"/>
        </w:rPr>
        <w:t xml:space="preserve"> </w:t>
      </w:r>
      <w:r>
        <w:rPr>
          <w:sz w:val="18"/>
        </w:rPr>
        <w:t>40%</w:t>
      </w:r>
      <w:r>
        <w:rPr>
          <w:spacing w:val="-2"/>
          <w:sz w:val="18"/>
        </w:rPr>
        <w:t xml:space="preserve"> </w:t>
      </w:r>
      <w:r>
        <w:rPr>
          <w:sz w:val="18"/>
        </w:rPr>
        <w:t>in</w:t>
      </w:r>
      <w:r>
        <w:rPr>
          <w:spacing w:val="-1"/>
          <w:sz w:val="18"/>
        </w:rPr>
        <w:t xml:space="preserve"> </w:t>
      </w:r>
      <w:r>
        <w:rPr>
          <w:sz w:val="18"/>
        </w:rPr>
        <w:t>value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scheme</w:t>
      </w:r>
      <w:r>
        <w:rPr>
          <w:spacing w:val="-2"/>
          <w:sz w:val="18"/>
        </w:rPr>
        <w:t xml:space="preserve"> </w:t>
      </w:r>
      <w:r>
        <w:rPr>
          <w:sz w:val="18"/>
        </w:rPr>
        <w:t>property</w:t>
      </w:r>
      <w:r>
        <w:rPr>
          <w:spacing w:val="-3"/>
          <w:sz w:val="18"/>
        </w:rPr>
        <w:t xml:space="preserve"> </w:t>
      </w:r>
      <w:r>
        <w:rPr>
          <w:sz w:val="18"/>
        </w:rPr>
        <w:t>of</w:t>
      </w:r>
      <w:r>
        <w:rPr>
          <w:spacing w:val="-3"/>
          <w:sz w:val="18"/>
        </w:rPr>
        <w:t xml:space="preserve"> </w:t>
      </w:r>
      <w:r>
        <w:rPr>
          <w:sz w:val="18"/>
        </w:rPr>
        <w:t>that</w:t>
      </w:r>
      <w:r>
        <w:rPr>
          <w:spacing w:val="-1"/>
          <w:sz w:val="18"/>
        </w:rPr>
        <w:t xml:space="preserve"> </w:t>
      </w:r>
      <w:r>
        <w:rPr>
          <w:sz w:val="18"/>
        </w:rPr>
        <w:t>Fund.</w:t>
      </w:r>
      <w:r>
        <w:rPr>
          <w:spacing w:val="-3"/>
          <w:sz w:val="18"/>
        </w:rPr>
        <w:t xml:space="preserve"> </w:t>
      </w:r>
      <w:r>
        <w:rPr>
          <w:sz w:val="18"/>
        </w:rPr>
        <w:t>For these purposes certificates representing certain securities are treated as equivalent to the underlying security.</w:t>
      </w:r>
    </w:p>
    <w:p w14:paraId="2333F086" w14:textId="77777777" w:rsidR="00D308CC" w:rsidRDefault="00D308CC">
      <w:pPr>
        <w:pStyle w:val="BodyText"/>
        <w:spacing w:before="21"/>
      </w:pPr>
    </w:p>
    <w:p w14:paraId="1A9EF709" w14:textId="77777777" w:rsidR="00D308CC" w:rsidRDefault="003E6F69">
      <w:pPr>
        <w:pStyle w:val="ListParagraph"/>
        <w:numPr>
          <w:ilvl w:val="1"/>
          <w:numId w:val="28"/>
        </w:numPr>
        <w:tabs>
          <w:tab w:val="left" w:pos="1557"/>
          <w:tab w:val="left" w:pos="1562"/>
        </w:tabs>
        <w:spacing w:line="312" w:lineRule="auto"/>
        <w:ind w:right="1277"/>
        <w:jc w:val="both"/>
        <w:rPr>
          <w:sz w:val="18"/>
        </w:rPr>
      </w:pPr>
      <w:bookmarkStart w:id="143" w:name="_bookmark143"/>
      <w:bookmarkEnd w:id="143"/>
      <w:r>
        <w:rPr>
          <w:sz w:val="18"/>
        </w:rPr>
        <w:t>The exposure to any one counterparty in an OTC derivative transaction must not exceed 5% in value of the scheme property of the Fund. This limit is raised to 10% where the counterparty is an Approved Bank.</w:t>
      </w:r>
    </w:p>
    <w:p w14:paraId="5F77CA24" w14:textId="77777777" w:rsidR="00D308CC" w:rsidRDefault="00D308CC">
      <w:pPr>
        <w:pStyle w:val="BodyText"/>
        <w:spacing w:before="21"/>
      </w:pPr>
    </w:p>
    <w:p w14:paraId="1192B7EC" w14:textId="77777777" w:rsidR="00D308CC" w:rsidRDefault="003E6F69">
      <w:pPr>
        <w:pStyle w:val="ListParagraph"/>
        <w:numPr>
          <w:ilvl w:val="1"/>
          <w:numId w:val="28"/>
        </w:numPr>
        <w:tabs>
          <w:tab w:val="left" w:pos="1557"/>
          <w:tab w:val="left" w:pos="1562"/>
        </w:tabs>
        <w:spacing w:line="314" w:lineRule="auto"/>
        <w:ind w:right="1272"/>
        <w:jc w:val="both"/>
        <w:rPr>
          <w:sz w:val="18"/>
        </w:rPr>
      </w:pPr>
      <w:bookmarkStart w:id="144" w:name="_bookmark144"/>
      <w:bookmarkEnd w:id="144"/>
      <w:r>
        <w:rPr>
          <w:sz w:val="18"/>
        </w:rPr>
        <w:t>The</w:t>
      </w:r>
      <w:r>
        <w:rPr>
          <w:spacing w:val="-4"/>
          <w:sz w:val="18"/>
        </w:rPr>
        <w:t xml:space="preserve"> </w:t>
      </w:r>
      <w:r>
        <w:rPr>
          <w:sz w:val="18"/>
        </w:rPr>
        <w:t>COLL</w:t>
      </w:r>
      <w:r>
        <w:rPr>
          <w:spacing w:val="-4"/>
          <w:sz w:val="18"/>
        </w:rPr>
        <w:t xml:space="preserve"> </w:t>
      </w:r>
      <w:r>
        <w:rPr>
          <w:sz w:val="18"/>
        </w:rPr>
        <w:t>Sourcebook</w:t>
      </w:r>
      <w:r>
        <w:rPr>
          <w:spacing w:val="-6"/>
          <w:sz w:val="18"/>
        </w:rPr>
        <w:t xml:space="preserve"> </w:t>
      </w:r>
      <w:r>
        <w:rPr>
          <w:sz w:val="18"/>
        </w:rPr>
        <w:t>provides</w:t>
      </w:r>
      <w:r>
        <w:rPr>
          <w:spacing w:val="-7"/>
          <w:sz w:val="18"/>
        </w:rPr>
        <w:t xml:space="preserve"> </w:t>
      </w:r>
      <w:r>
        <w:rPr>
          <w:sz w:val="18"/>
        </w:rPr>
        <w:t>that</w:t>
      </w:r>
      <w:r>
        <w:rPr>
          <w:spacing w:val="-6"/>
          <w:sz w:val="18"/>
        </w:rPr>
        <w:t xml:space="preserve"> </w:t>
      </w:r>
      <w:r>
        <w:rPr>
          <w:sz w:val="18"/>
        </w:rPr>
        <w:t>not</w:t>
      </w:r>
      <w:r>
        <w:rPr>
          <w:spacing w:val="-4"/>
          <w:sz w:val="18"/>
        </w:rPr>
        <w:t xml:space="preserve"> </w:t>
      </w:r>
      <w:r>
        <w:rPr>
          <w:sz w:val="18"/>
        </w:rPr>
        <w:t>more</w:t>
      </w:r>
      <w:r>
        <w:rPr>
          <w:spacing w:val="-3"/>
          <w:sz w:val="18"/>
        </w:rPr>
        <w:t xml:space="preserve"> </w:t>
      </w:r>
      <w:r>
        <w:rPr>
          <w:sz w:val="18"/>
        </w:rPr>
        <w:t>than</w:t>
      </w:r>
      <w:r>
        <w:rPr>
          <w:spacing w:val="-6"/>
          <w:sz w:val="18"/>
        </w:rPr>
        <w:t xml:space="preserve"> </w:t>
      </w:r>
      <w:r>
        <w:rPr>
          <w:sz w:val="18"/>
        </w:rPr>
        <w:t>20%</w:t>
      </w:r>
      <w:r>
        <w:rPr>
          <w:spacing w:val="-4"/>
          <w:sz w:val="18"/>
        </w:rPr>
        <w:t xml:space="preserve"> </w:t>
      </w:r>
      <w:r>
        <w:rPr>
          <w:sz w:val="18"/>
        </w:rPr>
        <w:t>in</w:t>
      </w:r>
      <w:r>
        <w:rPr>
          <w:spacing w:val="-4"/>
          <w:sz w:val="18"/>
        </w:rPr>
        <w:t xml:space="preserve"> </w:t>
      </w:r>
      <w:r>
        <w:rPr>
          <w:sz w:val="18"/>
        </w:rPr>
        <w:t>value</w:t>
      </w:r>
      <w:r>
        <w:rPr>
          <w:spacing w:val="-6"/>
          <w:sz w:val="18"/>
        </w:rPr>
        <w:t xml:space="preserve"> </w:t>
      </w:r>
      <w:r>
        <w:rPr>
          <w:sz w:val="18"/>
        </w:rPr>
        <w:t>of</w:t>
      </w:r>
      <w:r>
        <w:rPr>
          <w:spacing w:val="-8"/>
          <w:sz w:val="18"/>
        </w:rPr>
        <w:t xml:space="preserve"> </w:t>
      </w:r>
      <w:r>
        <w:rPr>
          <w:sz w:val="18"/>
        </w:rPr>
        <w:t>the</w:t>
      </w:r>
      <w:r>
        <w:rPr>
          <w:spacing w:val="-3"/>
          <w:sz w:val="18"/>
        </w:rPr>
        <w:t xml:space="preserve"> </w:t>
      </w:r>
      <w:r>
        <w:rPr>
          <w:sz w:val="18"/>
        </w:rPr>
        <w:t>scheme</w:t>
      </w:r>
      <w:r>
        <w:rPr>
          <w:spacing w:val="-8"/>
          <w:sz w:val="18"/>
        </w:rPr>
        <w:t xml:space="preserve"> </w:t>
      </w:r>
      <w:r>
        <w:rPr>
          <w:sz w:val="18"/>
        </w:rPr>
        <w:t>property</w:t>
      </w:r>
      <w:r>
        <w:rPr>
          <w:spacing w:val="-7"/>
          <w:sz w:val="18"/>
        </w:rPr>
        <w:t xml:space="preserve"> </w:t>
      </w:r>
      <w:r>
        <w:rPr>
          <w:sz w:val="18"/>
        </w:rPr>
        <w:t>of the Fund is to consist of the units of any one collective investment scheme.</w:t>
      </w:r>
    </w:p>
    <w:p w14:paraId="44A6A157" w14:textId="77777777" w:rsidR="00D308CC" w:rsidRDefault="00D308CC">
      <w:pPr>
        <w:pStyle w:val="BodyText"/>
        <w:spacing w:before="17"/>
      </w:pPr>
    </w:p>
    <w:p w14:paraId="478860D2" w14:textId="77777777" w:rsidR="00D308CC" w:rsidRDefault="003E6F69">
      <w:pPr>
        <w:pStyle w:val="ListParagraph"/>
        <w:numPr>
          <w:ilvl w:val="1"/>
          <w:numId w:val="28"/>
        </w:numPr>
        <w:tabs>
          <w:tab w:val="left" w:pos="1557"/>
          <w:tab w:val="left" w:pos="1562"/>
        </w:tabs>
        <w:spacing w:line="314" w:lineRule="auto"/>
        <w:ind w:right="1273"/>
        <w:jc w:val="both"/>
        <w:rPr>
          <w:sz w:val="18"/>
        </w:rPr>
      </w:pPr>
      <w:r>
        <w:rPr>
          <w:sz w:val="18"/>
        </w:rPr>
        <w:t>Not</w:t>
      </w:r>
      <w:r>
        <w:rPr>
          <w:spacing w:val="-11"/>
          <w:sz w:val="18"/>
        </w:rPr>
        <w:t xml:space="preserve"> </w:t>
      </w:r>
      <w:r>
        <w:rPr>
          <w:sz w:val="18"/>
        </w:rPr>
        <w:t>more</w:t>
      </w:r>
      <w:r>
        <w:rPr>
          <w:spacing w:val="-11"/>
          <w:sz w:val="18"/>
        </w:rPr>
        <w:t xml:space="preserve"> </w:t>
      </w:r>
      <w:r>
        <w:rPr>
          <w:sz w:val="18"/>
        </w:rPr>
        <w:t>than</w:t>
      </w:r>
      <w:r>
        <w:rPr>
          <w:spacing w:val="-10"/>
          <w:sz w:val="18"/>
        </w:rPr>
        <w:t xml:space="preserve"> </w:t>
      </w:r>
      <w:r>
        <w:rPr>
          <w:sz w:val="18"/>
        </w:rPr>
        <w:t>20%</w:t>
      </w:r>
      <w:r>
        <w:rPr>
          <w:spacing w:val="-11"/>
          <w:sz w:val="18"/>
        </w:rPr>
        <w:t xml:space="preserve"> </w:t>
      </w:r>
      <w:r>
        <w:rPr>
          <w:sz w:val="18"/>
        </w:rPr>
        <w:t>in</w:t>
      </w:r>
      <w:r>
        <w:rPr>
          <w:spacing w:val="-11"/>
          <w:sz w:val="18"/>
        </w:rPr>
        <w:t xml:space="preserve"> </w:t>
      </w:r>
      <w:r>
        <w:rPr>
          <w:sz w:val="18"/>
        </w:rPr>
        <w:t>value</w:t>
      </w:r>
      <w:r>
        <w:rPr>
          <w:spacing w:val="-11"/>
          <w:sz w:val="18"/>
        </w:rPr>
        <w:t xml:space="preserve"> </w:t>
      </w:r>
      <w:r>
        <w:rPr>
          <w:sz w:val="18"/>
        </w:rPr>
        <w:t>of</w:t>
      </w:r>
      <w:r>
        <w:rPr>
          <w:spacing w:val="-15"/>
          <w:sz w:val="18"/>
        </w:rPr>
        <w:t xml:space="preserve"> </w:t>
      </w:r>
      <w:r>
        <w:rPr>
          <w:sz w:val="18"/>
        </w:rPr>
        <w:t>the</w:t>
      </w:r>
      <w:r>
        <w:rPr>
          <w:spacing w:val="-11"/>
          <w:sz w:val="18"/>
        </w:rPr>
        <w:t xml:space="preserve"> </w:t>
      </w:r>
      <w:r>
        <w:rPr>
          <w:sz w:val="18"/>
        </w:rPr>
        <w:t>scheme</w:t>
      </w:r>
      <w:r>
        <w:rPr>
          <w:spacing w:val="-6"/>
          <w:sz w:val="18"/>
        </w:rPr>
        <w:t xml:space="preserve"> </w:t>
      </w:r>
      <w:r>
        <w:rPr>
          <w:sz w:val="18"/>
        </w:rPr>
        <w:t>property</w:t>
      </w:r>
      <w:r>
        <w:rPr>
          <w:spacing w:val="-14"/>
          <w:sz w:val="18"/>
        </w:rPr>
        <w:t xml:space="preserve"> </w:t>
      </w:r>
      <w:r>
        <w:rPr>
          <w:sz w:val="18"/>
        </w:rPr>
        <w:t>of</w:t>
      </w:r>
      <w:r>
        <w:rPr>
          <w:spacing w:val="-13"/>
          <w:sz w:val="18"/>
        </w:rPr>
        <w:t xml:space="preserve"> </w:t>
      </w:r>
      <w:r>
        <w:rPr>
          <w:sz w:val="18"/>
        </w:rPr>
        <w:t>the</w:t>
      </w:r>
      <w:r>
        <w:rPr>
          <w:spacing w:val="-11"/>
          <w:sz w:val="18"/>
        </w:rPr>
        <w:t xml:space="preserve"> </w:t>
      </w:r>
      <w:r>
        <w:rPr>
          <w:sz w:val="18"/>
        </w:rPr>
        <w:t>Fund</w:t>
      </w:r>
      <w:r>
        <w:rPr>
          <w:spacing w:val="-11"/>
          <w:sz w:val="18"/>
        </w:rPr>
        <w:t xml:space="preserve"> </w:t>
      </w:r>
      <w:r>
        <w:rPr>
          <w:sz w:val="18"/>
        </w:rPr>
        <w:t>may</w:t>
      </w:r>
      <w:r>
        <w:rPr>
          <w:spacing w:val="-15"/>
          <w:sz w:val="18"/>
        </w:rPr>
        <w:t xml:space="preserve"> </w:t>
      </w:r>
      <w:r>
        <w:rPr>
          <w:sz w:val="18"/>
        </w:rPr>
        <w:t>consist</w:t>
      </w:r>
      <w:r>
        <w:rPr>
          <w:spacing w:val="-9"/>
          <w:sz w:val="18"/>
        </w:rPr>
        <w:t xml:space="preserve"> </w:t>
      </w:r>
      <w:r>
        <w:rPr>
          <w:sz w:val="18"/>
        </w:rPr>
        <w:t>of</w:t>
      </w:r>
      <w:r>
        <w:rPr>
          <w:spacing w:val="-15"/>
          <w:sz w:val="18"/>
        </w:rPr>
        <w:t xml:space="preserve"> </w:t>
      </w:r>
      <w:r>
        <w:rPr>
          <w:sz w:val="18"/>
        </w:rPr>
        <w:t>transferable securities and approved money market instruments issued by the same group.</w:t>
      </w:r>
    </w:p>
    <w:p w14:paraId="55F72670" w14:textId="77777777" w:rsidR="00D308CC" w:rsidRDefault="00D308CC">
      <w:pPr>
        <w:pStyle w:val="BodyText"/>
        <w:spacing w:before="14"/>
      </w:pPr>
    </w:p>
    <w:p w14:paraId="058A81D7" w14:textId="77777777" w:rsidR="00D308CC" w:rsidRDefault="003E6F69">
      <w:pPr>
        <w:pStyle w:val="ListParagraph"/>
        <w:numPr>
          <w:ilvl w:val="1"/>
          <w:numId w:val="28"/>
        </w:numPr>
        <w:tabs>
          <w:tab w:val="left" w:pos="1557"/>
          <w:tab w:val="left" w:pos="1562"/>
        </w:tabs>
        <w:spacing w:line="314" w:lineRule="auto"/>
        <w:ind w:right="1267"/>
        <w:jc w:val="both"/>
        <w:rPr>
          <w:sz w:val="18"/>
        </w:rPr>
      </w:pPr>
      <w:bookmarkStart w:id="145" w:name="_bookmark145"/>
      <w:bookmarkEnd w:id="145"/>
      <w:r>
        <w:rPr>
          <w:sz w:val="18"/>
        </w:rPr>
        <w:t>In</w:t>
      </w:r>
      <w:r>
        <w:rPr>
          <w:spacing w:val="-11"/>
          <w:sz w:val="18"/>
        </w:rPr>
        <w:t xml:space="preserve"> </w:t>
      </w:r>
      <w:r>
        <w:rPr>
          <w:sz w:val="18"/>
        </w:rPr>
        <w:t>applying</w:t>
      </w:r>
      <w:r>
        <w:rPr>
          <w:spacing w:val="-11"/>
          <w:sz w:val="18"/>
        </w:rPr>
        <w:t xml:space="preserve"> </w:t>
      </w:r>
      <w:r>
        <w:rPr>
          <w:sz w:val="18"/>
        </w:rPr>
        <w:t>the</w:t>
      </w:r>
      <w:r>
        <w:rPr>
          <w:spacing w:val="-10"/>
          <w:sz w:val="18"/>
        </w:rPr>
        <w:t xml:space="preserve"> </w:t>
      </w:r>
      <w:r>
        <w:rPr>
          <w:sz w:val="18"/>
        </w:rPr>
        <w:t>limits</w:t>
      </w:r>
      <w:r>
        <w:rPr>
          <w:spacing w:val="-11"/>
          <w:sz w:val="18"/>
        </w:rPr>
        <w:t xml:space="preserve"> </w:t>
      </w:r>
      <w:r>
        <w:rPr>
          <w:sz w:val="18"/>
        </w:rPr>
        <w:t>in</w:t>
      </w:r>
      <w:r>
        <w:rPr>
          <w:spacing w:val="-11"/>
          <w:sz w:val="18"/>
        </w:rPr>
        <w:t xml:space="preserve"> </w:t>
      </w:r>
      <w:r>
        <w:rPr>
          <w:sz w:val="18"/>
        </w:rPr>
        <w:t>paragraphs</w:t>
      </w:r>
      <w:r>
        <w:rPr>
          <w:spacing w:val="-9"/>
          <w:sz w:val="18"/>
        </w:rPr>
        <w:t xml:space="preserve"> </w:t>
      </w:r>
      <w:hyperlink w:anchor="_bookmark142" w:history="1">
        <w:r>
          <w:rPr>
            <w:sz w:val="18"/>
          </w:rPr>
          <w:t>25.3</w:t>
        </w:r>
      </w:hyperlink>
      <w:r>
        <w:rPr>
          <w:spacing w:val="-11"/>
          <w:sz w:val="18"/>
        </w:rPr>
        <w:t xml:space="preserve"> </w:t>
      </w:r>
      <w:r>
        <w:rPr>
          <w:sz w:val="18"/>
        </w:rPr>
        <w:t>to</w:t>
      </w:r>
      <w:r>
        <w:rPr>
          <w:spacing w:val="-10"/>
          <w:sz w:val="18"/>
        </w:rPr>
        <w:t xml:space="preserve"> </w:t>
      </w:r>
      <w:hyperlink w:anchor="_bookmark144" w:history="1">
        <w:r>
          <w:rPr>
            <w:sz w:val="18"/>
          </w:rPr>
          <w:t>25.6</w:t>
        </w:r>
      </w:hyperlink>
      <w:r>
        <w:rPr>
          <w:spacing w:val="-11"/>
          <w:sz w:val="18"/>
        </w:rPr>
        <w:t xml:space="preserve"> </w:t>
      </w:r>
      <w:r>
        <w:rPr>
          <w:sz w:val="18"/>
        </w:rPr>
        <w:t>not</w:t>
      </w:r>
      <w:r>
        <w:rPr>
          <w:spacing w:val="-13"/>
          <w:sz w:val="18"/>
        </w:rPr>
        <w:t xml:space="preserve"> </w:t>
      </w:r>
      <w:r>
        <w:rPr>
          <w:sz w:val="18"/>
        </w:rPr>
        <w:t>more</w:t>
      </w:r>
      <w:r>
        <w:rPr>
          <w:spacing w:val="-11"/>
          <w:sz w:val="18"/>
        </w:rPr>
        <w:t xml:space="preserve"> </w:t>
      </w:r>
      <w:r>
        <w:rPr>
          <w:sz w:val="18"/>
        </w:rPr>
        <w:t>than</w:t>
      </w:r>
      <w:r>
        <w:rPr>
          <w:spacing w:val="-11"/>
          <w:sz w:val="18"/>
        </w:rPr>
        <w:t xml:space="preserve"> </w:t>
      </w:r>
      <w:r>
        <w:rPr>
          <w:sz w:val="18"/>
        </w:rPr>
        <w:t>20%</w:t>
      </w:r>
      <w:r>
        <w:rPr>
          <w:spacing w:val="-4"/>
          <w:sz w:val="18"/>
        </w:rPr>
        <w:t xml:space="preserve"> </w:t>
      </w:r>
      <w:r>
        <w:rPr>
          <w:sz w:val="18"/>
        </w:rPr>
        <w:t>in</w:t>
      </w:r>
      <w:r>
        <w:rPr>
          <w:spacing w:val="-10"/>
          <w:sz w:val="18"/>
        </w:rPr>
        <w:t xml:space="preserve"> </w:t>
      </w:r>
      <w:r>
        <w:rPr>
          <w:sz w:val="18"/>
        </w:rPr>
        <w:t>value</w:t>
      </w:r>
      <w:r>
        <w:rPr>
          <w:spacing w:val="-10"/>
          <w:sz w:val="18"/>
        </w:rPr>
        <w:t xml:space="preserve"> </w:t>
      </w:r>
      <w:r>
        <w:rPr>
          <w:sz w:val="18"/>
        </w:rPr>
        <w:t>of</w:t>
      </w:r>
      <w:r>
        <w:rPr>
          <w:spacing w:val="-15"/>
          <w:sz w:val="18"/>
        </w:rPr>
        <w:t xml:space="preserve"> </w:t>
      </w:r>
      <w:r>
        <w:rPr>
          <w:sz w:val="18"/>
        </w:rPr>
        <w:t>the</w:t>
      </w:r>
      <w:r>
        <w:rPr>
          <w:spacing w:val="-11"/>
          <w:sz w:val="18"/>
        </w:rPr>
        <w:t xml:space="preserve"> </w:t>
      </w:r>
      <w:r>
        <w:rPr>
          <w:sz w:val="18"/>
        </w:rPr>
        <w:t>scheme property</w:t>
      </w:r>
      <w:r>
        <w:rPr>
          <w:spacing w:val="-3"/>
          <w:sz w:val="18"/>
        </w:rPr>
        <w:t xml:space="preserve"> </w:t>
      </w:r>
      <w:r>
        <w:rPr>
          <w:sz w:val="18"/>
        </w:rPr>
        <w:t>of</w:t>
      </w:r>
      <w:r>
        <w:rPr>
          <w:spacing w:val="-1"/>
          <w:sz w:val="18"/>
        </w:rPr>
        <w:t xml:space="preserve"> </w:t>
      </w:r>
      <w:r>
        <w:rPr>
          <w:sz w:val="18"/>
        </w:rPr>
        <w:t>the Fund</w:t>
      </w:r>
      <w:r>
        <w:rPr>
          <w:spacing w:val="-1"/>
          <w:sz w:val="18"/>
        </w:rPr>
        <w:t xml:space="preserve"> </w:t>
      </w:r>
      <w:r>
        <w:rPr>
          <w:sz w:val="18"/>
        </w:rPr>
        <w:t>is</w:t>
      </w:r>
      <w:r>
        <w:rPr>
          <w:spacing w:val="-4"/>
          <w:sz w:val="18"/>
        </w:rPr>
        <w:t xml:space="preserve"> </w:t>
      </w:r>
      <w:r>
        <w:rPr>
          <w:sz w:val="18"/>
        </w:rPr>
        <w:t>to consist of</w:t>
      </w:r>
      <w:r>
        <w:rPr>
          <w:spacing w:val="-4"/>
          <w:sz w:val="18"/>
        </w:rPr>
        <w:t xml:space="preserve"> </w:t>
      </w:r>
      <w:r>
        <w:rPr>
          <w:sz w:val="18"/>
        </w:rPr>
        <w:t>any</w:t>
      </w:r>
      <w:r>
        <w:rPr>
          <w:spacing w:val="-4"/>
          <w:sz w:val="18"/>
        </w:rPr>
        <w:t xml:space="preserve"> </w:t>
      </w:r>
      <w:r>
        <w:rPr>
          <w:sz w:val="18"/>
        </w:rPr>
        <w:t>combination of</w:t>
      </w:r>
      <w:r>
        <w:rPr>
          <w:spacing w:val="-4"/>
          <w:sz w:val="18"/>
        </w:rPr>
        <w:t xml:space="preserve"> </w:t>
      </w:r>
      <w:r>
        <w:rPr>
          <w:sz w:val="18"/>
        </w:rPr>
        <w:t>two or more of the following:</w:t>
      </w:r>
    </w:p>
    <w:p w14:paraId="2DA3BED8" w14:textId="77777777" w:rsidR="00D308CC" w:rsidRDefault="00D308CC">
      <w:pPr>
        <w:pStyle w:val="BodyText"/>
        <w:spacing w:before="19"/>
      </w:pPr>
    </w:p>
    <w:p w14:paraId="7DDD1E9C" w14:textId="77777777" w:rsidR="00D308CC" w:rsidRDefault="003E6F69">
      <w:pPr>
        <w:pStyle w:val="ListParagraph"/>
        <w:numPr>
          <w:ilvl w:val="2"/>
          <w:numId w:val="28"/>
        </w:numPr>
        <w:tabs>
          <w:tab w:val="left" w:pos="2412"/>
        </w:tabs>
        <w:spacing w:before="1"/>
        <w:rPr>
          <w:sz w:val="18"/>
        </w:rPr>
      </w:pPr>
      <w:r>
        <w:rPr>
          <w:sz w:val="18"/>
        </w:rPr>
        <w:t>transferable</w:t>
      </w:r>
      <w:r>
        <w:rPr>
          <w:spacing w:val="-3"/>
          <w:sz w:val="18"/>
        </w:rPr>
        <w:t xml:space="preserve"> </w:t>
      </w:r>
      <w:r>
        <w:rPr>
          <w:sz w:val="18"/>
        </w:rPr>
        <w:t>securities</w:t>
      </w:r>
      <w:r>
        <w:rPr>
          <w:spacing w:val="-5"/>
          <w:sz w:val="18"/>
        </w:rPr>
        <w:t xml:space="preserve"> </w:t>
      </w:r>
      <w:r>
        <w:rPr>
          <w:sz w:val="18"/>
        </w:rPr>
        <w:t>or</w:t>
      </w:r>
      <w:r>
        <w:rPr>
          <w:spacing w:val="-6"/>
          <w:sz w:val="18"/>
        </w:rPr>
        <w:t xml:space="preserve"> </w:t>
      </w:r>
      <w:r>
        <w:rPr>
          <w:sz w:val="18"/>
        </w:rPr>
        <w:t>approved</w:t>
      </w:r>
      <w:r>
        <w:rPr>
          <w:spacing w:val="-7"/>
          <w:sz w:val="18"/>
        </w:rPr>
        <w:t xml:space="preserve"> </w:t>
      </w:r>
      <w:r>
        <w:rPr>
          <w:sz w:val="18"/>
        </w:rPr>
        <w:t>or</w:t>
      </w:r>
      <w:r>
        <w:rPr>
          <w:spacing w:val="-6"/>
          <w:sz w:val="18"/>
        </w:rPr>
        <w:t xml:space="preserve"> </w:t>
      </w:r>
      <w:r>
        <w:rPr>
          <w:sz w:val="18"/>
        </w:rPr>
        <w:t>money</w:t>
      </w:r>
      <w:r>
        <w:rPr>
          <w:spacing w:val="-6"/>
          <w:sz w:val="18"/>
        </w:rPr>
        <w:t xml:space="preserve"> </w:t>
      </w:r>
      <w:r>
        <w:rPr>
          <w:sz w:val="18"/>
        </w:rPr>
        <w:t>market</w:t>
      </w:r>
      <w:r>
        <w:rPr>
          <w:spacing w:val="-7"/>
          <w:sz w:val="18"/>
        </w:rPr>
        <w:t xml:space="preserve"> </w:t>
      </w:r>
      <w:r>
        <w:rPr>
          <w:sz w:val="18"/>
        </w:rPr>
        <w:t>instruments</w:t>
      </w:r>
      <w:r>
        <w:rPr>
          <w:spacing w:val="-4"/>
          <w:sz w:val="18"/>
        </w:rPr>
        <w:t xml:space="preserve"> </w:t>
      </w:r>
      <w:r>
        <w:rPr>
          <w:sz w:val="18"/>
        </w:rPr>
        <w:t>issued</w:t>
      </w:r>
      <w:r>
        <w:rPr>
          <w:spacing w:val="-7"/>
          <w:sz w:val="18"/>
        </w:rPr>
        <w:t xml:space="preserve"> </w:t>
      </w:r>
      <w:r>
        <w:rPr>
          <w:sz w:val="18"/>
        </w:rPr>
        <w:t>by;</w:t>
      </w:r>
      <w:r>
        <w:rPr>
          <w:spacing w:val="-5"/>
          <w:sz w:val="18"/>
        </w:rPr>
        <w:t xml:space="preserve"> or</w:t>
      </w:r>
    </w:p>
    <w:p w14:paraId="26EC4514" w14:textId="77777777" w:rsidR="00D308CC" w:rsidRDefault="00D308CC">
      <w:pPr>
        <w:pStyle w:val="BodyText"/>
        <w:spacing w:before="85"/>
      </w:pPr>
    </w:p>
    <w:p w14:paraId="5122D43A" w14:textId="77777777" w:rsidR="00D308CC" w:rsidRDefault="003E6F69">
      <w:pPr>
        <w:pStyle w:val="ListParagraph"/>
        <w:numPr>
          <w:ilvl w:val="2"/>
          <w:numId w:val="28"/>
        </w:numPr>
        <w:tabs>
          <w:tab w:val="left" w:pos="2412"/>
        </w:tabs>
        <w:rPr>
          <w:sz w:val="18"/>
        </w:rPr>
      </w:pPr>
      <w:r>
        <w:rPr>
          <w:sz w:val="18"/>
        </w:rPr>
        <w:t>deposits</w:t>
      </w:r>
      <w:r>
        <w:rPr>
          <w:spacing w:val="-4"/>
          <w:sz w:val="18"/>
        </w:rPr>
        <w:t xml:space="preserve"> </w:t>
      </w:r>
      <w:r>
        <w:rPr>
          <w:sz w:val="18"/>
        </w:rPr>
        <w:t>made</w:t>
      </w:r>
      <w:r>
        <w:rPr>
          <w:spacing w:val="-5"/>
          <w:sz w:val="18"/>
        </w:rPr>
        <w:t xml:space="preserve"> </w:t>
      </w:r>
      <w:r>
        <w:rPr>
          <w:sz w:val="18"/>
        </w:rPr>
        <w:t>with;</w:t>
      </w:r>
      <w:r>
        <w:rPr>
          <w:spacing w:val="-7"/>
          <w:sz w:val="18"/>
        </w:rPr>
        <w:t xml:space="preserve"> </w:t>
      </w:r>
      <w:r>
        <w:rPr>
          <w:spacing w:val="-5"/>
          <w:sz w:val="18"/>
        </w:rPr>
        <w:t>or</w:t>
      </w:r>
    </w:p>
    <w:p w14:paraId="4034853E" w14:textId="77777777" w:rsidR="00D308CC" w:rsidRDefault="00D308CC">
      <w:pPr>
        <w:pStyle w:val="BodyText"/>
        <w:spacing w:before="91"/>
      </w:pPr>
    </w:p>
    <w:p w14:paraId="39E88300" w14:textId="77777777" w:rsidR="00D308CC" w:rsidRDefault="003E6F69">
      <w:pPr>
        <w:pStyle w:val="ListParagraph"/>
        <w:numPr>
          <w:ilvl w:val="2"/>
          <w:numId w:val="28"/>
        </w:numPr>
        <w:tabs>
          <w:tab w:val="left" w:pos="2412"/>
        </w:tabs>
        <w:spacing w:line="571" w:lineRule="auto"/>
        <w:ind w:left="1562" w:right="3535" w:firstLine="0"/>
        <w:rPr>
          <w:sz w:val="18"/>
        </w:rPr>
      </w:pPr>
      <w:r>
        <w:rPr>
          <w:sz w:val="18"/>
        </w:rPr>
        <w:t>exposures</w:t>
      </w:r>
      <w:r>
        <w:rPr>
          <w:spacing w:val="-11"/>
          <w:sz w:val="18"/>
        </w:rPr>
        <w:t xml:space="preserve"> </w:t>
      </w:r>
      <w:r>
        <w:rPr>
          <w:sz w:val="18"/>
        </w:rPr>
        <w:t>from</w:t>
      </w:r>
      <w:r>
        <w:rPr>
          <w:spacing w:val="-12"/>
          <w:sz w:val="18"/>
        </w:rPr>
        <w:t xml:space="preserve"> </w:t>
      </w:r>
      <w:r>
        <w:rPr>
          <w:sz w:val="18"/>
        </w:rPr>
        <w:t>OTC</w:t>
      </w:r>
      <w:r>
        <w:rPr>
          <w:spacing w:val="-14"/>
          <w:sz w:val="18"/>
        </w:rPr>
        <w:t xml:space="preserve"> </w:t>
      </w:r>
      <w:r>
        <w:rPr>
          <w:sz w:val="18"/>
        </w:rPr>
        <w:t>derivatives</w:t>
      </w:r>
      <w:r>
        <w:rPr>
          <w:spacing w:val="-11"/>
          <w:sz w:val="18"/>
        </w:rPr>
        <w:t xml:space="preserve"> </w:t>
      </w:r>
      <w:r>
        <w:rPr>
          <w:sz w:val="18"/>
        </w:rPr>
        <w:t>transactions</w:t>
      </w:r>
      <w:r>
        <w:rPr>
          <w:spacing w:val="-11"/>
          <w:sz w:val="18"/>
        </w:rPr>
        <w:t xml:space="preserve"> </w:t>
      </w:r>
      <w:r>
        <w:rPr>
          <w:sz w:val="18"/>
        </w:rPr>
        <w:t>made</w:t>
      </w:r>
      <w:r>
        <w:rPr>
          <w:spacing w:val="-11"/>
          <w:sz w:val="18"/>
        </w:rPr>
        <w:t xml:space="preserve"> </w:t>
      </w:r>
      <w:r>
        <w:rPr>
          <w:sz w:val="18"/>
        </w:rPr>
        <w:t>with; a single body.</w:t>
      </w:r>
    </w:p>
    <w:p w14:paraId="27F66AEC" w14:textId="77777777" w:rsidR="00D308CC" w:rsidRDefault="00D308CC">
      <w:pPr>
        <w:pStyle w:val="ListParagraph"/>
        <w:spacing w:line="571" w:lineRule="auto"/>
        <w:rPr>
          <w:sz w:val="18"/>
        </w:rPr>
        <w:sectPr w:rsidR="00D308CC">
          <w:pgSz w:w="11930" w:h="16860"/>
          <w:pgMar w:top="1340" w:right="141" w:bottom="540" w:left="708" w:header="0" w:footer="285" w:gutter="0"/>
          <w:cols w:space="720"/>
        </w:sectPr>
      </w:pPr>
    </w:p>
    <w:p w14:paraId="3370A3FF" w14:textId="77777777" w:rsidR="00D308CC" w:rsidRDefault="003E6F69">
      <w:pPr>
        <w:pStyle w:val="Heading1"/>
        <w:numPr>
          <w:ilvl w:val="0"/>
          <w:numId w:val="28"/>
        </w:numPr>
        <w:tabs>
          <w:tab w:val="left" w:pos="1562"/>
        </w:tabs>
        <w:spacing w:before="75"/>
      </w:pPr>
      <w:r>
        <w:t>Counterparty</w:t>
      </w:r>
      <w:r>
        <w:rPr>
          <w:spacing w:val="-6"/>
        </w:rPr>
        <w:t xml:space="preserve"> </w:t>
      </w:r>
      <w:r>
        <w:t>risk</w:t>
      </w:r>
      <w:r>
        <w:rPr>
          <w:spacing w:val="-8"/>
        </w:rPr>
        <w:t xml:space="preserve"> </w:t>
      </w:r>
      <w:r>
        <w:t>and</w:t>
      </w:r>
      <w:r>
        <w:rPr>
          <w:spacing w:val="-8"/>
        </w:rPr>
        <w:t xml:space="preserve"> </w:t>
      </w:r>
      <w:r>
        <w:t>issuer</w:t>
      </w:r>
      <w:r>
        <w:rPr>
          <w:spacing w:val="-4"/>
        </w:rPr>
        <w:t xml:space="preserve"> </w:t>
      </w:r>
      <w:r>
        <w:rPr>
          <w:spacing w:val="-2"/>
        </w:rPr>
        <w:t>concentration</w:t>
      </w:r>
    </w:p>
    <w:p w14:paraId="03503353" w14:textId="77777777" w:rsidR="00D308CC" w:rsidRDefault="00D308CC">
      <w:pPr>
        <w:pStyle w:val="BodyText"/>
        <w:spacing w:before="88"/>
        <w:rPr>
          <w:b/>
        </w:rPr>
      </w:pPr>
    </w:p>
    <w:p w14:paraId="36CDA7C8" w14:textId="77777777" w:rsidR="00D308CC" w:rsidRDefault="003E6F69">
      <w:pPr>
        <w:pStyle w:val="ListParagraph"/>
        <w:numPr>
          <w:ilvl w:val="1"/>
          <w:numId w:val="28"/>
        </w:numPr>
        <w:tabs>
          <w:tab w:val="left" w:pos="1557"/>
          <w:tab w:val="left" w:pos="1562"/>
        </w:tabs>
        <w:spacing w:line="314" w:lineRule="auto"/>
        <w:ind w:right="1290"/>
        <w:jc w:val="both"/>
        <w:rPr>
          <w:sz w:val="18"/>
        </w:rPr>
      </w:pPr>
      <w:r>
        <w:rPr>
          <w:sz w:val="18"/>
        </w:rPr>
        <w:t>The ACD must ensure that counterparty risk arising from an OTC derivative is subject to the limits set out in paragraphs</w:t>
      </w:r>
      <w:r>
        <w:rPr>
          <w:spacing w:val="40"/>
          <w:sz w:val="18"/>
        </w:rPr>
        <w:t xml:space="preserve"> </w:t>
      </w:r>
      <w:hyperlink w:anchor="_bookmark143" w:history="1">
        <w:r>
          <w:rPr>
            <w:sz w:val="18"/>
          </w:rPr>
          <w:t>25.5</w:t>
        </w:r>
      </w:hyperlink>
      <w:r>
        <w:rPr>
          <w:sz w:val="18"/>
        </w:rPr>
        <w:t xml:space="preserve"> and </w:t>
      </w:r>
      <w:hyperlink w:anchor="_bookmark145" w:history="1">
        <w:r>
          <w:rPr>
            <w:sz w:val="18"/>
          </w:rPr>
          <w:t>25.8</w:t>
        </w:r>
      </w:hyperlink>
      <w:r>
        <w:rPr>
          <w:sz w:val="18"/>
        </w:rPr>
        <w:t>.</w:t>
      </w:r>
    </w:p>
    <w:p w14:paraId="0AAA7915" w14:textId="77777777" w:rsidR="00D308CC" w:rsidRDefault="00D308CC">
      <w:pPr>
        <w:pStyle w:val="BodyText"/>
        <w:spacing w:before="15"/>
      </w:pPr>
    </w:p>
    <w:p w14:paraId="48F3C171" w14:textId="77777777" w:rsidR="00D308CC" w:rsidRDefault="003E6F69">
      <w:pPr>
        <w:pStyle w:val="ListParagraph"/>
        <w:numPr>
          <w:ilvl w:val="1"/>
          <w:numId w:val="28"/>
        </w:numPr>
        <w:tabs>
          <w:tab w:val="left" w:pos="1557"/>
          <w:tab w:val="left" w:pos="1562"/>
        </w:tabs>
        <w:spacing w:line="312" w:lineRule="auto"/>
        <w:ind w:right="1270"/>
        <w:jc w:val="both"/>
        <w:rPr>
          <w:sz w:val="18"/>
        </w:rPr>
      </w:pPr>
      <w:r>
        <w:rPr>
          <w:sz w:val="18"/>
        </w:rPr>
        <w:t xml:space="preserve">When calculating the exposure of the Fund to a counterparty in accordance with the limits in paragraph </w:t>
      </w:r>
      <w:hyperlink w:anchor="_bookmark143" w:history="1">
        <w:r>
          <w:rPr>
            <w:sz w:val="18"/>
          </w:rPr>
          <w:t>25.5</w:t>
        </w:r>
      </w:hyperlink>
      <w:r>
        <w:rPr>
          <w:sz w:val="18"/>
        </w:rPr>
        <w:t xml:space="preserve"> the ACD must use the positive mark-to-market value of the OTC derivative contract with that counterparty.</w:t>
      </w:r>
    </w:p>
    <w:p w14:paraId="4A50E956" w14:textId="77777777" w:rsidR="00D308CC" w:rsidRDefault="00D308CC">
      <w:pPr>
        <w:pStyle w:val="BodyText"/>
        <w:spacing w:before="24"/>
      </w:pPr>
    </w:p>
    <w:p w14:paraId="1D14678E" w14:textId="77777777" w:rsidR="00D308CC" w:rsidRDefault="003E6F69">
      <w:pPr>
        <w:pStyle w:val="ListParagraph"/>
        <w:numPr>
          <w:ilvl w:val="1"/>
          <w:numId w:val="28"/>
        </w:numPr>
        <w:tabs>
          <w:tab w:val="left" w:pos="1557"/>
          <w:tab w:val="left" w:pos="1562"/>
        </w:tabs>
        <w:spacing w:before="1" w:line="307" w:lineRule="auto"/>
        <w:ind w:right="1277"/>
        <w:jc w:val="both"/>
        <w:rPr>
          <w:sz w:val="18"/>
        </w:rPr>
      </w:pPr>
      <w:r>
        <w:rPr>
          <w:sz w:val="18"/>
        </w:rPr>
        <w:t xml:space="preserve">The ACD may net the OTC derivative positions of the Fund with the same counterparty, </w:t>
      </w:r>
      <w:r>
        <w:rPr>
          <w:spacing w:val="-2"/>
          <w:sz w:val="18"/>
        </w:rPr>
        <w:t>provided:</w:t>
      </w:r>
    </w:p>
    <w:p w14:paraId="32D567DC" w14:textId="77777777" w:rsidR="00D308CC" w:rsidRDefault="00D308CC">
      <w:pPr>
        <w:pStyle w:val="BodyText"/>
        <w:spacing w:before="28"/>
      </w:pPr>
    </w:p>
    <w:p w14:paraId="3FFE4261" w14:textId="77777777" w:rsidR="00D308CC" w:rsidRDefault="003E6F69">
      <w:pPr>
        <w:pStyle w:val="ListParagraph"/>
        <w:numPr>
          <w:ilvl w:val="2"/>
          <w:numId w:val="28"/>
        </w:numPr>
        <w:tabs>
          <w:tab w:val="left" w:pos="2403"/>
          <w:tab w:val="left" w:pos="2412"/>
        </w:tabs>
        <w:spacing w:line="309" w:lineRule="auto"/>
        <w:ind w:right="1282"/>
        <w:jc w:val="both"/>
        <w:rPr>
          <w:sz w:val="18"/>
        </w:rPr>
      </w:pPr>
      <w:bookmarkStart w:id="146" w:name="_bookmark146"/>
      <w:bookmarkEnd w:id="146"/>
      <w:r>
        <w:rPr>
          <w:sz w:val="18"/>
        </w:rPr>
        <w:t>they are able legally to enforce netting agreements with the counterparty on behalf of the Fund;</w:t>
      </w:r>
    </w:p>
    <w:p w14:paraId="18456CD1" w14:textId="77777777" w:rsidR="00D308CC" w:rsidRDefault="00D308CC">
      <w:pPr>
        <w:pStyle w:val="BodyText"/>
        <w:spacing w:before="25"/>
      </w:pPr>
    </w:p>
    <w:p w14:paraId="3A6C3EC8" w14:textId="77777777" w:rsidR="00D308CC" w:rsidRDefault="003E6F69">
      <w:pPr>
        <w:pStyle w:val="ListParagraph"/>
        <w:numPr>
          <w:ilvl w:val="2"/>
          <w:numId w:val="28"/>
        </w:numPr>
        <w:tabs>
          <w:tab w:val="left" w:pos="2403"/>
          <w:tab w:val="left" w:pos="2412"/>
        </w:tabs>
        <w:spacing w:line="312" w:lineRule="auto"/>
        <w:ind w:right="1269"/>
        <w:jc w:val="both"/>
        <w:rPr>
          <w:sz w:val="18"/>
        </w:rPr>
      </w:pPr>
      <w:r>
        <w:rPr>
          <w:sz w:val="18"/>
        </w:rPr>
        <w:t xml:space="preserve">the netting agreements in paragraph </w:t>
      </w:r>
      <w:hyperlink w:anchor="_bookmark146" w:history="1">
        <w:r>
          <w:rPr>
            <w:sz w:val="18"/>
          </w:rPr>
          <w:t>26.3.1</w:t>
        </w:r>
      </w:hyperlink>
      <w:r>
        <w:rPr>
          <w:sz w:val="18"/>
        </w:rPr>
        <w:t xml:space="preserve"> above are permissible only with respect to OTC</w:t>
      </w:r>
      <w:r>
        <w:rPr>
          <w:spacing w:val="-1"/>
          <w:sz w:val="18"/>
        </w:rPr>
        <w:t xml:space="preserve"> </w:t>
      </w:r>
      <w:r>
        <w:rPr>
          <w:sz w:val="18"/>
        </w:rPr>
        <w:t>derivatives</w:t>
      </w:r>
      <w:r>
        <w:rPr>
          <w:spacing w:val="-1"/>
          <w:sz w:val="18"/>
        </w:rPr>
        <w:t xml:space="preserve"> </w:t>
      </w:r>
      <w:r>
        <w:rPr>
          <w:sz w:val="18"/>
        </w:rPr>
        <w:t>with the same counterparty and not in relation to any other exposures the Fund may have with that same counterparty.</w:t>
      </w:r>
    </w:p>
    <w:p w14:paraId="65B1429D" w14:textId="77777777" w:rsidR="00D308CC" w:rsidRDefault="00D308CC">
      <w:pPr>
        <w:pStyle w:val="BodyText"/>
        <w:spacing w:before="20"/>
      </w:pPr>
    </w:p>
    <w:p w14:paraId="5C557792" w14:textId="77777777" w:rsidR="00D308CC" w:rsidRDefault="003E6F69">
      <w:pPr>
        <w:pStyle w:val="ListParagraph"/>
        <w:numPr>
          <w:ilvl w:val="1"/>
          <w:numId w:val="28"/>
        </w:numPr>
        <w:tabs>
          <w:tab w:val="left" w:pos="1557"/>
          <w:tab w:val="left" w:pos="1562"/>
        </w:tabs>
        <w:spacing w:before="1" w:line="312" w:lineRule="auto"/>
        <w:ind w:right="1269"/>
        <w:jc w:val="both"/>
        <w:rPr>
          <w:sz w:val="18"/>
        </w:rPr>
      </w:pPr>
      <w:r>
        <w:rPr>
          <w:sz w:val="18"/>
        </w:rPr>
        <w:t>The</w:t>
      </w:r>
      <w:r>
        <w:rPr>
          <w:spacing w:val="-1"/>
          <w:sz w:val="18"/>
        </w:rPr>
        <w:t xml:space="preserve"> </w:t>
      </w:r>
      <w:r>
        <w:rPr>
          <w:sz w:val="18"/>
        </w:rPr>
        <w:t>ACD</w:t>
      </w:r>
      <w:r>
        <w:rPr>
          <w:spacing w:val="-2"/>
          <w:sz w:val="18"/>
        </w:rPr>
        <w:t xml:space="preserve"> </w:t>
      </w:r>
      <w:r>
        <w:rPr>
          <w:sz w:val="18"/>
        </w:rPr>
        <w:t>may</w:t>
      </w:r>
      <w:r>
        <w:rPr>
          <w:spacing w:val="-3"/>
          <w:sz w:val="18"/>
        </w:rPr>
        <w:t xml:space="preserve"> </w:t>
      </w:r>
      <w:r>
        <w:rPr>
          <w:sz w:val="18"/>
        </w:rPr>
        <w:t>reduce</w:t>
      </w:r>
      <w:r>
        <w:rPr>
          <w:spacing w:val="-1"/>
          <w:sz w:val="18"/>
        </w:rPr>
        <w:t xml:space="preserve"> </w:t>
      </w:r>
      <w:r>
        <w:rPr>
          <w:sz w:val="18"/>
        </w:rPr>
        <w:t>the</w:t>
      </w:r>
      <w:r>
        <w:rPr>
          <w:spacing w:val="-1"/>
          <w:sz w:val="18"/>
        </w:rPr>
        <w:t xml:space="preserve"> </w:t>
      </w:r>
      <w:r>
        <w:rPr>
          <w:sz w:val="18"/>
        </w:rPr>
        <w:t>exposure</w:t>
      </w:r>
      <w:r>
        <w:rPr>
          <w:spacing w:val="-1"/>
          <w:sz w:val="18"/>
        </w:rPr>
        <w:t xml:space="preserve"> </w:t>
      </w:r>
      <w:r>
        <w:rPr>
          <w:sz w:val="18"/>
        </w:rPr>
        <w:t>of</w:t>
      </w:r>
      <w:r>
        <w:rPr>
          <w:spacing w:val="-6"/>
          <w:sz w:val="18"/>
        </w:rPr>
        <w:t xml:space="preserve"> </w:t>
      </w:r>
      <w:r>
        <w:rPr>
          <w:sz w:val="18"/>
        </w:rPr>
        <w:t>scheme</w:t>
      </w:r>
      <w:r>
        <w:rPr>
          <w:spacing w:val="-1"/>
          <w:sz w:val="18"/>
        </w:rPr>
        <w:t xml:space="preserve"> </w:t>
      </w:r>
      <w:r>
        <w:rPr>
          <w:sz w:val="18"/>
        </w:rPr>
        <w:t>property</w:t>
      </w:r>
      <w:r>
        <w:rPr>
          <w:spacing w:val="-5"/>
          <w:sz w:val="18"/>
        </w:rPr>
        <w:t xml:space="preserve"> </w:t>
      </w:r>
      <w:r>
        <w:rPr>
          <w:sz w:val="18"/>
        </w:rPr>
        <w:t>of</w:t>
      </w:r>
      <w:r>
        <w:rPr>
          <w:spacing w:val="-1"/>
          <w:sz w:val="18"/>
        </w:rPr>
        <w:t xml:space="preserve"> </w:t>
      </w:r>
      <w:r>
        <w:rPr>
          <w:sz w:val="18"/>
        </w:rPr>
        <w:t>the</w:t>
      </w:r>
      <w:r>
        <w:rPr>
          <w:spacing w:val="-1"/>
          <w:sz w:val="18"/>
        </w:rPr>
        <w:t xml:space="preserve"> </w:t>
      </w:r>
      <w:r>
        <w:rPr>
          <w:sz w:val="18"/>
        </w:rPr>
        <w:t>Fund</w:t>
      </w:r>
      <w:r>
        <w:rPr>
          <w:spacing w:val="-1"/>
          <w:sz w:val="18"/>
        </w:rPr>
        <w:t xml:space="preserve"> </w:t>
      </w:r>
      <w:r>
        <w:rPr>
          <w:sz w:val="18"/>
        </w:rPr>
        <w:t>to</w:t>
      </w:r>
      <w:r>
        <w:rPr>
          <w:spacing w:val="-1"/>
          <w:sz w:val="18"/>
        </w:rPr>
        <w:t xml:space="preserve"> </w:t>
      </w:r>
      <w:r>
        <w:rPr>
          <w:sz w:val="18"/>
        </w:rPr>
        <w:t>a</w:t>
      </w:r>
      <w:r>
        <w:rPr>
          <w:spacing w:val="-2"/>
          <w:sz w:val="18"/>
        </w:rPr>
        <w:t xml:space="preserve"> </w:t>
      </w:r>
      <w:r>
        <w:rPr>
          <w:sz w:val="18"/>
        </w:rPr>
        <w:t>counterparty</w:t>
      </w:r>
      <w:r>
        <w:rPr>
          <w:spacing w:val="-5"/>
          <w:sz w:val="18"/>
        </w:rPr>
        <w:t xml:space="preserve"> </w:t>
      </w:r>
      <w:r>
        <w:rPr>
          <w:sz w:val="18"/>
        </w:rPr>
        <w:t>of</w:t>
      </w:r>
      <w:r>
        <w:rPr>
          <w:spacing w:val="-3"/>
          <w:sz w:val="18"/>
        </w:rPr>
        <w:t xml:space="preserve"> </w:t>
      </w:r>
      <w:r>
        <w:rPr>
          <w:sz w:val="18"/>
        </w:rPr>
        <w:t>an OTC derivative through the receipt of collateral. Collateral received must be sufficiently liquid so that it can be sold quickly at a price that is close to its pre-sale valuation.</w:t>
      </w:r>
    </w:p>
    <w:p w14:paraId="55D90384" w14:textId="77777777" w:rsidR="00D308CC" w:rsidRDefault="00D308CC">
      <w:pPr>
        <w:pStyle w:val="BodyText"/>
        <w:spacing w:before="25"/>
      </w:pPr>
    </w:p>
    <w:p w14:paraId="0168B2E1" w14:textId="77777777" w:rsidR="00D308CC" w:rsidRDefault="003E6F69">
      <w:pPr>
        <w:pStyle w:val="ListParagraph"/>
        <w:numPr>
          <w:ilvl w:val="1"/>
          <w:numId w:val="28"/>
        </w:numPr>
        <w:tabs>
          <w:tab w:val="left" w:pos="1557"/>
          <w:tab w:val="left" w:pos="1562"/>
        </w:tabs>
        <w:spacing w:line="309" w:lineRule="auto"/>
        <w:ind w:right="1271"/>
        <w:jc w:val="both"/>
        <w:rPr>
          <w:sz w:val="18"/>
        </w:rPr>
      </w:pPr>
      <w:bookmarkStart w:id="147" w:name="_bookmark147"/>
      <w:bookmarkEnd w:id="147"/>
      <w:r>
        <w:rPr>
          <w:sz w:val="18"/>
        </w:rPr>
        <w:t xml:space="preserve">The ACD must take collateral into account in calculating exposure to counterparty risk in </w:t>
      </w:r>
      <w:r>
        <w:rPr>
          <w:spacing w:val="-2"/>
          <w:sz w:val="18"/>
        </w:rPr>
        <w:t>accordance</w:t>
      </w:r>
      <w:r>
        <w:rPr>
          <w:spacing w:val="-14"/>
          <w:sz w:val="18"/>
        </w:rPr>
        <w:t xml:space="preserve"> </w:t>
      </w:r>
      <w:r>
        <w:rPr>
          <w:spacing w:val="-2"/>
          <w:sz w:val="18"/>
        </w:rPr>
        <w:t>with</w:t>
      </w:r>
      <w:r>
        <w:rPr>
          <w:spacing w:val="-14"/>
          <w:sz w:val="18"/>
        </w:rPr>
        <w:t xml:space="preserve"> </w:t>
      </w:r>
      <w:r>
        <w:rPr>
          <w:spacing w:val="-2"/>
          <w:sz w:val="18"/>
        </w:rPr>
        <w:t>the</w:t>
      </w:r>
      <w:r>
        <w:rPr>
          <w:spacing w:val="-14"/>
          <w:sz w:val="18"/>
        </w:rPr>
        <w:t xml:space="preserve"> </w:t>
      </w:r>
      <w:r>
        <w:rPr>
          <w:spacing w:val="-2"/>
          <w:sz w:val="18"/>
        </w:rPr>
        <w:t>limits</w:t>
      </w:r>
      <w:r>
        <w:rPr>
          <w:spacing w:val="-14"/>
          <w:sz w:val="18"/>
        </w:rPr>
        <w:t xml:space="preserve"> </w:t>
      </w:r>
      <w:r>
        <w:rPr>
          <w:spacing w:val="-2"/>
          <w:sz w:val="18"/>
        </w:rPr>
        <w:t>in</w:t>
      </w:r>
      <w:r>
        <w:rPr>
          <w:spacing w:val="-14"/>
          <w:sz w:val="18"/>
        </w:rPr>
        <w:t xml:space="preserve"> </w:t>
      </w:r>
      <w:r>
        <w:rPr>
          <w:spacing w:val="-2"/>
          <w:sz w:val="18"/>
        </w:rPr>
        <w:t>paragraph</w:t>
      </w:r>
      <w:r>
        <w:rPr>
          <w:spacing w:val="-13"/>
          <w:sz w:val="18"/>
        </w:rPr>
        <w:t xml:space="preserve"> </w:t>
      </w:r>
      <w:hyperlink w:anchor="_bookmark143" w:history="1">
        <w:r>
          <w:rPr>
            <w:spacing w:val="-2"/>
            <w:sz w:val="18"/>
          </w:rPr>
          <w:t>25.5</w:t>
        </w:r>
      </w:hyperlink>
      <w:r>
        <w:rPr>
          <w:spacing w:val="-9"/>
          <w:sz w:val="18"/>
        </w:rPr>
        <w:t xml:space="preserve"> </w:t>
      </w:r>
      <w:r>
        <w:rPr>
          <w:spacing w:val="-2"/>
          <w:sz w:val="18"/>
        </w:rPr>
        <w:t>when</w:t>
      </w:r>
      <w:r>
        <w:rPr>
          <w:spacing w:val="-12"/>
          <w:sz w:val="18"/>
        </w:rPr>
        <w:t xml:space="preserve"> </w:t>
      </w:r>
      <w:r>
        <w:rPr>
          <w:spacing w:val="-2"/>
          <w:sz w:val="18"/>
        </w:rPr>
        <w:t>it</w:t>
      </w:r>
      <w:r>
        <w:rPr>
          <w:spacing w:val="-13"/>
          <w:sz w:val="18"/>
        </w:rPr>
        <w:t xml:space="preserve"> </w:t>
      </w:r>
      <w:r>
        <w:rPr>
          <w:spacing w:val="-2"/>
          <w:sz w:val="18"/>
        </w:rPr>
        <w:t>passes</w:t>
      </w:r>
      <w:r>
        <w:rPr>
          <w:spacing w:val="-14"/>
          <w:sz w:val="18"/>
        </w:rPr>
        <w:t xml:space="preserve"> </w:t>
      </w:r>
      <w:r>
        <w:rPr>
          <w:spacing w:val="-2"/>
          <w:sz w:val="18"/>
        </w:rPr>
        <w:t>collateral</w:t>
      </w:r>
      <w:r>
        <w:rPr>
          <w:spacing w:val="-14"/>
          <w:sz w:val="18"/>
        </w:rPr>
        <w:t xml:space="preserve"> </w:t>
      </w:r>
      <w:r>
        <w:rPr>
          <w:spacing w:val="-2"/>
          <w:sz w:val="18"/>
        </w:rPr>
        <w:t>to</w:t>
      </w:r>
      <w:r>
        <w:rPr>
          <w:spacing w:val="-12"/>
          <w:sz w:val="18"/>
        </w:rPr>
        <w:t xml:space="preserve"> </w:t>
      </w:r>
      <w:r>
        <w:rPr>
          <w:spacing w:val="-2"/>
          <w:sz w:val="18"/>
        </w:rPr>
        <w:t>an</w:t>
      </w:r>
      <w:r>
        <w:rPr>
          <w:spacing w:val="-13"/>
          <w:sz w:val="18"/>
        </w:rPr>
        <w:t xml:space="preserve"> </w:t>
      </w:r>
      <w:r>
        <w:rPr>
          <w:spacing w:val="-2"/>
          <w:sz w:val="18"/>
        </w:rPr>
        <w:t>OTC</w:t>
      </w:r>
      <w:r>
        <w:rPr>
          <w:spacing w:val="-7"/>
          <w:sz w:val="18"/>
        </w:rPr>
        <w:t xml:space="preserve"> </w:t>
      </w:r>
      <w:r>
        <w:rPr>
          <w:spacing w:val="-2"/>
          <w:sz w:val="18"/>
        </w:rPr>
        <w:t xml:space="preserve">counterparty </w:t>
      </w:r>
      <w:r>
        <w:rPr>
          <w:sz w:val="18"/>
        </w:rPr>
        <w:t>on behalf of the Fund.</w:t>
      </w:r>
    </w:p>
    <w:p w14:paraId="28A2FFA3" w14:textId="77777777" w:rsidR="00D308CC" w:rsidRDefault="00D308CC">
      <w:pPr>
        <w:pStyle w:val="BodyText"/>
        <w:spacing w:before="24"/>
      </w:pPr>
    </w:p>
    <w:p w14:paraId="1035D5E7" w14:textId="77777777" w:rsidR="00D308CC" w:rsidRDefault="003E6F69">
      <w:pPr>
        <w:pStyle w:val="ListParagraph"/>
        <w:numPr>
          <w:ilvl w:val="1"/>
          <w:numId w:val="28"/>
        </w:numPr>
        <w:tabs>
          <w:tab w:val="left" w:pos="1557"/>
          <w:tab w:val="left" w:pos="1562"/>
        </w:tabs>
        <w:spacing w:line="312" w:lineRule="auto"/>
        <w:ind w:right="1271"/>
        <w:jc w:val="both"/>
        <w:rPr>
          <w:sz w:val="18"/>
        </w:rPr>
      </w:pPr>
      <w:r>
        <w:rPr>
          <w:sz w:val="18"/>
        </w:rPr>
        <w:t xml:space="preserve">Collateral passed in accordance with paragraph </w:t>
      </w:r>
      <w:hyperlink w:anchor="_bookmark147" w:history="1">
        <w:r>
          <w:rPr>
            <w:sz w:val="18"/>
          </w:rPr>
          <w:t>26.5</w:t>
        </w:r>
      </w:hyperlink>
      <w:r>
        <w:rPr>
          <w:sz w:val="18"/>
        </w:rPr>
        <w:t xml:space="preserve"> may be taken into account on a net basis</w:t>
      </w:r>
      <w:r>
        <w:rPr>
          <w:spacing w:val="-2"/>
          <w:sz w:val="18"/>
        </w:rPr>
        <w:t xml:space="preserve"> </w:t>
      </w:r>
      <w:r>
        <w:rPr>
          <w:sz w:val="18"/>
        </w:rPr>
        <w:t>only</w:t>
      </w:r>
      <w:r>
        <w:rPr>
          <w:spacing w:val="-4"/>
          <w:sz w:val="18"/>
        </w:rPr>
        <w:t xml:space="preserve"> </w:t>
      </w:r>
      <w:r>
        <w:rPr>
          <w:sz w:val="18"/>
        </w:rPr>
        <w:t>if</w:t>
      </w:r>
      <w:r>
        <w:rPr>
          <w:spacing w:val="-5"/>
          <w:sz w:val="18"/>
        </w:rPr>
        <w:t xml:space="preserve"> </w:t>
      </w:r>
      <w:r>
        <w:rPr>
          <w:sz w:val="18"/>
        </w:rPr>
        <w:t>the ACD</w:t>
      </w:r>
      <w:r>
        <w:rPr>
          <w:spacing w:val="-3"/>
          <w:sz w:val="18"/>
        </w:rPr>
        <w:t xml:space="preserve"> </w:t>
      </w:r>
      <w:r>
        <w:rPr>
          <w:sz w:val="18"/>
        </w:rPr>
        <w:t>is</w:t>
      </w:r>
      <w:r>
        <w:rPr>
          <w:spacing w:val="-4"/>
          <w:sz w:val="18"/>
        </w:rPr>
        <w:t xml:space="preserve"> </w:t>
      </w:r>
      <w:r>
        <w:rPr>
          <w:sz w:val="18"/>
        </w:rPr>
        <w:t>able</w:t>
      </w:r>
      <w:r>
        <w:rPr>
          <w:spacing w:val="-4"/>
          <w:sz w:val="18"/>
        </w:rPr>
        <w:t xml:space="preserve"> </w:t>
      </w:r>
      <w:r>
        <w:rPr>
          <w:sz w:val="18"/>
        </w:rPr>
        <w:t>legally</w:t>
      </w:r>
      <w:r>
        <w:rPr>
          <w:spacing w:val="-3"/>
          <w:sz w:val="18"/>
        </w:rPr>
        <w:t xml:space="preserve"> </w:t>
      </w:r>
      <w:r>
        <w:rPr>
          <w:sz w:val="18"/>
        </w:rPr>
        <w:t>to enforce</w:t>
      </w:r>
      <w:r>
        <w:rPr>
          <w:spacing w:val="-2"/>
          <w:sz w:val="18"/>
        </w:rPr>
        <w:t xml:space="preserve"> </w:t>
      </w:r>
      <w:r>
        <w:rPr>
          <w:sz w:val="18"/>
        </w:rPr>
        <w:t>netting</w:t>
      </w:r>
      <w:r>
        <w:rPr>
          <w:spacing w:val="-8"/>
          <w:sz w:val="18"/>
        </w:rPr>
        <w:t xml:space="preserve"> </w:t>
      </w:r>
      <w:r>
        <w:rPr>
          <w:sz w:val="18"/>
        </w:rPr>
        <w:t>arrangements</w:t>
      </w:r>
      <w:r>
        <w:rPr>
          <w:spacing w:val="-2"/>
          <w:sz w:val="18"/>
        </w:rPr>
        <w:t xml:space="preserve"> </w:t>
      </w:r>
      <w:r>
        <w:rPr>
          <w:sz w:val="18"/>
        </w:rPr>
        <w:t>with</w:t>
      </w:r>
      <w:r>
        <w:rPr>
          <w:spacing w:val="-6"/>
          <w:sz w:val="18"/>
        </w:rPr>
        <w:t xml:space="preserve"> </w:t>
      </w:r>
      <w:r>
        <w:rPr>
          <w:sz w:val="18"/>
        </w:rPr>
        <w:t>this</w:t>
      </w:r>
      <w:r>
        <w:rPr>
          <w:spacing w:val="-3"/>
          <w:sz w:val="18"/>
        </w:rPr>
        <w:t xml:space="preserve"> </w:t>
      </w:r>
      <w:r>
        <w:rPr>
          <w:sz w:val="18"/>
        </w:rPr>
        <w:t>counterparty on behalf of the Fund.</w:t>
      </w:r>
    </w:p>
    <w:p w14:paraId="7C5BBB0B" w14:textId="77777777" w:rsidR="00D308CC" w:rsidRDefault="00D308CC">
      <w:pPr>
        <w:pStyle w:val="BodyText"/>
        <w:spacing w:before="25"/>
      </w:pPr>
    </w:p>
    <w:p w14:paraId="66239F6D" w14:textId="77777777" w:rsidR="00D308CC" w:rsidRDefault="003E6F69">
      <w:pPr>
        <w:pStyle w:val="ListParagraph"/>
        <w:numPr>
          <w:ilvl w:val="1"/>
          <w:numId w:val="28"/>
        </w:numPr>
        <w:tabs>
          <w:tab w:val="left" w:pos="1557"/>
          <w:tab w:val="left" w:pos="1562"/>
        </w:tabs>
        <w:spacing w:line="309" w:lineRule="auto"/>
        <w:ind w:right="1274"/>
        <w:jc w:val="both"/>
        <w:rPr>
          <w:sz w:val="18"/>
        </w:rPr>
      </w:pPr>
      <w:r>
        <w:rPr>
          <w:sz w:val="18"/>
        </w:rPr>
        <w:t xml:space="preserve">In relation to the exposure arising from OTC derivatives as referred to in paragraph </w:t>
      </w:r>
      <w:hyperlink w:anchor="_bookmark145" w:history="1">
        <w:r>
          <w:rPr>
            <w:sz w:val="18"/>
          </w:rPr>
          <w:t>25.8</w:t>
        </w:r>
      </w:hyperlink>
      <w:r>
        <w:rPr>
          <w:sz w:val="18"/>
        </w:rPr>
        <w:t xml:space="preserve"> the</w:t>
      </w:r>
      <w:r>
        <w:rPr>
          <w:spacing w:val="-9"/>
          <w:sz w:val="18"/>
        </w:rPr>
        <w:t xml:space="preserve"> </w:t>
      </w:r>
      <w:r>
        <w:rPr>
          <w:sz w:val="18"/>
        </w:rPr>
        <w:t>ACD</w:t>
      </w:r>
      <w:r>
        <w:rPr>
          <w:spacing w:val="-9"/>
          <w:sz w:val="18"/>
        </w:rPr>
        <w:t xml:space="preserve"> </w:t>
      </w:r>
      <w:r>
        <w:rPr>
          <w:sz w:val="18"/>
        </w:rPr>
        <w:t>must</w:t>
      </w:r>
      <w:r>
        <w:rPr>
          <w:spacing w:val="-9"/>
          <w:sz w:val="18"/>
        </w:rPr>
        <w:t xml:space="preserve"> </w:t>
      </w:r>
      <w:r>
        <w:rPr>
          <w:sz w:val="18"/>
        </w:rPr>
        <w:t>include</w:t>
      </w:r>
      <w:r>
        <w:rPr>
          <w:spacing w:val="-9"/>
          <w:sz w:val="18"/>
        </w:rPr>
        <w:t xml:space="preserve"> </w:t>
      </w:r>
      <w:r>
        <w:rPr>
          <w:sz w:val="18"/>
        </w:rPr>
        <w:t>in</w:t>
      </w:r>
      <w:r>
        <w:rPr>
          <w:spacing w:val="-8"/>
          <w:sz w:val="18"/>
        </w:rPr>
        <w:t xml:space="preserve"> </w:t>
      </w:r>
      <w:r>
        <w:rPr>
          <w:sz w:val="18"/>
        </w:rPr>
        <w:t>the</w:t>
      </w:r>
      <w:r>
        <w:rPr>
          <w:spacing w:val="-9"/>
          <w:sz w:val="18"/>
        </w:rPr>
        <w:t xml:space="preserve"> </w:t>
      </w:r>
      <w:r>
        <w:rPr>
          <w:sz w:val="18"/>
        </w:rPr>
        <w:t>calculation</w:t>
      </w:r>
      <w:r>
        <w:rPr>
          <w:spacing w:val="-8"/>
          <w:sz w:val="18"/>
        </w:rPr>
        <w:t xml:space="preserve"> </w:t>
      </w:r>
      <w:r>
        <w:rPr>
          <w:sz w:val="18"/>
        </w:rPr>
        <w:t>any</w:t>
      </w:r>
      <w:r>
        <w:rPr>
          <w:spacing w:val="-10"/>
          <w:sz w:val="18"/>
        </w:rPr>
        <w:t xml:space="preserve"> </w:t>
      </w:r>
      <w:r>
        <w:rPr>
          <w:sz w:val="18"/>
        </w:rPr>
        <w:t>counterparty</w:t>
      </w:r>
      <w:r>
        <w:rPr>
          <w:spacing w:val="-10"/>
          <w:sz w:val="18"/>
        </w:rPr>
        <w:t xml:space="preserve"> </w:t>
      </w:r>
      <w:r>
        <w:rPr>
          <w:sz w:val="18"/>
        </w:rPr>
        <w:t>risk</w:t>
      </w:r>
      <w:r>
        <w:rPr>
          <w:spacing w:val="-11"/>
          <w:sz w:val="18"/>
        </w:rPr>
        <w:t xml:space="preserve"> </w:t>
      </w:r>
      <w:r>
        <w:rPr>
          <w:sz w:val="18"/>
        </w:rPr>
        <w:t>relating</w:t>
      </w:r>
      <w:r>
        <w:rPr>
          <w:spacing w:val="-9"/>
          <w:sz w:val="18"/>
        </w:rPr>
        <w:t xml:space="preserve"> </w:t>
      </w:r>
      <w:r>
        <w:rPr>
          <w:sz w:val="18"/>
        </w:rPr>
        <w:t>to</w:t>
      </w:r>
      <w:r>
        <w:rPr>
          <w:spacing w:val="-9"/>
          <w:sz w:val="18"/>
        </w:rPr>
        <w:t xml:space="preserve"> </w:t>
      </w:r>
      <w:r>
        <w:rPr>
          <w:sz w:val="18"/>
        </w:rPr>
        <w:t>the</w:t>
      </w:r>
      <w:r>
        <w:rPr>
          <w:spacing w:val="-9"/>
          <w:sz w:val="18"/>
        </w:rPr>
        <w:t xml:space="preserve"> </w:t>
      </w:r>
      <w:r>
        <w:rPr>
          <w:sz w:val="18"/>
        </w:rPr>
        <w:t>OTC</w:t>
      </w:r>
      <w:r>
        <w:rPr>
          <w:spacing w:val="-11"/>
          <w:sz w:val="18"/>
        </w:rPr>
        <w:t xml:space="preserve"> </w:t>
      </w:r>
      <w:r>
        <w:rPr>
          <w:sz w:val="18"/>
        </w:rPr>
        <w:t xml:space="preserve">derivative </w:t>
      </w:r>
      <w:r>
        <w:rPr>
          <w:spacing w:val="-2"/>
          <w:sz w:val="18"/>
        </w:rPr>
        <w:t>transaction.</w:t>
      </w:r>
    </w:p>
    <w:p w14:paraId="7FA7F595" w14:textId="77777777" w:rsidR="00D308CC" w:rsidRDefault="00D308CC">
      <w:pPr>
        <w:pStyle w:val="BodyText"/>
        <w:spacing w:before="27"/>
      </w:pPr>
    </w:p>
    <w:p w14:paraId="69853EED" w14:textId="77777777" w:rsidR="00D308CC" w:rsidRDefault="003E6F69">
      <w:pPr>
        <w:pStyle w:val="ListParagraph"/>
        <w:numPr>
          <w:ilvl w:val="1"/>
          <w:numId w:val="28"/>
        </w:numPr>
        <w:tabs>
          <w:tab w:val="left" w:pos="1557"/>
          <w:tab w:val="left" w:pos="1562"/>
        </w:tabs>
        <w:spacing w:line="309" w:lineRule="auto"/>
        <w:ind w:right="1268"/>
        <w:jc w:val="both"/>
        <w:rPr>
          <w:sz w:val="18"/>
        </w:rPr>
      </w:pPr>
      <w:r>
        <w:rPr>
          <w:sz w:val="18"/>
        </w:rPr>
        <w:t>The ACD must calculate the issuer concentration limits referred to in paragraph 25 on the basis of the underlying exposure created through the use of OTC derivatives pursuant to the commitment approach.</w:t>
      </w:r>
    </w:p>
    <w:p w14:paraId="37CBF638" w14:textId="77777777" w:rsidR="00D308CC" w:rsidRDefault="00D308CC">
      <w:pPr>
        <w:pStyle w:val="BodyText"/>
        <w:spacing w:before="29"/>
      </w:pPr>
    </w:p>
    <w:p w14:paraId="26B1A04E" w14:textId="77777777" w:rsidR="00D308CC" w:rsidRDefault="003E6F69">
      <w:pPr>
        <w:pStyle w:val="Heading1"/>
        <w:numPr>
          <w:ilvl w:val="0"/>
          <w:numId w:val="28"/>
        </w:numPr>
        <w:tabs>
          <w:tab w:val="left" w:pos="1562"/>
        </w:tabs>
      </w:pPr>
      <w:r>
        <w:t>Spread:</w:t>
      </w:r>
      <w:r>
        <w:rPr>
          <w:spacing w:val="-10"/>
        </w:rPr>
        <w:t xml:space="preserve"> </w:t>
      </w:r>
      <w:r>
        <w:t>government</w:t>
      </w:r>
      <w:r>
        <w:rPr>
          <w:spacing w:val="-11"/>
        </w:rPr>
        <w:t xml:space="preserve"> </w:t>
      </w:r>
      <w:r>
        <w:t>and</w:t>
      </w:r>
      <w:r>
        <w:rPr>
          <w:spacing w:val="-9"/>
        </w:rPr>
        <w:t xml:space="preserve"> </w:t>
      </w:r>
      <w:r>
        <w:t>public</w:t>
      </w:r>
      <w:r>
        <w:rPr>
          <w:spacing w:val="-8"/>
        </w:rPr>
        <w:t xml:space="preserve"> </w:t>
      </w:r>
      <w:r>
        <w:rPr>
          <w:spacing w:val="-2"/>
        </w:rPr>
        <w:t>securities</w:t>
      </w:r>
    </w:p>
    <w:p w14:paraId="075FA1A3" w14:textId="77777777" w:rsidR="00D308CC" w:rsidRDefault="00D308CC">
      <w:pPr>
        <w:pStyle w:val="BodyText"/>
        <w:spacing w:before="83"/>
        <w:rPr>
          <w:b/>
        </w:rPr>
      </w:pPr>
    </w:p>
    <w:p w14:paraId="7AC8A0C2" w14:textId="77777777" w:rsidR="00D308CC" w:rsidRDefault="003E6F69">
      <w:pPr>
        <w:pStyle w:val="ListParagraph"/>
        <w:numPr>
          <w:ilvl w:val="1"/>
          <w:numId w:val="28"/>
        </w:numPr>
        <w:tabs>
          <w:tab w:val="left" w:pos="1560"/>
        </w:tabs>
        <w:ind w:left="1560" w:hanging="850"/>
        <w:rPr>
          <w:sz w:val="18"/>
        </w:rPr>
      </w:pPr>
      <w:r>
        <w:rPr>
          <w:sz w:val="18"/>
        </w:rPr>
        <w:t>The</w:t>
      </w:r>
      <w:r>
        <w:rPr>
          <w:spacing w:val="14"/>
          <w:sz w:val="18"/>
        </w:rPr>
        <w:t xml:space="preserve"> </w:t>
      </w:r>
      <w:r>
        <w:rPr>
          <w:sz w:val="18"/>
        </w:rPr>
        <w:t>following</w:t>
      </w:r>
      <w:r>
        <w:rPr>
          <w:spacing w:val="17"/>
          <w:sz w:val="18"/>
        </w:rPr>
        <w:t xml:space="preserve"> </w:t>
      </w:r>
      <w:r>
        <w:rPr>
          <w:sz w:val="18"/>
        </w:rPr>
        <w:t>applies</w:t>
      </w:r>
      <w:r>
        <w:rPr>
          <w:spacing w:val="16"/>
          <w:sz w:val="18"/>
        </w:rPr>
        <w:t xml:space="preserve"> </w:t>
      </w:r>
      <w:r>
        <w:rPr>
          <w:sz w:val="18"/>
        </w:rPr>
        <w:t>in</w:t>
      </w:r>
      <w:r>
        <w:rPr>
          <w:spacing w:val="17"/>
          <w:sz w:val="18"/>
        </w:rPr>
        <w:t xml:space="preserve"> </w:t>
      </w:r>
      <w:r>
        <w:rPr>
          <w:sz w:val="18"/>
        </w:rPr>
        <w:t>respect</w:t>
      </w:r>
      <w:r>
        <w:rPr>
          <w:spacing w:val="17"/>
          <w:sz w:val="18"/>
        </w:rPr>
        <w:t xml:space="preserve"> </w:t>
      </w:r>
      <w:r>
        <w:rPr>
          <w:sz w:val="18"/>
        </w:rPr>
        <w:t>of</w:t>
      </w:r>
      <w:r>
        <w:rPr>
          <w:spacing w:val="16"/>
          <w:sz w:val="18"/>
        </w:rPr>
        <w:t xml:space="preserve"> </w:t>
      </w:r>
      <w:r>
        <w:rPr>
          <w:sz w:val="18"/>
        </w:rPr>
        <w:t>a</w:t>
      </w:r>
      <w:r>
        <w:rPr>
          <w:spacing w:val="14"/>
          <w:sz w:val="18"/>
        </w:rPr>
        <w:t xml:space="preserve"> </w:t>
      </w:r>
      <w:r>
        <w:rPr>
          <w:sz w:val="18"/>
        </w:rPr>
        <w:t>transferable</w:t>
      </w:r>
      <w:r>
        <w:rPr>
          <w:spacing w:val="16"/>
          <w:sz w:val="18"/>
        </w:rPr>
        <w:t xml:space="preserve"> </w:t>
      </w:r>
      <w:r>
        <w:rPr>
          <w:sz w:val="18"/>
        </w:rPr>
        <w:t>security</w:t>
      </w:r>
      <w:r>
        <w:rPr>
          <w:spacing w:val="13"/>
          <w:sz w:val="18"/>
        </w:rPr>
        <w:t xml:space="preserve"> </w:t>
      </w:r>
      <w:r>
        <w:rPr>
          <w:sz w:val="18"/>
        </w:rPr>
        <w:t>or</w:t>
      </w:r>
      <w:r>
        <w:rPr>
          <w:spacing w:val="17"/>
          <w:sz w:val="18"/>
        </w:rPr>
        <w:t xml:space="preserve"> </w:t>
      </w:r>
      <w:r>
        <w:rPr>
          <w:sz w:val="18"/>
        </w:rPr>
        <w:t>an</w:t>
      </w:r>
      <w:r>
        <w:rPr>
          <w:spacing w:val="18"/>
          <w:sz w:val="18"/>
        </w:rPr>
        <w:t xml:space="preserve"> </w:t>
      </w:r>
      <w:r>
        <w:rPr>
          <w:sz w:val="18"/>
        </w:rPr>
        <w:t>approved</w:t>
      </w:r>
      <w:r>
        <w:rPr>
          <w:spacing w:val="15"/>
          <w:sz w:val="18"/>
        </w:rPr>
        <w:t xml:space="preserve"> </w:t>
      </w:r>
      <w:r>
        <w:rPr>
          <w:sz w:val="18"/>
        </w:rPr>
        <w:t>money-</w:t>
      </w:r>
      <w:r>
        <w:rPr>
          <w:spacing w:val="-2"/>
          <w:sz w:val="18"/>
        </w:rPr>
        <w:t>market</w:t>
      </w:r>
    </w:p>
    <w:p w14:paraId="7DCC3BAB" w14:textId="77777777" w:rsidR="00D308CC" w:rsidRDefault="003E6F69">
      <w:pPr>
        <w:pStyle w:val="BodyText"/>
        <w:spacing w:before="70"/>
        <w:ind w:left="1562"/>
      </w:pPr>
      <w:r>
        <w:t>instrument</w:t>
      </w:r>
      <w:r>
        <w:rPr>
          <w:spacing w:val="-4"/>
        </w:rPr>
        <w:t xml:space="preserve"> </w:t>
      </w:r>
      <w:r>
        <w:t>(“such</w:t>
      </w:r>
      <w:r>
        <w:rPr>
          <w:spacing w:val="-2"/>
        </w:rPr>
        <w:t xml:space="preserve"> </w:t>
      </w:r>
      <w:r>
        <w:t>securities”)</w:t>
      </w:r>
      <w:r>
        <w:rPr>
          <w:spacing w:val="-4"/>
        </w:rPr>
        <w:t xml:space="preserve"> </w:t>
      </w:r>
      <w:r>
        <w:t>that</w:t>
      </w:r>
      <w:r>
        <w:rPr>
          <w:spacing w:val="-3"/>
        </w:rPr>
        <w:t xml:space="preserve"> </w:t>
      </w:r>
      <w:r>
        <w:t>is</w:t>
      </w:r>
      <w:r>
        <w:rPr>
          <w:spacing w:val="-3"/>
        </w:rPr>
        <w:t xml:space="preserve"> </w:t>
      </w:r>
      <w:r>
        <w:t>issued</w:t>
      </w:r>
      <w:r>
        <w:rPr>
          <w:spacing w:val="-2"/>
        </w:rPr>
        <w:t xml:space="preserve"> </w:t>
      </w:r>
      <w:r>
        <w:rPr>
          <w:spacing w:val="-5"/>
        </w:rPr>
        <w:t>by:</w:t>
      </w:r>
    </w:p>
    <w:p w14:paraId="1F19FF71" w14:textId="77777777" w:rsidR="00D308CC" w:rsidRDefault="00D308CC">
      <w:pPr>
        <w:pStyle w:val="BodyText"/>
        <w:spacing w:before="83"/>
      </w:pPr>
    </w:p>
    <w:p w14:paraId="43695051" w14:textId="77777777" w:rsidR="00D308CC" w:rsidRDefault="003E6F69">
      <w:pPr>
        <w:pStyle w:val="ListParagraph"/>
        <w:numPr>
          <w:ilvl w:val="2"/>
          <w:numId w:val="28"/>
        </w:numPr>
        <w:tabs>
          <w:tab w:val="left" w:pos="2474"/>
        </w:tabs>
        <w:ind w:left="2474" w:hanging="912"/>
        <w:rPr>
          <w:sz w:val="18"/>
        </w:rPr>
      </w:pPr>
      <w:r>
        <w:rPr>
          <w:sz w:val="18"/>
        </w:rPr>
        <w:t>the</w:t>
      </w:r>
      <w:r>
        <w:rPr>
          <w:spacing w:val="-5"/>
          <w:sz w:val="18"/>
        </w:rPr>
        <w:t xml:space="preserve"> </w:t>
      </w:r>
      <w:r>
        <w:rPr>
          <w:sz w:val="18"/>
        </w:rPr>
        <w:t>United</w:t>
      </w:r>
      <w:r>
        <w:rPr>
          <w:spacing w:val="-4"/>
          <w:sz w:val="18"/>
        </w:rPr>
        <w:t xml:space="preserve"> </w:t>
      </w:r>
      <w:r>
        <w:rPr>
          <w:sz w:val="18"/>
        </w:rPr>
        <w:t>Kingdom</w:t>
      </w:r>
      <w:r>
        <w:rPr>
          <w:spacing w:val="-5"/>
          <w:sz w:val="18"/>
        </w:rPr>
        <w:t xml:space="preserve"> </w:t>
      </w:r>
      <w:r>
        <w:rPr>
          <w:sz w:val="18"/>
        </w:rPr>
        <w:t>or</w:t>
      </w:r>
      <w:r>
        <w:rPr>
          <w:spacing w:val="-2"/>
          <w:sz w:val="18"/>
        </w:rPr>
        <w:t xml:space="preserve"> </w:t>
      </w:r>
      <w:r>
        <w:rPr>
          <w:sz w:val="18"/>
        </w:rPr>
        <w:t>an</w:t>
      </w:r>
      <w:r>
        <w:rPr>
          <w:spacing w:val="-12"/>
          <w:sz w:val="18"/>
        </w:rPr>
        <w:t xml:space="preserve"> </w:t>
      </w:r>
      <w:r>
        <w:rPr>
          <w:sz w:val="18"/>
        </w:rPr>
        <w:t>EEA</w:t>
      </w:r>
      <w:r>
        <w:rPr>
          <w:spacing w:val="-3"/>
          <w:sz w:val="18"/>
        </w:rPr>
        <w:t xml:space="preserve"> </w:t>
      </w:r>
      <w:r>
        <w:rPr>
          <w:spacing w:val="-2"/>
          <w:sz w:val="18"/>
        </w:rPr>
        <w:t>State;</w:t>
      </w:r>
    </w:p>
    <w:p w14:paraId="3A3B0B18" w14:textId="77777777" w:rsidR="00D308CC" w:rsidRDefault="00D308CC">
      <w:pPr>
        <w:pStyle w:val="BodyText"/>
        <w:spacing w:before="88"/>
      </w:pPr>
    </w:p>
    <w:p w14:paraId="06255F21" w14:textId="77777777" w:rsidR="00D308CC" w:rsidRDefault="003E6F69">
      <w:pPr>
        <w:pStyle w:val="ListParagraph"/>
        <w:numPr>
          <w:ilvl w:val="2"/>
          <w:numId w:val="28"/>
        </w:numPr>
        <w:tabs>
          <w:tab w:val="left" w:pos="2412"/>
        </w:tabs>
        <w:rPr>
          <w:sz w:val="18"/>
        </w:rPr>
      </w:pPr>
      <w:r>
        <w:rPr>
          <w:sz w:val="18"/>
        </w:rPr>
        <w:t>a</w:t>
      </w:r>
      <w:r>
        <w:rPr>
          <w:spacing w:val="-6"/>
          <w:sz w:val="18"/>
        </w:rPr>
        <w:t xml:space="preserve"> </w:t>
      </w:r>
      <w:r>
        <w:rPr>
          <w:sz w:val="18"/>
        </w:rPr>
        <w:t>local</w:t>
      </w:r>
      <w:r>
        <w:rPr>
          <w:spacing w:val="-3"/>
          <w:sz w:val="18"/>
        </w:rPr>
        <w:t xml:space="preserve"> </w:t>
      </w:r>
      <w:r>
        <w:rPr>
          <w:sz w:val="18"/>
        </w:rPr>
        <w:t>authority</w:t>
      </w:r>
      <w:r>
        <w:rPr>
          <w:spacing w:val="-2"/>
          <w:sz w:val="18"/>
        </w:rPr>
        <w:t xml:space="preserve"> </w:t>
      </w:r>
      <w:r>
        <w:rPr>
          <w:sz w:val="18"/>
        </w:rPr>
        <w:t>of</w:t>
      </w:r>
      <w:r>
        <w:rPr>
          <w:spacing w:val="-9"/>
          <w:sz w:val="18"/>
        </w:rPr>
        <w:t xml:space="preserve"> </w:t>
      </w:r>
      <w:r>
        <w:rPr>
          <w:sz w:val="18"/>
        </w:rPr>
        <w:t>the</w:t>
      </w:r>
      <w:r>
        <w:rPr>
          <w:spacing w:val="-4"/>
          <w:sz w:val="18"/>
        </w:rPr>
        <w:t xml:space="preserve"> </w:t>
      </w:r>
      <w:r>
        <w:rPr>
          <w:sz w:val="18"/>
        </w:rPr>
        <w:t>United</w:t>
      </w:r>
      <w:r>
        <w:rPr>
          <w:spacing w:val="-5"/>
          <w:sz w:val="18"/>
        </w:rPr>
        <w:t xml:space="preserve"> </w:t>
      </w:r>
      <w:r>
        <w:rPr>
          <w:sz w:val="18"/>
        </w:rPr>
        <w:t>Kingdom</w:t>
      </w:r>
      <w:r>
        <w:rPr>
          <w:spacing w:val="-4"/>
          <w:sz w:val="18"/>
        </w:rPr>
        <w:t xml:space="preserve"> </w:t>
      </w:r>
      <w:r>
        <w:rPr>
          <w:sz w:val="18"/>
        </w:rPr>
        <w:t>or</w:t>
      </w:r>
      <w:r>
        <w:rPr>
          <w:spacing w:val="-2"/>
          <w:sz w:val="18"/>
        </w:rPr>
        <w:t xml:space="preserve"> </w:t>
      </w:r>
      <w:r>
        <w:rPr>
          <w:sz w:val="18"/>
        </w:rPr>
        <w:t>an</w:t>
      </w:r>
      <w:r>
        <w:rPr>
          <w:spacing w:val="-2"/>
          <w:sz w:val="18"/>
        </w:rPr>
        <w:t xml:space="preserve"> </w:t>
      </w:r>
      <w:r>
        <w:rPr>
          <w:sz w:val="18"/>
        </w:rPr>
        <w:t>EEA</w:t>
      </w:r>
      <w:r>
        <w:rPr>
          <w:spacing w:val="-6"/>
          <w:sz w:val="18"/>
        </w:rPr>
        <w:t xml:space="preserve"> </w:t>
      </w:r>
      <w:r>
        <w:rPr>
          <w:spacing w:val="-2"/>
          <w:sz w:val="18"/>
        </w:rPr>
        <w:t>State;</w:t>
      </w:r>
    </w:p>
    <w:p w14:paraId="62BF2C6F" w14:textId="77777777" w:rsidR="00D308CC" w:rsidRDefault="00D308CC">
      <w:pPr>
        <w:pStyle w:val="BodyText"/>
        <w:spacing w:before="86"/>
      </w:pPr>
    </w:p>
    <w:p w14:paraId="5B18880C" w14:textId="77777777" w:rsidR="00D308CC" w:rsidRDefault="003E6F69">
      <w:pPr>
        <w:pStyle w:val="ListParagraph"/>
        <w:numPr>
          <w:ilvl w:val="2"/>
          <w:numId w:val="28"/>
        </w:numPr>
        <w:tabs>
          <w:tab w:val="left" w:pos="2412"/>
        </w:tabs>
        <w:rPr>
          <w:sz w:val="18"/>
        </w:rPr>
      </w:pPr>
      <w:r>
        <w:rPr>
          <w:sz w:val="18"/>
        </w:rPr>
        <w:t>a</w:t>
      </w:r>
      <w:r>
        <w:rPr>
          <w:spacing w:val="-6"/>
          <w:sz w:val="18"/>
        </w:rPr>
        <w:t xml:space="preserve"> </w:t>
      </w:r>
      <w:r>
        <w:rPr>
          <w:sz w:val="18"/>
        </w:rPr>
        <w:t>non-EEA</w:t>
      </w:r>
      <w:r>
        <w:rPr>
          <w:spacing w:val="-4"/>
          <w:sz w:val="18"/>
        </w:rPr>
        <w:t xml:space="preserve"> </w:t>
      </w:r>
      <w:r>
        <w:rPr>
          <w:spacing w:val="-2"/>
          <w:sz w:val="18"/>
        </w:rPr>
        <w:t>State;</w:t>
      </w:r>
    </w:p>
    <w:p w14:paraId="57281983" w14:textId="77777777" w:rsidR="00D308CC" w:rsidRDefault="00D308CC">
      <w:pPr>
        <w:pStyle w:val="BodyText"/>
        <w:spacing w:before="88"/>
      </w:pPr>
    </w:p>
    <w:p w14:paraId="386798AC" w14:textId="77777777" w:rsidR="00D308CC" w:rsidRDefault="003E6F69">
      <w:pPr>
        <w:pStyle w:val="ListParagraph"/>
        <w:numPr>
          <w:ilvl w:val="2"/>
          <w:numId w:val="28"/>
        </w:numPr>
        <w:tabs>
          <w:tab w:val="left" w:pos="2412"/>
        </w:tabs>
        <w:rPr>
          <w:sz w:val="18"/>
        </w:rPr>
      </w:pPr>
      <w:r>
        <w:rPr>
          <w:sz w:val="18"/>
        </w:rPr>
        <w:t>a</w:t>
      </w:r>
      <w:r>
        <w:rPr>
          <w:spacing w:val="-9"/>
          <w:sz w:val="18"/>
        </w:rPr>
        <w:t xml:space="preserve"> </w:t>
      </w:r>
      <w:r>
        <w:rPr>
          <w:sz w:val="18"/>
        </w:rPr>
        <w:t>public</w:t>
      </w:r>
      <w:r>
        <w:rPr>
          <w:spacing w:val="-5"/>
          <w:sz w:val="18"/>
        </w:rPr>
        <w:t xml:space="preserve"> </w:t>
      </w:r>
      <w:r>
        <w:rPr>
          <w:sz w:val="18"/>
        </w:rPr>
        <w:t>international</w:t>
      </w:r>
      <w:r>
        <w:rPr>
          <w:spacing w:val="-10"/>
          <w:sz w:val="18"/>
        </w:rPr>
        <w:t xml:space="preserve"> </w:t>
      </w:r>
      <w:r>
        <w:rPr>
          <w:sz w:val="18"/>
        </w:rPr>
        <w:t>body</w:t>
      </w:r>
      <w:r>
        <w:rPr>
          <w:spacing w:val="-16"/>
          <w:sz w:val="18"/>
        </w:rPr>
        <w:t xml:space="preserve"> </w:t>
      </w:r>
      <w:r>
        <w:rPr>
          <w:sz w:val="18"/>
        </w:rPr>
        <w:t>to</w:t>
      </w:r>
      <w:r>
        <w:rPr>
          <w:spacing w:val="-4"/>
          <w:sz w:val="18"/>
        </w:rPr>
        <w:t xml:space="preserve"> </w:t>
      </w:r>
      <w:r>
        <w:rPr>
          <w:sz w:val="18"/>
        </w:rPr>
        <w:t>which</w:t>
      </w:r>
      <w:r>
        <w:rPr>
          <w:spacing w:val="-7"/>
          <w:sz w:val="18"/>
        </w:rPr>
        <w:t xml:space="preserve"> </w:t>
      </w:r>
      <w:r>
        <w:rPr>
          <w:sz w:val="18"/>
        </w:rPr>
        <w:t>the</w:t>
      </w:r>
      <w:r>
        <w:rPr>
          <w:spacing w:val="-13"/>
          <w:sz w:val="18"/>
        </w:rPr>
        <w:t xml:space="preserve"> </w:t>
      </w:r>
      <w:r>
        <w:rPr>
          <w:sz w:val="18"/>
        </w:rPr>
        <w:t>UK</w:t>
      </w:r>
      <w:r>
        <w:rPr>
          <w:spacing w:val="-16"/>
          <w:sz w:val="18"/>
        </w:rPr>
        <w:t xml:space="preserve"> </w:t>
      </w:r>
      <w:r>
        <w:rPr>
          <w:sz w:val="18"/>
        </w:rPr>
        <w:t>or</w:t>
      </w:r>
      <w:r>
        <w:rPr>
          <w:spacing w:val="-14"/>
          <w:sz w:val="18"/>
        </w:rPr>
        <w:t xml:space="preserve"> </w:t>
      </w:r>
      <w:r>
        <w:rPr>
          <w:sz w:val="18"/>
        </w:rPr>
        <w:t>one</w:t>
      </w:r>
      <w:r>
        <w:rPr>
          <w:spacing w:val="-6"/>
          <w:sz w:val="18"/>
        </w:rPr>
        <w:t xml:space="preserve"> </w:t>
      </w:r>
      <w:r>
        <w:rPr>
          <w:sz w:val="18"/>
        </w:rPr>
        <w:t>or</w:t>
      </w:r>
      <w:r>
        <w:rPr>
          <w:spacing w:val="-11"/>
          <w:sz w:val="18"/>
        </w:rPr>
        <w:t xml:space="preserve"> </w:t>
      </w:r>
      <w:r>
        <w:rPr>
          <w:sz w:val="18"/>
        </w:rPr>
        <w:t>more</w:t>
      </w:r>
      <w:r>
        <w:rPr>
          <w:spacing w:val="-9"/>
          <w:sz w:val="18"/>
        </w:rPr>
        <w:t xml:space="preserve"> </w:t>
      </w:r>
      <w:r>
        <w:rPr>
          <w:sz w:val="18"/>
        </w:rPr>
        <w:t>EEA</w:t>
      </w:r>
      <w:r>
        <w:rPr>
          <w:spacing w:val="-5"/>
          <w:sz w:val="18"/>
        </w:rPr>
        <w:t xml:space="preserve"> </w:t>
      </w:r>
      <w:r>
        <w:rPr>
          <w:sz w:val="18"/>
        </w:rPr>
        <w:t>States</w:t>
      </w:r>
      <w:r>
        <w:rPr>
          <w:spacing w:val="-8"/>
          <w:sz w:val="18"/>
        </w:rPr>
        <w:t xml:space="preserve"> </w:t>
      </w:r>
      <w:r>
        <w:rPr>
          <w:spacing w:val="-2"/>
          <w:sz w:val="18"/>
        </w:rPr>
        <w:t>belong.</w:t>
      </w:r>
    </w:p>
    <w:p w14:paraId="7958CF67" w14:textId="77777777" w:rsidR="00D308CC" w:rsidRDefault="00D308CC">
      <w:pPr>
        <w:pStyle w:val="ListParagraph"/>
        <w:rPr>
          <w:sz w:val="18"/>
        </w:rPr>
        <w:sectPr w:rsidR="00D308CC">
          <w:pgSz w:w="11930" w:h="16860"/>
          <w:pgMar w:top="1340" w:right="141" w:bottom="540" w:left="708" w:header="0" w:footer="285" w:gutter="0"/>
          <w:cols w:space="720"/>
        </w:sectPr>
      </w:pPr>
    </w:p>
    <w:p w14:paraId="5F19A936" w14:textId="77777777" w:rsidR="00D308CC" w:rsidRDefault="003E6F69">
      <w:pPr>
        <w:pStyle w:val="ListParagraph"/>
        <w:numPr>
          <w:ilvl w:val="1"/>
          <w:numId w:val="28"/>
        </w:numPr>
        <w:tabs>
          <w:tab w:val="left" w:pos="1557"/>
          <w:tab w:val="left" w:pos="1562"/>
        </w:tabs>
        <w:spacing w:before="78" w:line="309" w:lineRule="auto"/>
        <w:ind w:right="1274"/>
        <w:jc w:val="both"/>
        <w:rPr>
          <w:sz w:val="18"/>
        </w:rPr>
      </w:pPr>
      <w:r>
        <w:rPr>
          <w:sz w:val="18"/>
        </w:rPr>
        <w:t>Where no more than 35% in value of the scheme property of the Fund is invested in such securities issued by any one body, there is no limit on the amount which may be invested in such securities or in any one issue.</w:t>
      </w:r>
    </w:p>
    <w:p w14:paraId="767D7420" w14:textId="77777777" w:rsidR="00D308CC" w:rsidRDefault="00D308CC">
      <w:pPr>
        <w:pStyle w:val="BodyText"/>
        <w:spacing w:before="26"/>
      </w:pPr>
    </w:p>
    <w:p w14:paraId="45DCE4F6" w14:textId="77777777" w:rsidR="00D308CC" w:rsidRDefault="003E6F69">
      <w:pPr>
        <w:pStyle w:val="ListParagraph"/>
        <w:numPr>
          <w:ilvl w:val="1"/>
          <w:numId w:val="28"/>
        </w:numPr>
        <w:tabs>
          <w:tab w:val="left" w:pos="1557"/>
          <w:tab w:val="left" w:pos="1562"/>
        </w:tabs>
        <w:spacing w:line="312" w:lineRule="auto"/>
        <w:ind w:right="1281"/>
        <w:jc w:val="both"/>
        <w:rPr>
          <w:sz w:val="18"/>
        </w:rPr>
      </w:pPr>
      <w:r>
        <w:rPr>
          <w:sz w:val="18"/>
        </w:rPr>
        <w:t>The Fund may invest more than 35% in value of the scheme property of the Fund in such securities issued by any one body provided that before any such investment is made, the ACD has</w:t>
      </w:r>
      <w:r>
        <w:rPr>
          <w:spacing w:val="40"/>
          <w:sz w:val="18"/>
        </w:rPr>
        <w:t xml:space="preserve"> </w:t>
      </w:r>
      <w:r>
        <w:rPr>
          <w:sz w:val="18"/>
        </w:rPr>
        <w:t>consulted with the Depositary and as a result considers that:</w:t>
      </w:r>
    </w:p>
    <w:p w14:paraId="46489C97" w14:textId="77777777" w:rsidR="00D308CC" w:rsidRDefault="00D308CC">
      <w:pPr>
        <w:pStyle w:val="BodyText"/>
        <w:spacing w:before="22"/>
      </w:pPr>
    </w:p>
    <w:p w14:paraId="6AAC23EB" w14:textId="77777777" w:rsidR="00D308CC" w:rsidRDefault="003E6F69">
      <w:pPr>
        <w:pStyle w:val="ListParagraph"/>
        <w:numPr>
          <w:ilvl w:val="2"/>
          <w:numId w:val="28"/>
        </w:numPr>
        <w:tabs>
          <w:tab w:val="left" w:pos="2412"/>
        </w:tabs>
        <w:spacing w:before="1" w:line="307" w:lineRule="auto"/>
        <w:ind w:right="1536"/>
        <w:rPr>
          <w:sz w:val="18"/>
        </w:rPr>
      </w:pPr>
      <w:r>
        <w:rPr>
          <w:sz w:val="18"/>
        </w:rPr>
        <w:t>the</w:t>
      </w:r>
      <w:r>
        <w:rPr>
          <w:spacing w:val="-3"/>
          <w:sz w:val="18"/>
        </w:rPr>
        <w:t xml:space="preserve"> </w:t>
      </w:r>
      <w:r>
        <w:rPr>
          <w:sz w:val="18"/>
        </w:rPr>
        <w:t>issuer</w:t>
      </w:r>
      <w:r>
        <w:rPr>
          <w:spacing w:val="-3"/>
          <w:sz w:val="18"/>
        </w:rPr>
        <w:t xml:space="preserve"> </w:t>
      </w:r>
      <w:r>
        <w:rPr>
          <w:sz w:val="18"/>
        </w:rPr>
        <w:t>of</w:t>
      </w:r>
      <w:r>
        <w:rPr>
          <w:spacing w:val="-4"/>
          <w:sz w:val="18"/>
        </w:rPr>
        <w:t xml:space="preserve"> </w:t>
      </w:r>
      <w:r>
        <w:rPr>
          <w:sz w:val="18"/>
        </w:rPr>
        <w:t>such</w:t>
      </w:r>
      <w:r>
        <w:rPr>
          <w:spacing w:val="-2"/>
          <w:sz w:val="18"/>
        </w:rPr>
        <w:t xml:space="preserve"> </w:t>
      </w:r>
      <w:r>
        <w:rPr>
          <w:sz w:val="18"/>
        </w:rPr>
        <w:t>securities</w:t>
      </w:r>
      <w:r>
        <w:rPr>
          <w:spacing w:val="-3"/>
          <w:sz w:val="18"/>
        </w:rPr>
        <w:t xml:space="preserve"> </w:t>
      </w:r>
      <w:r>
        <w:rPr>
          <w:sz w:val="18"/>
        </w:rPr>
        <w:t>is</w:t>
      </w:r>
      <w:r>
        <w:rPr>
          <w:spacing w:val="-3"/>
          <w:sz w:val="18"/>
        </w:rPr>
        <w:t xml:space="preserve"> </w:t>
      </w:r>
      <w:r>
        <w:rPr>
          <w:sz w:val="18"/>
        </w:rPr>
        <w:t>one</w:t>
      </w:r>
      <w:r>
        <w:rPr>
          <w:spacing w:val="-3"/>
          <w:sz w:val="18"/>
        </w:rPr>
        <w:t xml:space="preserve"> </w:t>
      </w:r>
      <w:r>
        <w:rPr>
          <w:sz w:val="18"/>
        </w:rPr>
        <w:t>which</w:t>
      </w:r>
      <w:r>
        <w:rPr>
          <w:spacing w:val="-2"/>
          <w:sz w:val="18"/>
        </w:rPr>
        <w:t xml:space="preserve"> </w:t>
      </w:r>
      <w:r>
        <w:rPr>
          <w:sz w:val="18"/>
        </w:rPr>
        <w:t>is</w:t>
      </w:r>
      <w:r>
        <w:rPr>
          <w:spacing w:val="-3"/>
          <w:sz w:val="18"/>
        </w:rPr>
        <w:t xml:space="preserve"> </w:t>
      </w:r>
      <w:r>
        <w:rPr>
          <w:sz w:val="18"/>
        </w:rPr>
        <w:t>appropriate</w:t>
      </w:r>
      <w:r>
        <w:rPr>
          <w:spacing w:val="-3"/>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2"/>
          <w:sz w:val="18"/>
        </w:rPr>
        <w:t xml:space="preserve"> </w:t>
      </w:r>
      <w:r>
        <w:rPr>
          <w:sz w:val="18"/>
        </w:rPr>
        <w:t>the investment objectives of the authorised fund;</w:t>
      </w:r>
    </w:p>
    <w:p w14:paraId="68EAF11E" w14:textId="77777777" w:rsidR="00D308CC" w:rsidRDefault="00D308CC">
      <w:pPr>
        <w:pStyle w:val="BodyText"/>
        <w:spacing w:before="28"/>
      </w:pPr>
    </w:p>
    <w:p w14:paraId="18310AAE" w14:textId="77777777" w:rsidR="00D308CC" w:rsidRDefault="003E6F69">
      <w:pPr>
        <w:pStyle w:val="ListParagraph"/>
        <w:numPr>
          <w:ilvl w:val="2"/>
          <w:numId w:val="28"/>
        </w:numPr>
        <w:tabs>
          <w:tab w:val="left" w:pos="2412"/>
        </w:tabs>
        <w:spacing w:line="309" w:lineRule="auto"/>
        <w:ind w:right="1402"/>
        <w:rPr>
          <w:sz w:val="18"/>
        </w:rPr>
      </w:pPr>
      <w:r>
        <w:rPr>
          <w:sz w:val="18"/>
        </w:rPr>
        <w:t>no</w:t>
      </w:r>
      <w:r>
        <w:rPr>
          <w:spacing w:val="-2"/>
          <w:sz w:val="18"/>
        </w:rPr>
        <w:t xml:space="preserve"> </w:t>
      </w:r>
      <w:r>
        <w:rPr>
          <w:sz w:val="18"/>
        </w:rPr>
        <w:t>more</w:t>
      </w:r>
      <w:r>
        <w:rPr>
          <w:spacing w:val="-5"/>
          <w:sz w:val="18"/>
        </w:rPr>
        <w:t xml:space="preserve"> </w:t>
      </w:r>
      <w:r>
        <w:rPr>
          <w:sz w:val="18"/>
        </w:rPr>
        <w:t>than</w:t>
      </w:r>
      <w:r>
        <w:rPr>
          <w:spacing w:val="-2"/>
          <w:sz w:val="18"/>
        </w:rPr>
        <w:t xml:space="preserve"> </w:t>
      </w:r>
      <w:r>
        <w:rPr>
          <w:sz w:val="18"/>
        </w:rPr>
        <w:t>30%</w:t>
      </w:r>
      <w:r>
        <w:rPr>
          <w:spacing w:val="-3"/>
          <w:sz w:val="18"/>
        </w:rPr>
        <w:t xml:space="preserve"> </w:t>
      </w:r>
      <w:r>
        <w:rPr>
          <w:sz w:val="18"/>
        </w:rPr>
        <w:t>in</w:t>
      </w:r>
      <w:r>
        <w:rPr>
          <w:spacing w:val="-2"/>
          <w:sz w:val="18"/>
        </w:rPr>
        <w:t xml:space="preserve"> </w:t>
      </w:r>
      <w:r>
        <w:rPr>
          <w:sz w:val="18"/>
        </w:rPr>
        <w:t>value</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scheme</w:t>
      </w:r>
      <w:r>
        <w:rPr>
          <w:spacing w:val="-3"/>
          <w:sz w:val="18"/>
        </w:rPr>
        <w:t xml:space="preserve"> </w:t>
      </w:r>
      <w:r>
        <w:rPr>
          <w:sz w:val="18"/>
        </w:rPr>
        <w:t>property</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Fund</w:t>
      </w:r>
      <w:r>
        <w:rPr>
          <w:spacing w:val="-3"/>
          <w:sz w:val="18"/>
        </w:rPr>
        <w:t xml:space="preserve"> </w:t>
      </w:r>
      <w:r>
        <w:rPr>
          <w:sz w:val="18"/>
        </w:rPr>
        <w:t>consists</w:t>
      </w:r>
      <w:r>
        <w:rPr>
          <w:spacing w:val="-3"/>
          <w:sz w:val="18"/>
        </w:rPr>
        <w:t xml:space="preserve"> </w:t>
      </w:r>
      <w:r>
        <w:rPr>
          <w:sz w:val="18"/>
        </w:rPr>
        <w:t>of</w:t>
      </w:r>
      <w:r>
        <w:rPr>
          <w:spacing w:val="-4"/>
          <w:sz w:val="18"/>
        </w:rPr>
        <w:t xml:space="preserve"> </w:t>
      </w:r>
      <w:r>
        <w:rPr>
          <w:sz w:val="18"/>
        </w:rPr>
        <w:t>such securities of any one issue; and</w:t>
      </w:r>
    </w:p>
    <w:p w14:paraId="2C737593" w14:textId="77777777" w:rsidR="00D308CC" w:rsidRDefault="00D308CC">
      <w:pPr>
        <w:pStyle w:val="BodyText"/>
        <w:spacing w:before="25"/>
      </w:pPr>
    </w:p>
    <w:p w14:paraId="6472635D" w14:textId="77777777" w:rsidR="00D308CC" w:rsidRDefault="003E6F69">
      <w:pPr>
        <w:pStyle w:val="ListParagraph"/>
        <w:numPr>
          <w:ilvl w:val="2"/>
          <w:numId w:val="28"/>
        </w:numPr>
        <w:tabs>
          <w:tab w:val="left" w:pos="2412"/>
        </w:tabs>
        <w:spacing w:before="1" w:line="307" w:lineRule="auto"/>
        <w:ind w:right="1319"/>
        <w:rPr>
          <w:sz w:val="18"/>
        </w:rPr>
      </w:pPr>
      <w:r>
        <w:rPr>
          <w:sz w:val="18"/>
        </w:rPr>
        <w:t>the</w:t>
      </w:r>
      <w:r>
        <w:rPr>
          <w:spacing w:val="-16"/>
          <w:sz w:val="18"/>
        </w:rPr>
        <w:t xml:space="preserve"> </w:t>
      </w:r>
      <w:r>
        <w:rPr>
          <w:sz w:val="18"/>
        </w:rPr>
        <w:t>scheme</w:t>
      </w:r>
      <w:r>
        <w:rPr>
          <w:spacing w:val="-16"/>
          <w:sz w:val="18"/>
        </w:rPr>
        <w:t xml:space="preserve"> </w:t>
      </w:r>
      <w:r>
        <w:rPr>
          <w:sz w:val="18"/>
        </w:rPr>
        <w:t>property</w:t>
      </w:r>
      <w:r>
        <w:rPr>
          <w:spacing w:val="-18"/>
          <w:sz w:val="18"/>
        </w:rPr>
        <w:t xml:space="preserve"> </w:t>
      </w:r>
      <w:r>
        <w:rPr>
          <w:sz w:val="18"/>
        </w:rPr>
        <w:t>of</w:t>
      </w:r>
      <w:r>
        <w:rPr>
          <w:spacing w:val="-17"/>
          <w:sz w:val="18"/>
        </w:rPr>
        <w:t xml:space="preserve"> </w:t>
      </w:r>
      <w:r>
        <w:rPr>
          <w:sz w:val="18"/>
        </w:rPr>
        <w:t>the</w:t>
      </w:r>
      <w:r>
        <w:rPr>
          <w:spacing w:val="-20"/>
          <w:sz w:val="18"/>
        </w:rPr>
        <w:t xml:space="preserve"> </w:t>
      </w:r>
      <w:r>
        <w:rPr>
          <w:sz w:val="18"/>
        </w:rPr>
        <w:t>Fund</w:t>
      </w:r>
      <w:r>
        <w:rPr>
          <w:spacing w:val="-16"/>
          <w:sz w:val="18"/>
        </w:rPr>
        <w:t xml:space="preserve"> </w:t>
      </w:r>
      <w:r>
        <w:rPr>
          <w:sz w:val="18"/>
        </w:rPr>
        <w:t>includes</w:t>
      </w:r>
      <w:r>
        <w:rPr>
          <w:spacing w:val="-17"/>
          <w:sz w:val="18"/>
        </w:rPr>
        <w:t xml:space="preserve"> </w:t>
      </w:r>
      <w:r>
        <w:rPr>
          <w:sz w:val="18"/>
        </w:rPr>
        <w:t>such</w:t>
      </w:r>
      <w:r>
        <w:rPr>
          <w:spacing w:val="-16"/>
          <w:sz w:val="18"/>
        </w:rPr>
        <w:t xml:space="preserve"> </w:t>
      </w:r>
      <w:r>
        <w:rPr>
          <w:sz w:val="18"/>
        </w:rPr>
        <w:t>securities</w:t>
      </w:r>
      <w:r>
        <w:rPr>
          <w:spacing w:val="-18"/>
          <w:sz w:val="18"/>
        </w:rPr>
        <w:t xml:space="preserve"> </w:t>
      </w:r>
      <w:r>
        <w:rPr>
          <w:sz w:val="18"/>
        </w:rPr>
        <w:t>issued</w:t>
      </w:r>
      <w:r>
        <w:rPr>
          <w:spacing w:val="-16"/>
          <w:sz w:val="18"/>
        </w:rPr>
        <w:t xml:space="preserve"> </w:t>
      </w:r>
      <w:r>
        <w:rPr>
          <w:sz w:val="18"/>
        </w:rPr>
        <w:t>by</w:t>
      </w:r>
      <w:r>
        <w:rPr>
          <w:spacing w:val="-19"/>
          <w:sz w:val="18"/>
        </w:rPr>
        <w:t xml:space="preserve"> </w:t>
      </w:r>
      <w:r>
        <w:rPr>
          <w:sz w:val="18"/>
        </w:rPr>
        <w:t>that</w:t>
      </w:r>
      <w:r>
        <w:rPr>
          <w:spacing w:val="-15"/>
          <w:sz w:val="18"/>
        </w:rPr>
        <w:t xml:space="preserve"> </w:t>
      </w:r>
      <w:r>
        <w:rPr>
          <w:sz w:val="18"/>
        </w:rPr>
        <w:t>or</w:t>
      </w:r>
      <w:r>
        <w:rPr>
          <w:spacing w:val="-16"/>
          <w:sz w:val="18"/>
        </w:rPr>
        <w:t xml:space="preserve"> </w:t>
      </w:r>
      <w:r>
        <w:rPr>
          <w:sz w:val="18"/>
        </w:rPr>
        <w:t>another issuer, of at least six different issues;</w:t>
      </w:r>
    </w:p>
    <w:p w14:paraId="135AD442" w14:textId="77777777" w:rsidR="00D308CC" w:rsidRDefault="00D308CC">
      <w:pPr>
        <w:pStyle w:val="BodyText"/>
        <w:spacing w:before="29"/>
      </w:pPr>
    </w:p>
    <w:p w14:paraId="1E8DA9EA" w14:textId="77777777" w:rsidR="00D308CC" w:rsidRDefault="003E6F69">
      <w:pPr>
        <w:pStyle w:val="ListParagraph"/>
        <w:numPr>
          <w:ilvl w:val="1"/>
          <w:numId w:val="28"/>
        </w:numPr>
        <w:tabs>
          <w:tab w:val="left" w:pos="1562"/>
        </w:tabs>
        <w:spacing w:before="1"/>
        <w:rPr>
          <w:sz w:val="18"/>
        </w:rPr>
      </w:pPr>
      <w:r>
        <w:rPr>
          <w:sz w:val="18"/>
        </w:rPr>
        <w:t>In</w:t>
      </w:r>
      <w:r>
        <w:rPr>
          <w:spacing w:val="-2"/>
          <w:sz w:val="18"/>
        </w:rPr>
        <w:t xml:space="preserve"> </w:t>
      </w:r>
      <w:r>
        <w:rPr>
          <w:sz w:val="18"/>
        </w:rPr>
        <w:t>relation</w:t>
      </w:r>
      <w:r>
        <w:rPr>
          <w:spacing w:val="-1"/>
          <w:sz w:val="18"/>
        </w:rPr>
        <w:t xml:space="preserve"> </w:t>
      </w:r>
      <w:r>
        <w:rPr>
          <w:sz w:val="18"/>
        </w:rPr>
        <w:t>to</w:t>
      </w:r>
      <w:r>
        <w:rPr>
          <w:spacing w:val="4"/>
          <w:sz w:val="18"/>
        </w:rPr>
        <w:t xml:space="preserve"> </w:t>
      </w:r>
      <w:r>
        <w:rPr>
          <w:sz w:val="18"/>
        </w:rPr>
        <w:t>such</w:t>
      </w:r>
      <w:r>
        <w:rPr>
          <w:spacing w:val="4"/>
          <w:sz w:val="18"/>
        </w:rPr>
        <w:t xml:space="preserve"> </w:t>
      </w:r>
      <w:r>
        <w:rPr>
          <w:spacing w:val="-2"/>
          <w:sz w:val="18"/>
        </w:rPr>
        <w:t>securities:</w:t>
      </w:r>
    </w:p>
    <w:p w14:paraId="3BBC49DA" w14:textId="77777777" w:rsidR="00D308CC" w:rsidRDefault="00D308CC">
      <w:pPr>
        <w:pStyle w:val="BodyText"/>
        <w:spacing w:before="83"/>
      </w:pPr>
    </w:p>
    <w:p w14:paraId="416A13DA" w14:textId="77777777" w:rsidR="00D308CC" w:rsidRDefault="003E6F69">
      <w:pPr>
        <w:pStyle w:val="ListParagraph"/>
        <w:numPr>
          <w:ilvl w:val="2"/>
          <w:numId w:val="28"/>
        </w:numPr>
        <w:tabs>
          <w:tab w:val="left" w:pos="2412"/>
        </w:tabs>
        <w:rPr>
          <w:sz w:val="18"/>
        </w:rPr>
      </w:pPr>
      <w:r>
        <w:rPr>
          <w:sz w:val="18"/>
        </w:rPr>
        <w:t>issue,</w:t>
      </w:r>
      <w:r>
        <w:rPr>
          <w:spacing w:val="-10"/>
          <w:sz w:val="18"/>
        </w:rPr>
        <w:t xml:space="preserve"> </w:t>
      </w:r>
      <w:r>
        <w:rPr>
          <w:sz w:val="18"/>
        </w:rPr>
        <w:t>issued</w:t>
      </w:r>
      <w:r>
        <w:rPr>
          <w:spacing w:val="-5"/>
          <w:sz w:val="18"/>
        </w:rPr>
        <w:t xml:space="preserve"> </w:t>
      </w:r>
      <w:r>
        <w:rPr>
          <w:sz w:val="18"/>
        </w:rPr>
        <w:t>and</w:t>
      </w:r>
      <w:r>
        <w:rPr>
          <w:spacing w:val="-6"/>
          <w:sz w:val="18"/>
        </w:rPr>
        <w:t xml:space="preserve"> </w:t>
      </w:r>
      <w:r>
        <w:rPr>
          <w:sz w:val="18"/>
        </w:rPr>
        <w:t>issuer</w:t>
      </w:r>
      <w:r>
        <w:rPr>
          <w:spacing w:val="-8"/>
          <w:sz w:val="18"/>
        </w:rPr>
        <w:t xml:space="preserve"> </w:t>
      </w:r>
      <w:r>
        <w:rPr>
          <w:sz w:val="18"/>
        </w:rPr>
        <w:t>include</w:t>
      </w:r>
      <w:r>
        <w:rPr>
          <w:spacing w:val="-5"/>
          <w:sz w:val="18"/>
        </w:rPr>
        <w:t xml:space="preserve"> </w:t>
      </w:r>
      <w:r>
        <w:rPr>
          <w:sz w:val="18"/>
        </w:rPr>
        <w:t>guarantee,</w:t>
      </w:r>
      <w:r>
        <w:rPr>
          <w:spacing w:val="-8"/>
          <w:sz w:val="18"/>
        </w:rPr>
        <w:t xml:space="preserve"> </w:t>
      </w:r>
      <w:r>
        <w:rPr>
          <w:sz w:val="18"/>
        </w:rPr>
        <w:t>guaranteed</w:t>
      </w:r>
      <w:r>
        <w:rPr>
          <w:spacing w:val="-3"/>
          <w:sz w:val="18"/>
        </w:rPr>
        <w:t xml:space="preserve"> </w:t>
      </w:r>
      <w:r>
        <w:rPr>
          <w:sz w:val="18"/>
        </w:rPr>
        <w:t>and</w:t>
      </w:r>
      <w:r>
        <w:rPr>
          <w:spacing w:val="-5"/>
          <w:sz w:val="18"/>
        </w:rPr>
        <w:t xml:space="preserve"> </w:t>
      </w:r>
      <w:r>
        <w:rPr>
          <w:sz w:val="18"/>
        </w:rPr>
        <w:t>guarantor;</w:t>
      </w:r>
      <w:r>
        <w:rPr>
          <w:spacing w:val="-6"/>
          <w:sz w:val="18"/>
        </w:rPr>
        <w:t xml:space="preserve"> </w:t>
      </w:r>
      <w:r>
        <w:rPr>
          <w:spacing w:val="-5"/>
          <w:sz w:val="18"/>
        </w:rPr>
        <w:t>and</w:t>
      </w:r>
    </w:p>
    <w:p w14:paraId="1D885C01" w14:textId="77777777" w:rsidR="00D308CC" w:rsidRDefault="00D308CC">
      <w:pPr>
        <w:pStyle w:val="BodyText"/>
        <w:spacing w:before="88"/>
      </w:pPr>
    </w:p>
    <w:p w14:paraId="133E429F" w14:textId="77777777" w:rsidR="00D308CC" w:rsidRDefault="003E6F69">
      <w:pPr>
        <w:pStyle w:val="ListParagraph"/>
        <w:numPr>
          <w:ilvl w:val="2"/>
          <w:numId w:val="28"/>
        </w:numPr>
        <w:tabs>
          <w:tab w:val="left" w:pos="2412"/>
        </w:tabs>
        <w:spacing w:line="309" w:lineRule="auto"/>
        <w:ind w:right="1327"/>
        <w:rPr>
          <w:sz w:val="18"/>
        </w:rPr>
      </w:pPr>
      <w:r>
        <w:rPr>
          <w:sz w:val="18"/>
        </w:rPr>
        <w:t>an</w:t>
      </w:r>
      <w:r>
        <w:rPr>
          <w:spacing w:val="-6"/>
          <w:sz w:val="18"/>
        </w:rPr>
        <w:t xml:space="preserve"> </w:t>
      </w:r>
      <w:r>
        <w:rPr>
          <w:sz w:val="18"/>
        </w:rPr>
        <w:t>issue</w:t>
      </w:r>
      <w:r>
        <w:rPr>
          <w:spacing w:val="-6"/>
          <w:sz w:val="18"/>
        </w:rPr>
        <w:t xml:space="preserve"> </w:t>
      </w:r>
      <w:r>
        <w:rPr>
          <w:sz w:val="18"/>
        </w:rPr>
        <w:t>differs</w:t>
      </w:r>
      <w:r>
        <w:rPr>
          <w:spacing w:val="-9"/>
          <w:sz w:val="18"/>
        </w:rPr>
        <w:t xml:space="preserve"> </w:t>
      </w:r>
      <w:r>
        <w:rPr>
          <w:sz w:val="18"/>
        </w:rPr>
        <w:t>from</w:t>
      </w:r>
      <w:r>
        <w:rPr>
          <w:spacing w:val="-9"/>
          <w:sz w:val="18"/>
        </w:rPr>
        <w:t xml:space="preserve"> </w:t>
      </w:r>
      <w:r>
        <w:rPr>
          <w:sz w:val="18"/>
        </w:rPr>
        <w:t>another</w:t>
      </w:r>
      <w:r>
        <w:rPr>
          <w:spacing w:val="-9"/>
          <w:sz w:val="18"/>
        </w:rPr>
        <w:t xml:space="preserve"> </w:t>
      </w:r>
      <w:r>
        <w:rPr>
          <w:sz w:val="18"/>
        </w:rPr>
        <w:t>if</w:t>
      </w:r>
      <w:r>
        <w:rPr>
          <w:spacing w:val="-11"/>
          <w:sz w:val="18"/>
        </w:rPr>
        <w:t xml:space="preserve"> </w:t>
      </w:r>
      <w:r>
        <w:rPr>
          <w:sz w:val="18"/>
        </w:rPr>
        <w:t>there</w:t>
      </w:r>
      <w:r>
        <w:rPr>
          <w:spacing w:val="-6"/>
          <w:sz w:val="18"/>
        </w:rPr>
        <w:t xml:space="preserve"> </w:t>
      </w:r>
      <w:r>
        <w:rPr>
          <w:sz w:val="18"/>
        </w:rPr>
        <w:t>is</w:t>
      </w:r>
      <w:r>
        <w:rPr>
          <w:spacing w:val="-10"/>
          <w:sz w:val="18"/>
        </w:rPr>
        <w:t xml:space="preserve"> </w:t>
      </w:r>
      <w:r>
        <w:rPr>
          <w:sz w:val="18"/>
        </w:rPr>
        <w:t>a</w:t>
      </w:r>
      <w:r>
        <w:rPr>
          <w:spacing w:val="-10"/>
          <w:sz w:val="18"/>
        </w:rPr>
        <w:t xml:space="preserve"> </w:t>
      </w:r>
      <w:r>
        <w:rPr>
          <w:sz w:val="18"/>
        </w:rPr>
        <w:t>difference</w:t>
      </w:r>
      <w:r>
        <w:rPr>
          <w:spacing w:val="-6"/>
          <w:sz w:val="18"/>
        </w:rPr>
        <w:t xml:space="preserve"> </w:t>
      </w:r>
      <w:r>
        <w:rPr>
          <w:sz w:val="18"/>
        </w:rPr>
        <w:t>as</w:t>
      </w:r>
      <w:r>
        <w:rPr>
          <w:spacing w:val="-10"/>
          <w:sz w:val="18"/>
        </w:rPr>
        <w:t xml:space="preserve"> </w:t>
      </w:r>
      <w:r>
        <w:rPr>
          <w:sz w:val="18"/>
        </w:rPr>
        <w:t>to</w:t>
      </w:r>
      <w:r>
        <w:rPr>
          <w:spacing w:val="-6"/>
          <w:sz w:val="18"/>
        </w:rPr>
        <w:t xml:space="preserve"> </w:t>
      </w:r>
      <w:r>
        <w:rPr>
          <w:sz w:val="18"/>
        </w:rPr>
        <w:t>repayment</w:t>
      </w:r>
      <w:r>
        <w:rPr>
          <w:spacing w:val="-5"/>
          <w:sz w:val="18"/>
        </w:rPr>
        <w:t xml:space="preserve"> </w:t>
      </w:r>
      <w:r>
        <w:rPr>
          <w:sz w:val="18"/>
        </w:rPr>
        <w:t>date,</w:t>
      </w:r>
      <w:r>
        <w:rPr>
          <w:spacing w:val="-10"/>
          <w:sz w:val="18"/>
        </w:rPr>
        <w:t xml:space="preserve"> </w:t>
      </w:r>
      <w:r>
        <w:rPr>
          <w:sz w:val="18"/>
        </w:rPr>
        <w:t>rate</w:t>
      </w:r>
      <w:r>
        <w:rPr>
          <w:spacing w:val="-9"/>
          <w:sz w:val="18"/>
        </w:rPr>
        <w:t xml:space="preserve"> </w:t>
      </w:r>
      <w:r>
        <w:rPr>
          <w:sz w:val="18"/>
        </w:rPr>
        <w:t>of interest, guarantor or other material terms of the issue.</w:t>
      </w:r>
    </w:p>
    <w:p w14:paraId="568E8056" w14:textId="77777777" w:rsidR="00D308CC" w:rsidRDefault="00D308CC">
      <w:pPr>
        <w:pStyle w:val="BodyText"/>
        <w:spacing w:before="26"/>
      </w:pPr>
    </w:p>
    <w:p w14:paraId="33DE5463" w14:textId="77777777" w:rsidR="00D308CC" w:rsidRDefault="003E6F69">
      <w:pPr>
        <w:pStyle w:val="ListParagraph"/>
        <w:numPr>
          <w:ilvl w:val="1"/>
          <w:numId w:val="28"/>
        </w:numPr>
        <w:tabs>
          <w:tab w:val="left" w:pos="1557"/>
          <w:tab w:val="left" w:pos="1562"/>
        </w:tabs>
        <w:spacing w:line="312" w:lineRule="auto"/>
        <w:ind w:right="1268"/>
        <w:jc w:val="both"/>
        <w:rPr>
          <w:sz w:val="18"/>
        </w:rPr>
      </w:pPr>
      <w:r>
        <w:rPr>
          <w:sz w:val="18"/>
        </w:rPr>
        <w:t xml:space="preserve">Notwithstanding paragraph </w:t>
      </w:r>
      <w:hyperlink w:anchor="_bookmark140" w:history="1">
        <w:r>
          <w:rPr>
            <w:sz w:val="18"/>
          </w:rPr>
          <w:t>25.1</w:t>
        </w:r>
      </w:hyperlink>
      <w:r>
        <w:rPr>
          <w:sz w:val="18"/>
        </w:rPr>
        <w:t xml:space="preserve"> and subject to paragraphs </w:t>
      </w:r>
      <w:hyperlink w:anchor="_bookmark141" w:history="1">
        <w:r>
          <w:rPr>
            <w:sz w:val="18"/>
          </w:rPr>
          <w:t>25.2</w:t>
        </w:r>
      </w:hyperlink>
      <w:r>
        <w:rPr>
          <w:sz w:val="18"/>
        </w:rPr>
        <w:t xml:space="preserve"> and </w:t>
      </w:r>
      <w:hyperlink w:anchor="_bookmark142" w:history="1">
        <w:r>
          <w:rPr>
            <w:sz w:val="18"/>
          </w:rPr>
          <w:t>25.3</w:t>
        </w:r>
      </w:hyperlink>
      <w:r>
        <w:rPr>
          <w:sz w:val="18"/>
        </w:rPr>
        <w:t xml:space="preserve">, in applying the 20% limit in paragraph </w:t>
      </w:r>
      <w:hyperlink w:anchor="_bookmark145" w:history="1">
        <w:r>
          <w:rPr>
            <w:sz w:val="18"/>
          </w:rPr>
          <w:t>25.8</w:t>
        </w:r>
      </w:hyperlink>
      <w:r>
        <w:rPr>
          <w:sz w:val="18"/>
        </w:rPr>
        <w:t xml:space="preserve"> with respect to a single body, such securities issued by that body shall be taken into account.</w:t>
      </w:r>
    </w:p>
    <w:p w14:paraId="73581814" w14:textId="77777777" w:rsidR="00D308CC" w:rsidRDefault="00D308CC">
      <w:pPr>
        <w:pStyle w:val="BodyText"/>
        <w:spacing w:before="20"/>
      </w:pPr>
    </w:p>
    <w:p w14:paraId="15A0A75C" w14:textId="77777777" w:rsidR="00D308CC" w:rsidRDefault="003E6F69">
      <w:pPr>
        <w:pStyle w:val="ListParagraph"/>
        <w:numPr>
          <w:ilvl w:val="1"/>
          <w:numId w:val="28"/>
        </w:numPr>
        <w:tabs>
          <w:tab w:val="left" w:pos="1557"/>
          <w:tab w:val="left" w:pos="1562"/>
        </w:tabs>
        <w:spacing w:line="312" w:lineRule="auto"/>
        <w:ind w:right="1263"/>
        <w:jc w:val="both"/>
        <w:rPr>
          <w:sz w:val="18"/>
        </w:rPr>
      </w:pPr>
      <w:r>
        <w:rPr>
          <w:sz w:val="18"/>
        </w:rPr>
        <w:t>More than 35% in value of the property of the Fund may be invested in such securities issued or guaranteed by any one of the following: Australia, Austria, Belgium, Bulgaria, Canada, Cyprus, Czech Republic, Denmark, Estonia, Finland, France, Germany,</w:t>
      </w:r>
      <w:r>
        <w:rPr>
          <w:spacing w:val="-3"/>
          <w:sz w:val="18"/>
        </w:rPr>
        <w:t xml:space="preserve"> </w:t>
      </w:r>
      <w:r>
        <w:rPr>
          <w:sz w:val="18"/>
        </w:rPr>
        <w:t>the United Kingdom of Great Britain and Northern Ireland, Greece, Hungary, Iceland, Ireland, Italy, Japan,</w:t>
      </w:r>
      <w:r>
        <w:rPr>
          <w:spacing w:val="-6"/>
          <w:sz w:val="18"/>
        </w:rPr>
        <w:t xml:space="preserve"> </w:t>
      </w:r>
      <w:r>
        <w:rPr>
          <w:sz w:val="18"/>
        </w:rPr>
        <w:t>Republic</w:t>
      </w:r>
      <w:r>
        <w:rPr>
          <w:spacing w:val="-5"/>
          <w:sz w:val="18"/>
        </w:rPr>
        <w:t xml:space="preserve"> </w:t>
      </w:r>
      <w:r>
        <w:rPr>
          <w:sz w:val="18"/>
        </w:rPr>
        <w:t>of</w:t>
      </w:r>
      <w:r>
        <w:rPr>
          <w:spacing w:val="-7"/>
          <w:sz w:val="18"/>
        </w:rPr>
        <w:t xml:space="preserve"> </w:t>
      </w:r>
      <w:r>
        <w:rPr>
          <w:sz w:val="18"/>
        </w:rPr>
        <w:t>Korea,</w:t>
      </w:r>
      <w:r>
        <w:rPr>
          <w:spacing w:val="-9"/>
          <w:sz w:val="18"/>
        </w:rPr>
        <w:t xml:space="preserve"> </w:t>
      </w:r>
      <w:r>
        <w:rPr>
          <w:sz w:val="18"/>
        </w:rPr>
        <w:t>Liechtenstein,</w:t>
      </w:r>
      <w:r>
        <w:rPr>
          <w:spacing w:val="-5"/>
          <w:sz w:val="18"/>
        </w:rPr>
        <w:t xml:space="preserve"> </w:t>
      </w:r>
      <w:r>
        <w:rPr>
          <w:sz w:val="18"/>
        </w:rPr>
        <w:t>Luxembourg,</w:t>
      </w:r>
      <w:r>
        <w:rPr>
          <w:spacing w:val="-8"/>
          <w:sz w:val="18"/>
        </w:rPr>
        <w:t xml:space="preserve"> </w:t>
      </w:r>
      <w:r>
        <w:rPr>
          <w:sz w:val="18"/>
        </w:rPr>
        <w:t>Malta,</w:t>
      </w:r>
      <w:r>
        <w:rPr>
          <w:spacing w:val="-6"/>
          <w:sz w:val="18"/>
        </w:rPr>
        <w:t xml:space="preserve"> </w:t>
      </w:r>
      <w:r>
        <w:rPr>
          <w:sz w:val="18"/>
        </w:rPr>
        <w:t>Mexico,</w:t>
      </w:r>
      <w:r>
        <w:rPr>
          <w:spacing w:val="-6"/>
          <w:sz w:val="18"/>
        </w:rPr>
        <w:t xml:space="preserve"> </w:t>
      </w:r>
      <w:r>
        <w:rPr>
          <w:sz w:val="18"/>
        </w:rPr>
        <w:t>the</w:t>
      </w:r>
      <w:r>
        <w:rPr>
          <w:spacing w:val="-4"/>
          <w:sz w:val="18"/>
        </w:rPr>
        <w:t xml:space="preserve"> </w:t>
      </w:r>
      <w:r>
        <w:rPr>
          <w:sz w:val="18"/>
        </w:rPr>
        <w:t>Netherlands,</w:t>
      </w:r>
      <w:r>
        <w:rPr>
          <w:spacing w:val="-6"/>
          <w:sz w:val="18"/>
        </w:rPr>
        <w:t xml:space="preserve"> </w:t>
      </w:r>
      <w:r>
        <w:rPr>
          <w:sz w:val="18"/>
        </w:rPr>
        <w:t>New Zealand, Norway, Poland, Portugal, Romania, Slovakia, Slovenia, Spain, Sweden, Switzerland, Turkey, United States of America, the International Bank for Reconstruction and Development, the European Investment Bank and the European Bank for Reconstruction and Development.</w:t>
      </w:r>
    </w:p>
    <w:p w14:paraId="4F414412" w14:textId="77777777" w:rsidR="00D308CC" w:rsidRDefault="00D308CC">
      <w:pPr>
        <w:pStyle w:val="BodyText"/>
        <w:spacing w:before="23"/>
      </w:pPr>
    </w:p>
    <w:p w14:paraId="15DD439A" w14:textId="77777777" w:rsidR="00D308CC" w:rsidRDefault="003E6F69">
      <w:pPr>
        <w:pStyle w:val="Heading1"/>
        <w:numPr>
          <w:ilvl w:val="0"/>
          <w:numId w:val="28"/>
        </w:numPr>
        <w:tabs>
          <w:tab w:val="left" w:pos="1562"/>
        </w:tabs>
      </w:pPr>
      <w:r>
        <w:t>Investment</w:t>
      </w:r>
      <w:r>
        <w:rPr>
          <w:spacing w:val="-10"/>
        </w:rPr>
        <w:t xml:space="preserve"> </w:t>
      </w:r>
      <w:r>
        <w:t>in</w:t>
      </w:r>
      <w:r>
        <w:rPr>
          <w:spacing w:val="-9"/>
        </w:rPr>
        <w:t xml:space="preserve"> </w:t>
      </w:r>
      <w:r>
        <w:t>collective</w:t>
      </w:r>
      <w:r>
        <w:rPr>
          <w:spacing w:val="-11"/>
        </w:rPr>
        <w:t xml:space="preserve"> </w:t>
      </w:r>
      <w:r>
        <w:t>investment</w:t>
      </w:r>
      <w:r>
        <w:rPr>
          <w:spacing w:val="-9"/>
        </w:rPr>
        <w:t xml:space="preserve"> </w:t>
      </w:r>
      <w:r>
        <w:rPr>
          <w:spacing w:val="-2"/>
        </w:rPr>
        <w:t>schemes</w:t>
      </w:r>
    </w:p>
    <w:p w14:paraId="64773559" w14:textId="77777777" w:rsidR="00D308CC" w:rsidRDefault="00D308CC">
      <w:pPr>
        <w:pStyle w:val="BodyText"/>
        <w:spacing w:before="86"/>
        <w:rPr>
          <w:b/>
        </w:rPr>
      </w:pPr>
    </w:p>
    <w:p w14:paraId="4C467F55" w14:textId="77777777" w:rsidR="00D308CC" w:rsidRDefault="003E6F69">
      <w:pPr>
        <w:pStyle w:val="ListParagraph"/>
        <w:numPr>
          <w:ilvl w:val="1"/>
          <w:numId w:val="28"/>
        </w:numPr>
        <w:tabs>
          <w:tab w:val="left" w:pos="1557"/>
          <w:tab w:val="left" w:pos="1562"/>
        </w:tabs>
        <w:spacing w:line="312" w:lineRule="auto"/>
        <w:ind w:right="1269"/>
        <w:jc w:val="both"/>
        <w:rPr>
          <w:sz w:val="18"/>
        </w:rPr>
      </w:pPr>
      <w:r>
        <w:rPr>
          <w:sz w:val="18"/>
        </w:rPr>
        <w:t>The</w:t>
      </w:r>
      <w:r>
        <w:rPr>
          <w:spacing w:val="-16"/>
          <w:sz w:val="18"/>
        </w:rPr>
        <w:t xml:space="preserve"> </w:t>
      </w:r>
      <w:r>
        <w:rPr>
          <w:sz w:val="18"/>
        </w:rPr>
        <w:t>Fund</w:t>
      </w:r>
      <w:r>
        <w:rPr>
          <w:spacing w:val="-16"/>
          <w:sz w:val="18"/>
        </w:rPr>
        <w:t xml:space="preserve"> </w:t>
      </w:r>
      <w:r>
        <w:rPr>
          <w:sz w:val="18"/>
        </w:rPr>
        <w:t>may</w:t>
      </w:r>
      <w:r>
        <w:rPr>
          <w:spacing w:val="-16"/>
          <w:sz w:val="18"/>
        </w:rPr>
        <w:t xml:space="preserve"> </w:t>
      </w:r>
      <w:r>
        <w:rPr>
          <w:sz w:val="18"/>
        </w:rPr>
        <w:t>invest</w:t>
      </w:r>
      <w:r>
        <w:rPr>
          <w:spacing w:val="-16"/>
          <w:sz w:val="18"/>
        </w:rPr>
        <w:t xml:space="preserve"> </w:t>
      </w:r>
      <w:r>
        <w:rPr>
          <w:sz w:val="18"/>
        </w:rPr>
        <w:t>in</w:t>
      </w:r>
      <w:r>
        <w:rPr>
          <w:spacing w:val="-16"/>
          <w:sz w:val="18"/>
        </w:rPr>
        <w:t xml:space="preserve"> </w:t>
      </w:r>
      <w:r>
        <w:rPr>
          <w:sz w:val="18"/>
        </w:rPr>
        <w:t>units</w:t>
      </w:r>
      <w:r>
        <w:rPr>
          <w:spacing w:val="-15"/>
          <w:sz w:val="18"/>
        </w:rPr>
        <w:t xml:space="preserve"> </w:t>
      </w:r>
      <w:r>
        <w:rPr>
          <w:sz w:val="18"/>
        </w:rPr>
        <w:t>in</w:t>
      </w:r>
      <w:r>
        <w:rPr>
          <w:spacing w:val="-16"/>
          <w:sz w:val="18"/>
        </w:rPr>
        <w:t xml:space="preserve"> </w:t>
      </w:r>
      <w:r>
        <w:rPr>
          <w:sz w:val="18"/>
        </w:rPr>
        <w:t>a</w:t>
      </w:r>
      <w:r>
        <w:rPr>
          <w:spacing w:val="-16"/>
          <w:sz w:val="18"/>
        </w:rPr>
        <w:t xml:space="preserve"> </w:t>
      </w:r>
      <w:r>
        <w:rPr>
          <w:sz w:val="18"/>
        </w:rPr>
        <w:t>collective</w:t>
      </w:r>
      <w:r>
        <w:rPr>
          <w:spacing w:val="-16"/>
          <w:sz w:val="18"/>
        </w:rPr>
        <w:t xml:space="preserve"> </w:t>
      </w:r>
      <w:r>
        <w:rPr>
          <w:sz w:val="18"/>
        </w:rPr>
        <w:t>investment</w:t>
      </w:r>
      <w:r>
        <w:rPr>
          <w:spacing w:val="-16"/>
          <w:sz w:val="18"/>
        </w:rPr>
        <w:t xml:space="preserve"> </w:t>
      </w:r>
      <w:r>
        <w:rPr>
          <w:sz w:val="18"/>
        </w:rPr>
        <w:t>scheme</w:t>
      </w:r>
      <w:r>
        <w:rPr>
          <w:spacing w:val="-16"/>
          <w:sz w:val="18"/>
        </w:rPr>
        <w:t xml:space="preserve"> </w:t>
      </w:r>
      <w:r>
        <w:rPr>
          <w:sz w:val="18"/>
        </w:rPr>
        <w:t>(“Second</w:t>
      </w:r>
      <w:r>
        <w:rPr>
          <w:spacing w:val="-15"/>
          <w:sz w:val="18"/>
        </w:rPr>
        <w:t xml:space="preserve"> </w:t>
      </w:r>
      <w:r>
        <w:rPr>
          <w:sz w:val="18"/>
        </w:rPr>
        <w:t>Scheme”)</w:t>
      </w:r>
      <w:r>
        <w:rPr>
          <w:spacing w:val="-16"/>
          <w:sz w:val="18"/>
        </w:rPr>
        <w:t xml:space="preserve"> </w:t>
      </w:r>
      <w:r>
        <w:rPr>
          <w:sz w:val="18"/>
        </w:rPr>
        <w:t>provided that</w:t>
      </w:r>
      <w:r>
        <w:rPr>
          <w:spacing w:val="-10"/>
          <w:sz w:val="18"/>
        </w:rPr>
        <w:t xml:space="preserve"> </w:t>
      </w:r>
      <w:r>
        <w:rPr>
          <w:sz w:val="18"/>
        </w:rPr>
        <w:t>Second</w:t>
      </w:r>
      <w:r>
        <w:rPr>
          <w:spacing w:val="-10"/>
          <w:sz w:val="18"/>
        </w:rPr>
        <w:t xml:space="preserve"> </w:t>
      </w:r>
      <w:r>
        <w:rPr>
          <w:sz w:val="18"/>
        </w:rPr>
        <w:t>Scheme</w:t>
      </w:r>
      <w:r>
        <w:rPr>
          <w:spacing w:val="-10"/>
          <w:sz w:val="18"/>
        </w:rPr>
        <w:t xml:space="preserve"> </w:t>
      </w:r>
      <w:r>
        <w:rPr>
          <w:sz w:val="18"/>
        </w:rPr>
        <w:t>satisfies</w:t>
      </w:r>
      <w:r>
        <w:rPr>
          <w:spacing w:val="-11"/>
          <w:sz w:val="18"/>
        </w:rPr>
        <w:t xml:space="preserve"> </w:t>
      </w:r>
      <w:r>
        <w:rPr>
          <w:sz w:val="18"/>
        </w:rPr>
        <w:t>all</w:t>
      </w:r>
      <w:r>
        <w:rPr>
          <w:spacing w:val="-10"/>
          <w:sz w:val="18"/>
        </w:rPr>
        <w:t xml:space="preserve"> </w:t>
      </w:r>
      <w:r>
        <w:rPr>
          <w:sz w:val="18"/>
        </w:rPr>
        <w:t>of</w:t>
      </w:r>
      <w:r>
        <w:rPr>
          <w:spacing w:val="-8"/>
          <w:sz w:val="18"/>
        </w:rPr>
        <w:t xml:space="preserve"> </w:t>
      </w:r>
      <w:r>
        <w:rPr>
          <w:sz w:val="18"/>
        </w:rPr>
        <w:t>the</w:t>
      </w:r>
      <w:r>
        <w:rPr>
          <w:spacing w:val="-10"/>
          <w:sz w:val="18"/>
        </w:rPr>
        <w:t xml:space="preserve"> </w:t>
      </w:r>
      <w:r>
        <w:rPr>
          <w:sz w:val="18"/>
        </w:rPr>
        <w:t>following</w:t>
      </w:r>
      <w:r>
        <w:rPr>
          <w:spacing w:val="-10"/>
          <w:sz w:val="18"/>
        </w:rPr>
        <w:t xml:space="preserve"> </w:t>
      </w:r>
      <w:r>
        <w:rPr>
          <w:sz w:val="18"/>
        </w:rPr>
        <w:t>conditions</w:t>
      </w:r>
      <w:r>
        <w:rPr>
          <w:spacing w:val="-11"/>
          <w:sz w:val="18"/>
        </w:rPr>
        <w:t xml:space="preserve"> </w:t>
      </w:r>
      <w:r>
        <w:rPr>
          <w:sz w:val="18"/>
        </w:rPr>
        <w:t>and</w:t>
      </w:r>
      <w:r>
        <w:rPr>
          <w:spacing w:val="-10"/>
          <w:sz w:val="18"/>
        </w:rPr>
        <w:t xml:space="preserve"> </w:t>
      </w:r>
      <w:r>
        <w:rPr>
          <w:sz w:val="18"/>
        </w:rPr>
        <w:t>provided</w:t>
      </w:r>
      <w:r>
        <w:rPr>
          <w:spacing w:val="-10"/>
          <w:sz w:val="18"/>
        </w:rPr>
        <w:t xml:space="preserve"> </w:t>
      </w:r>
      <w:r>
        <w:rPr>
          <w:sz w:val="18"/>
        </w:rPr>
        <w:t>that</w:t>
      </w:r>
      <w:r>
        <w:rPr>
          <w:spacing w:val="-10"/>
          <w:sz w:val="18"/>
        </w:rPr>
        <w:t xml:space="preserve"> </w:t>
      </w:r>
      <w:r>
        <w:rPr>
          <w:sz w:val="18"/>
        </w:rPr>
        <w:t>no</w:t>
      </w:r>
      <w:r>
        <w:rPr>
          <w:spacing w:val="-10"/>
          <w:sz w:val="18"/>
        </w:rPr>
        <w:t xml:space="preserve"> </w:t>
      </w:r>
      <w:r>
        <w:rPr>
          <w:sz w:val="18"/>
        </w:rPr>
        <w:t>more</w:t>
      </w:r>
      <w:r>
        <w:rPr>
          <w:spacing w:val="-5"/>
          <w:sz w:val="18"/>
        </w:rPr>
        <w:t xml:space="preserve"> </w:t>
      </w:r>
      <w:r>
        <w:rPr>
          <w:sz w:val="18"/>
        </w:rPr>
        <w:t>than 10% of the value of the Fund is invested in Second Schemes within paragraphs 28.1.1.2–</w:t>
      </w:r>
      <w:r>
        <w:rPr>
          <w:spacing w:val="-2"/>
          <w:sz w:val="18"/>
        </w:rPr>
        <w:t>28.1.1.5.</w:t>
      </w:r>
    </w:p>
    <w:p w14:paraId="478FBE37" w14:textId="77777777" w:rsidR="00D308CC" w:rsidRDefault="00D308CC">
      <w:pPr>
        <w:pStyle w:val="BodyText"/>
        <w:spacing w:before="24"/>
      </w:pPr>
    </w:p>
    <w:p w14:paraId="708111C1" w14:textId="77777777" w:rsidR="00D308CC" w:rsidRDefault="003E6F69">
      <w:pPr>
        <w:pStyle w:val="ListParagraph"/>
        <w:numPr>
          <w:ilvl w:val="2"/>
          <w:numId w:val="28"/>
        </w:numPr>
        <w:tabs>
          <w:tab w:val="left" w:pos="2412"/>
        </w:tabs>
        <w:rPr>
          <w:sz w:val="18"/>
        </w:rPr>
      </w:pPr>
      <w:r>
        <w:rPr>
          <w:sz w:val="18"/>
        </w:rPr>
        <w:t>The</w:t>
      </w:r>
      <w:r>
        <w:rPr>
          <w:spacing w:val="-11"/>
          <w:sz w:val="18"/>
        </w:rPr>
        <w:t xml:space="preserve"> </w:t>
      </w:r>
      <w:r>
        <w:rPr>
          <w:sz w:val="18"/>
        </w:rPr>
        <w:t>Second</w:t>
      </w:r>
      <w:r>
        <w:rPr>
          <w:spacing w:val="-9"/>
          <w:sz w:val="18"/>
        </w:rPr>
        <w:t xml:space="preserve"> </w:t>
      </w:r>
      <w:r>
        <w:rPr>
          <w:sz w:val="18"/>
        </w:rPr>
        <w:t>Scheme</w:t>
      </w:r>
      <w:r>
        <w:rPr>
          <w:spacing w:val="-10"/>
          <w:sz w:val="18"/>
        </w:rPr>
        <w:t xml:space="preserve"> </w:t>
      </w:r>
      <w:r>
        <w:rPr>
          <w:spacing w:val="-4"/>
          <w:sz w:val="18"/>
        </w:rPr>
        <w:t>must:</w:t>
      </w:r>
    </w:p>
    <w:p w14:paraId="229307C9" w14:textId="77777777" w:rsidR="00D308CC" w:rsidRDefault="00D308CC">
      <w:pPr>
        <w:pStyle w:val="BodyText"/>
        <w:spacing w:before="88"/>
      </w:pPr>
    </w:p>
    <w:p w14:paraId="7D9E686E" w14:textId="77777777" w:rsidR="00D308CC" w:rsidRDefault="003E6F69">
      <w:pPr>
        <w:pStyle w:val="ListParagraph"/>
        <w:numPr>
          <w:ilvl w:val="3"/>
          <w:numId w:val="28"/>
        </w:numPr>
        <w:tabs>
          <w:tab w:val="left" w:pos="3534"/>
          <w:tab w:val="left" w:pos="3545"/>
        </w:tabs>
        <w:spacing w:line="312" w:lineRule="auto"/>
        <w:ind w:right="1268" w:hanging="1134"/>
        <w:jc w:val="both"/>
        <w:rPr>
          <w:sz w:val="18"/>
        </w:rPr>
      </w:pPr>
      <w:r>
        <w:rPr>
          <w:sz w:val="18"/>
        </w:rPr>
        <w:t>be</w:t>
      </w:r>
      <w:r>
        <w:rPr>
          <w:spacing w:val="-4"/>
          <w:sz w:val="18"/>
        </w:rPr>
        <w:t xml:space="preserve"> </w:t>
      </w:r>
      <w:r>
        <w:rPr>
          <w:sz w:val="18"/>
        </w:rPr>
        <w:t>a</w:t>
      </w:r>
      <w:r>
        <w:rPr>
          <w:spacing w:val="-5"/>
          <w:sz w:val="18"/>
        </w:rPr>
        <w:t xml:space="preserve"> </w:t>
      </w:r>
      <w:r>
        <w:rPr>
          <w:sz w:val="18"/>
        </w:rPr>
        <w:t>UCITS</w:t>
      </w:r>
      <w:r>
        <w:rPr>
          <w:spacing w:val="-6"/>
          <w:sz w:val="18"/>
        </w:rPr>
        <w:t xml:space="preserve"> </w:t>
      </w:r>
      <w:r>
        <w:rPr>
          <w:sz w:val="18"/>
        </w:rPr>
        <w:t>scheme</w:t>
      </w:r>
      <w:r>
        <w:rPr>
          <w:spacing w:val="-4"/>
          <w:sz w:val="18"/>
        </w:rPr>
        <w:t xml:space="preserve"> </w:t>
      </w:r>
      <w:r>
        <w:rPr>
          <w:sz w:val="18"/>
        </w:rPr>
        <w:t>or</w:t>
      </w:r>
      <w:r>
        <w:rPr>
          <w:spacing w:val="-4"/>
          <w:sz w:val="18"/>
        </w:rPr>
        <w:t xml:space="preserve"> </w:t>
      </w:r>
      <w:r>
        <w:rPr>
          <w:sz w:val="18"/>
        </w:rPr>
        <w:t>satisfy</w:t>
      </w:r>
      <w:r>
        <w:rPr>
          <w:spacing w:val="-5"/>
          <w:sz w:val="18"/>
        </w:rPr>
        <w:t xml:space="preserve"> </w:t>
      </w:r>
      <w:r>
        <w:rPr>
          <w:sz w:val="18"/>
        </w:rPr>
        <w:t>the</w:t>
      </w:r>
      <w:r>
        <w:rPr>
          <w:spacing w:val="-4"/>
          <w:sz w:val="18"/>
        </w:rPr>
        <w:t xml:space="preserve"> </w:t>
      </w:r>
      <w:r>
        <w:rPr>
          <w:sz w:val="18"/>
        </w:rPr>
        <w:t>conditions</w:t>
      </w:r>
      <w:r>
        <w:rPr>
          <w:spacing w:val="-4"/>
          <w:sz w:val="18"/>
        </w:rPr>
        <w:t xml:space="preserve"> </w:t>
      </w:r>
      <w:r>
        <w:rPr>
          <w:sz w:val="18"/>
        </w:rPr>
        <w:t>necessary</w:t>
      </w:r>
      <w:r>
        <w:rPr>
          <w:spacing w:val="-5"/>
          <w:sz w:val="18"/>
        </w:rPr>
        <w:t xml:space="preserve"> </w:t>
      </w:r>
      <w:r>
        <w:rPr>
          <w:sz w:val="18"/>
        </w:rPr>
        <w:t>for</w:t>
      </w:r>
      <w:r>
        <w:rPr>
          <w:spacing w:val="-5"/>
          <w:sz w:val="18"/>
        </w:rPr>
        <w:t xml:space="preserve"> </w:t>
      </w:r>
      <w:r>
        <w:rPr>
          <w:sz w:val="18"/>
        </w:rPr>
        <w:t>it</w:t>
      </w:r>
      <w:r>
        <w:rPr>
          <w:spacing w:val="-4"/>
          <w:sz w:val="18"/>
        </w:rPr>
        <w:t xml:space="preserve"> </w:t>
      </w:r>
      <w:r>
        <w:rPr>
          <w:sz w:val="18"/>
        </w:rPr>
        <w:t>to enjoy the rights conferred by the UCITS Directive as implemented in the EEA; or</w:t>
      </w:r>
    </w:p>
    <w:p w14:paraId="41194FED"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031C1CA1" w14:textId="77777777" w:rsidR="00D308CC" w:rsidRDefault="003E6F69">
      <w:pPr>
        <w:pStyle w:val="ListParagraph"/>
        <w:numPr>
          <w:ilvl w:val="3"/>
          <w:numId w:val="28"/>
        </w:numPr>
        <w:tabs>
          <w:tab w:val="left" w:pos="3534"/>
          <w:tab w:val="left" w:pos="3545"/>
        </w:tabs>
        <w:spacing w:before="78" w:line="309" w:lineRule="auto"/>
        <w:ind w:right="1279" w:hanging="1134"/>
        <w:jc w:val="both"/>
        <w:rPr>
          <w:sz w:val="18"/>
        </w:rPr>
      </w:pPr>
      <w:r>
        <w:rPr>
          <w:sz w:val="18"/>
        </w:rPr>
        <w:t>be a recognised scheme that is authorised by the supervisory authorities of Guernsey, Jersey or the Isle of Man (provided the requirements of COLL 5.2.13AR are met); or</w:t>
      </w:r>
    </w:p>
    <w:p w14:paraId="688304AF" w14:textId="77777777" w:rsidR="00D308CC" w:rsidRDefault="00D308CC">
      <w:pPr>
        <w:pStyle w:val="BodyText"/>
        <w:spacing w:before="26"/>
      </w:pPr>
    </w:p>
    <w:p w14:paraId="05579043" w14:textId="77777777" w:rsidR="00D308CC" w:rsidRDefault="003E6F69">
      <w:pPr>
        <w:pStyle w:val="ListParagraph"/>
        <w:numPr>
          <w:ilvl w:val="3"/>
          <w:numId w:val="28"/>
        </w:numPr>
        <w:tabs>
          <w:tab w:val="left" w:pos="3534"/>
          <w:tab w:val="left" w:pos="3545"/>
        </w:tabs>
        <w:spacing w:line="314" w:lineRule="auto"/>
        <w:ind w:right="1273" w:hanging="1134"/>
        <w:jc w:val="both"/>
        <w:rPr>
          <w:sz w:val="18"/>
        </w:rPr>
      </w:pPr>
      <w:r>
        <w:rPr>
          <w:sz w:val="18"/>
        </w:rPr>
        <w:t>be authorised as a non-UCITS retail scheme (provided the requirements of COLL 5.2.13AR(1), (3) and (4) are met);</w:t>
      </w:r>
      <w:r>
        <w:rPr>
          <w:spacing w:val="40"/>
          <w:sz w:val="18"/>
        </w:rPr>
        <w:t xml:space="preserve"> </w:t>
      </w:r>
      <w:r>
        <w:rPr>
          <w:sz w:val="18"/>
        </w:rPr>
        <w:t>or</w:t>
      </w:r>
    </w:p>
    <w:p w14:paraId="0B4606ED" w14:textId="77777777" w:rsidR="00D308CC" w:rsidRDefault="00D308CC">
      <w:pPr>
        <w:pStyle w:val="BodyText"/>
        <w:spacing w:before="14"/>
      </w:pPr>
    </w:p>
    <w:p w14:paraId="18846880" w14:textId="77777777" w:rsidR="00D308CC" w:rsidRDefault="003E6F69">
      <w:pPr>
        <w:pStyle w:val="ListParagraph"/>
        <w:numPr>
          <w:ilvl w:val="3"/>
          <w:numId w:val="28"/>
        </w:numPr>
        <w:tabs>
          <w:tab w:val="left" w:pos="3545"/>
        </w:tabs>
        <w:spacing w:before="1"/>
        <w:ind w:hanging="1133"/>
        <w:rPr>
          <w:sz w:val="18"/>
        </w:rPr>
      </w:pPr>
      <w:r>
        <w:rPr>
          <w:sz w:val="18"/>
        </w:rPr>
        <w:t>be</w:t>
      </w:r>
      <w:r>
        <w:rPr>
          <w:spacing w:val="20"/>
          <w:sz w:val="18"/>
        </w:rPr>
        <w:t xml:space="preserve"> </w:t>
      </w:r>
      <w:r>
        <w:rPr>
          <w:sz w:val="18"/>
        </w:rPr>
        <w:t>authorised</w:t>
      </w:r>
      <w:r>
        <w:rPr>
          <w:spacing w:val="27"/>
          <w:sz w:val="18"/>
        </w:rPr>
        <w:t xml:space="preserve"> </w:t>
      </w:r>
      <w:r>
        <w:rPr>
          <w:sz w:val="18"/>
        </w:rPr>
        <w:t>in</w:t>
      </w:r>
      <w:r>
        <w:rPr>
          <w:spacing w:val="26"/>
          <w:sz w:val="18"/>
        </w:rPr>
        <w:t xml:space="preserve"> </w:t>
      </w:r>
      <w:r>
        <w:rPr>
          <w:sz w:val="18"/>
        </w:rPr>
        <w:t>an</w:t>
      </w:r>
      <w:r>
        <w:rPr>
          <w:spacing w:val="27"/>
          <w:sz w:val="18"/>
        </w:rPr>
        <w:t xml:space="preserve"> </w:t>
      </w:r>
      <w:r>
        <w:rPr>
          <w:sz w:val="18"/>
        </w:rPr>
        <w:t>EEA</w:t>
      </w:r>
      <w:r>
        <w:rPr>
          <w:spacing w:val="24"/>
          <w:sz w:val="18"/>
        </w:rPr>
        <w:t xml:space="preserve"> </w:t>
      </w:r>
      <w:r>
        <w:rPr>
          <w:sz w:val="18"/>
        </w:rPr>
        <w:t>State</w:t>
      </w:r>
      <w:r>
        <w:rPr>
          <w:spacing w:val="27"/>
          <w:sz w:val="18"/>
        </w:rPr>
        <w:t xml:space="preserve"> </w:t>
      </w:r>
      <w:r>
        <w:rPr>
          <w:sz w:val="18"/>
        </w:rPr>
        <w:t>provided</w:t>
      </w:r>
      <w:r>
        <w:rPr>
          <w:spacing w:val="25"/>
          <w:sz w:val="18"/>
        </w:rPr>
        <w:t xml:space="preserve"> </w:t>
      </w:r>
      <w:r>
        <w:rPr>
          <w:sz w:val="18"/>
        </w:rPr>
        <w:t>the</w:t>
      </w:r>
      <w:r>
        <w:rPr>
          <w:spacing w:val="24"/>
          <w:sz w:val="18"/>
        </w:rPr>
        <w:t xml:space="preserve"> </w:t>
      </w:r>
      <w:r>
        <w:rPr>
          <w:sz w:val="18"/>
        </w:rPr>
        <w:t>requirements</w:t>
      </w:r>
      <w:r>
        <w:rPr>
          <w:spacing w:val="24"/>
          <w:sz w:val="18"/>
        </w:rPr>
        <w:t xml:space="preserve"> </w:t>
      </w:r>
      <w:r>
        <w:rPr>
          <w:sz w:val="18"/>
        </w:rPr>
        <w:t>of</w:t>
      </w:r>
      <w:r>
        <w:rPr>
          <w:spacing w:val="22"/>
          <w:sz w:val="18"/>
        </w:rPr>
        <w:t xml:space="preserve"> </w:t>
      </w:r>
      <w:r>
        <w:rPr>
          <w:spacing w:val="-4"/>
          <w:sz w:val="18"/>
        </w:rPr>
        <w:t>COLL</w:t>
      </w:r>
    </w:p>
    <w:p w14:paraId="2AA9A508" w14:textId="77777777" w:rsidR="00D308CC" w:rsidRDefault="003E6F69">
      <w:pPr>
        <w:pStyle w:val="BodyText"/>
        <w:spacing w:before="67"/>
        <w:ind w:left="3545"/>
      </w:pPr>
      <w:r>
        <w:t>5.2.13AR</w:t>
      </w:r>
      <w:r>
        <w:rPr>
          <w:spacing w:val="-4"/>
        </w:rPr>
        <w:t xml:space="preserve"> </w:t>
      </w:r>
      <w:r>
        <w:t>are</w:t>
      </w:r>
      <w:r>
        <w:rPr>
          <w:spacing w:val="-1"/>
        </w:rPr>
        <w:t xml:space="preserve"> </w:t>
      </w:r>
      <w:r>
        <w:t>met;</w:t>
      </w:r>
      <w:r>
        <w:rPr>
          <w:spacing w:val="-4"/>
        </w:rPr>
        <w:t xml:space="preserve"> </w:t>
      </w:r>
      <w:r>
        <w:rPr>
          <w:spacing w:val="-5"/>
        </w:rPr>
        <w:t>or</w:t>
      </w:r>
    </w:p>
    <w:p w14:paraId="492CF607" w14:textId="77777777" w:rsidR="00D308CC" w:rsidRDefault="00D308CC">
      <w:pPr>
        <w:pStyle w:val="BodyText"/>
        <w:spacing w:before="85"/>
      </w:pPr>
    </w:p>
    <w:p w14:paraId="5CE74761" w14:textId="77777777" w:rsidR="00D308CC" w:rsidRDefault="003E6F69">
      <w:pPr>
        <w:pStyle w:val="ListParagraph"/>
        <w:numPr>
          <w:ilvl w:val="3"/>
          <w:numId w:val="28"/>
        </w:numPr>
        <w:tabs>
          <w:tab w:val="left" w:pos="3534"/>
          <w:tab w:val="left" w:pos="3545"/>
        </w:tabs>
        <w:spacing w:line="316" w:lineRule="auto"/>
        <w:ind w:right="1284" w:hanging="1134"/>
        <w:jc w:val="both"/>
        <w:rPr>
          <w:sz w:val="18"/>
        </w:rPr>
      </w:pPr>
      <w:r>
        <w:rPr>
          <w:sz w:val="18"/>
        </w:rPr>
        <w:t>be authorised by the competent authority of an OECD member country (other than an EEA State) which has:</w:t>
      </w:r>
    </w:p>
    <w:p w14:paraId="2FAA301A" w14:textId="77777777" w:rsidR="00D308CC" w:rsidRDefault="00D308CC">
      <w:pPr>
        <w:pStyle w:val="BodyText"/>
        <w:spacing w:before="16"/>
      </w:pPr>
    </w:p>
    <w:p w14:paraId="2F042372" w14:textId="77777777" w:rsidR="00D308CC" w:rsidRDefault="003E6F69">
      <w:pPr>
        <w:pStyle w:val="ListParagraph"/>
        <w:numPr>
          <w:ilvl w:val="0"/>
          <w:numId w:val="2"/>
        </w:numPr>
        <w:tabs>
          <w:tab w:val="left" w:pos="3262"/>
        </w:tabs>
        <w:ind w:hanging="850"/>
        <w:rPr>
          <w:sz w:val="18"/>
        </w:rPr>
      </w:pPr>
      <w:r>
        <w:rPr>
          <w:sz w:val="18"/>
        </w:rPr>
        <w:t>signed</w:t>
      </w:r>
      <w:r>
        <w:rPr>
          <w:spacing w:val="-7"/>
          <w:sz w:val="18"/>
        </w:rPr>
        <w:t xml:space="preserve"> </w:t>
      </w:r>
      <w:r>
        <w:rPr>
          <w:sz w:val="18"/>
        </w:rPr>
        <w:t>the</w:t>
      </w:r>
      <w:r>
        <w:rPr>
          <w:spacing w:val="-7"/>
          <w:sz w:val="18"/>
        </w:rPr>
        <w:t xml:space="preserve"> </w:t>
      </w:r>
      <w:r>
        <w:rPr>
          <w:sz w:val="18"/>
        </w:rPr>
        <w:t>IOSCO</w:t>
      </w:r>
      <w:r>
        <w:rPr>
          <w:spacing w:val="-8"/>
          <w:sz w:val="18"/>
        </w:rPr>
        <w:t xml:space="preserve"> </w:t>
      </w:r>
      <w:r>
        <w:rPr>
          <w:sz w:val="18"/>
        </w:rPr>
        <w:t>Multilateral</w:t>
      </w:r>
      <w:r>
        <w:rPr>
          <w:spacing w:val="-5"/>
          <w:sz w:val="18"/>
        </w:rPr>
        <w:t xml:space="preserve"> </w:t>
      </w:r>
      <w:r>
        <w:rPr>
          <w:sz w:val="18"/>
        </w:rPr>
        <w:t>Memorandum</w:t>
      </w:r>
      <w:r>
        <w:rPr>
          <w:spacing w:val="-5"/>
          <w:sz w:val="18"/>
        </w:rPr>
        <w:t xml:space="preserve"> </w:t>
      </w:r>
      <w:r>
        <w:rPr>
          <w:sz w:val="18"/>
        </w:rPr>
        <w:t>of</w:t>
      </w:r>
      <w:r>
        <w:rPr>
          <w:spacing w:val="-9"/>
          <w:sz w:val="18"/>
        </w:rPr>
        <w:t xml:space="preserve"> </w:t>
      </w:r>
      <w:r>
        <w:rPr>
          <w:sz w:val="18"/>
        </w:rPr>
        <w:t>Understanding;</w:t>
      </w:r>
      <w:r>
        <w:rPr>
          <w:spacing w:val="-5"/>
          <w:sz w:val="18"/>
        </w:rPr>
        <w:t xml:space="preserve"> and</w:t>
      </w:r>
    </w:p>
    <w:p w14:paraId="4CD0A9A0" w14:textId="77777777" w:rsidR="00D308CC" w:rsidRDefault="00D308CC">
      <w:pPr>
        <w:pStyle w:val="BodyText"/>
        <w:spacing w:before="88"/>
      </w:pPr>
    </w:p>
    <w:p w14:paraId="7C083776" w14:textId="77777777" w:rsidR="00D308CC" w:rsidRDefault="003E6F69">
      <w:pPr>
        <w:pStyle w:val="ListParagraph"/>
        <w:numPr>
          <w:ilvl w:val="0"/>
          <w:numId w:val="2"/>
        </w:numPr>
        <w:tabs>
          <w:tab w:val="left" w:pos="3262"/>
          <w:tab w:val="left" w:pos="4392"/>
          <w:tab w:val="left" w:pos="4968"/>
          <w:tab w:val="left" w:pos="6085"/>
          <w:tab w:val="left" w:pos="7563"/>
          <w:tab w:val="left" w:pos="8730"/>
          <w:tab w:val="left" w:pos="9455"/>
        </w:tabs>
        <w:spacing w:line="307" w:lineRule="auto"/>
        <w:ind w:right="1288"/>
        <w:rPr>
          <w:sz w:val="18"/>
        </w:rPr>
      </w:pPr>
      <w:r>
        <w:rPr>
          <w:spacing w:val="-2"/>
          <w:sz w:val="18"/>
        </w:rPr>
        <w:t>approved</w:t>
      </w:r>
      <w:r>
        <w:rPr>
          <w:sz w:val="18"/>
        </w:rPr>
        <w:tab/>
      </w:r>
      <w:r>
        <w:rPr>
          <w:spacing w:val="-4"/>
          <w:sz w:val="18"/>
        </w:rPr>
        <w:t>the</w:t>
      </w:r>
      <w:r>
        <w:rPr>
          <w:sz w:val="18"/>
        </w:rPr>
        <w:tab/>
      </w:r>
      <w:r>
        <w:rPr>
          <w:spacing w:val="-2"/>
          <w:sz w:val="18"/>
        </w:rPr>
        <w:t>scheme's</w:t>
      </w:r>
      <w:r>
        <w:rPr>
          <w:sz w:val="18"/>
        </w:rPr>
        <w:tab/>
      </w:r>
      <w:r>
        <w:rPr>
          <w:spacing w:val="-2"/>
          <w:sz w:val="18"/>
        </w:rPr>
        <w:t>management</w:t>
      </w:r>
      <w:r>
        <w:rPr>
          <w:sz w:val="18"/>
        </w:rPr>
        <w:tab/>
      </w:r>
      <w:r>
        <w:rPr>
          <w:spacing w:val="-2"/>
          <w:sz w:val="18"/>
        </w:rPr>
        <w:t>company,</w:t>
      </w:r>
      <w:r>
        <w:rPr>
          <w:sz w:val="18"/>
        </w:rPr>
        <w:tab/>
      </w:r>
      <w:r>
        <w:rPr>
          <w:spacing w:val="-2"/>
          <w:sz w:val="18"/>
        </w:rPr>
        <w:t>rules</w:t>
      </w:r>
      <w:r>
        <w:rPr>
          <w:sz w:val="18"/>
        </w:rPr>
        <w:tab/>
      </w:r>
      <w:r>
        <w:rPr>
          <w:spacing w:val="-4"/>
          <w:sz w:val="18"/>
        </w:rPr>
        <w:t xml:space="preserve">and </w:t>
      </w:r>
      <w:r>
        <w:rPr>
          <w:sz w:val="18"/>
        </w:rPr>
        <w:t>depositary/custody arrangements.</w:t>
      </w:r>
    </w:p>
    <w:p w14:paraId="6244AFFD" w14:textId="77777777" w:rsidR="00D308CC" w:rsidRDefault="00D308CC">
      <w:pPr>
        <w:pStyle w:val="BodyText"/>
        <w:spacing w:before="27"/>
      </w:pPr>
    </w:p>
    <w:p w14:paraId="00205C26" w14:textId="77777777" w:rsidR="00D308CC" w:rsidRDefault="003E6F69">
      <w:pPr>
        <w:pStyle w:val="BodyText"/>
        <w:ind w:left="2412"/>
      </w:pPr>
      <w:r>
        <w:t>(provided</w:t>
      </w:r>
      <w:r>
        <w:rPr>
          <w:spacing w:val="-5"/>
        </w:rPr>
        <w:t xml:space="preserve"> </w:t>
      </w:r>
      <w:r>
        <w:t>the</w:t>
      </w:r>
      <w:r>
        <w:rPr>
          <w:spacing w:val="-5"/>
        </w:rPr>
        <w:t xml:space="preserve"> </w:t>
      </w:r>
      <w:r>
        <w:t>requirements</w:t>
      </w:r>
      <w:r>
        <w:rPr>
          <w:spacing w:val="-5"/>
        </w:rPr>
        <w:t xml:space="preserve"> </w:t>
      </w:r>
      <w:r>
        <w:t>of</w:t>
      </w:r>
      <w:r>
        <w:rPr>
          <w:spacing w:val="-8"/>
        </w:rPr>
        <w:t xml:space="preserve"> </w:t>
      </w:r>
      <w:r>
        <w:t>COLL</w:t>
      </w:r>
      <w:r>
        <w:rPr>
          <w:spacing w:val="-4"/>
        </w:rPr>
        <w:t xml:space="preserve"> </w:t>
      </w:r>
      <w:r>
        <w:t>5.2.13AR</w:t>
      </w:r>
      <w:r>
        <w:rPr>
          <w:spacing w:val="-8"/>
        </w:rPr>
        <w:t xml:space="preserve"> </w:t>
      </w:r>
      <w:r>
        <w:t>are</w:t>
      </w:r>
      <w:r>
        <w:rPr>
          <w:spacing w:val="-2"/>
        </w:rPr>
        <w:t xml:space="preserve"> </w:t>
      </w:r>
      <w:r>
        <w:rPr>
          <w:spacing w:val="-4"/>
        </w:rPr>
        <w:t>met).</w:t>
      </w:r>
    </w:p>
    <w:p w14:paraId="747BCC1C" w14:textId="77777777" w:rsidR="00D308CC" w:rsidRDefault="00D308CC">
      <w:pPr>
        <w:pStyle w:val="BodyText"/>
        <w:spacing w:before="86"/>
      </w:pPr>
    </w:p>
    <w:p w14:paraId="4C5231C1" w14:textId="77777777" w:rsidR="00D308CC" w:rsidRDefault="003E6F69">
      <w:pPr>
        <w:pStyle w:val="ListParagraph"/>
        <w:numPr>
          <w:ilvl w:val="2"/>
          <w:numId w:val="28"/>
        </w:numPr>
        <w:tabs>
          <w:tab w:val="left" w:pos="2403"/>
          <w:tab w:val="left" w:pos="2412"/>
        </w:tabs>
        <w:spacing w:line="312" w:lineRule="auto"/>
        <w:ind w:right="1265"/>
        <w:jc w:val="both"/>
        <w:rPr>
          <w:sz w:val="18"/>
        </w:rPr>
      </w:pPr>
      <w:r>
        <w:rPr>
          <w:sz w:val="18"/>
        </w:rPr>
        <w:t xml:space="preserve">The Second Scheme has terms which prohibit more than 10% in value of the scheme property consisting of units in collective investment schemes. Where the </w:t>
      </w:r>
      <w:r>
        <w:rPr>
          <w:spacing w:val="-4"/>
          <w:sz w:val="18"/>
        </w:rPr>
        <w:t>Second</w:t>
      </w:r>
      <w:r>
        <w:rPr>
          <w:spacing w:val="-7"/>
          <w:sz w:val="18"/>
        </w:rPr>
        <w:t xml:space="preserve"> </w:t>
      </w:r>
      <w:r>
        <w:rPr>
          <w:spacing w:val="-4"/>
          <w:sz w:val="18"/>
        </w:rPr>
        <w:t>Scheme is an umbrella,</w:t>
      </w:r>
      <w:r>
        <w:rPr>
          <w:spacing w:val="-10"/>
          <w:sz w:val="18"/>
        </w:rPr>
        <w:t xml:space="preserve"> </w:t>
      </w:r>
      <w:r>
        <w:rPr>
          <w:spacing w:val="-4"/>
          <w:sz w:val="18"/>
        </w:rPr>
        <w:t>the</w:t>
      </w:r>
      <w:r>
        <w:rPr>
          <w:spacing w:val="-11"/>
          <w:sz w:val="18"/>
        </w:rPr>
        <w:t xml:space="preserve"> </w:t>
      </w:r>
      <w:r>
        <w:rPr>
          <w:spacing w:val="-4"/>
          <w:sz w:val="18"/>
        </w:rPr>
        <w:t>provisions</w:t>
      </w:r>
      <w:r>
        <w:rPr>
          <w:spacing w:val="-12"/>
          <w:sz w:val="18"/>
        </w:rPr>
        <w:t xml:space="preserve"> </w:t>
      </w:r>
      <w:r>
        <w:rPr>
          <w:spacing w:val="-4"/>
          <w:sz w:val="18"/>
        </w:rPr>
        <w:t>in</w:t>
      </w:r>
      <w:r>
        <w:rPr>
          <w:spacing w:val="-9"/>
          <w:sz w:val="18"/>
        </w:rPr>
        <w:t xml:space="preserve"> </w:t>
      </w:r>
      <w:r>
        <w:rPr>
          <w:spacing w:val="-4"/>
          <w:sz w:val="18"/>
        </w:rPr>
        <w:t>this</w:t>
      </w:r>
      <w:r>
        <w:rPr>
          <w:spacing w:val="-10"/>
          <w:sz w:val="18"/>
        </w:rPr>
        <w:t xml:space="preserve"> </w:t>
      </w:r>
      <w:r>
        <w:rPr>
          <w:spacing w:val="-4"/>
          <w:sz w:val="18"/>
        </w:rPr>
        <w:t>paragraph</w:t>
      </w:r>
      <w:r>
        <w:rPr>
          <w:spacing w:val="-12"/>
          <w:sz w:val="18"/>
        </w:rPr>
        <w:t xml:space="preserve"> </w:t>
      </w:r>
      <w:r>
        <w:rPr>
          <w:spacing w:val="-4"/>
          <w:sz w:val="18"/>
        </w:rPr>
        <w:t>28.1.2</w:t>
      </w:r>
      <w:r>
        <w:rPr>
          <w:spacing w:val="-12"/>
          <w:sz w:val="18"/>
        </w:rPr>
        <w:t xml:space="preserve"> </w:t>
      </w:r>
      <w:r>
        <w:rPr>
          <w:spacing w:val="-4"/>
          <w:sz w:val="18"/>
        </w:rPr>
        <w:t>apply</w:t>
      </w:r>
      <w:r>
        <w:rPr>
          <w:spacing w:val="-8"/>
          <w:sz w:val="18"/>
        </w:rPr>
        <w:t xml:space="preserve"> </w:t>
      </w:r>
      <w:r>
        <w:rPr>
          <w:spacing w:val="-4"/>
          <w:sz w:val="18"/>
        </w:rPr>
        <w:t>to</w:t>
      </w:r>
      <w:r>
        <w:rPr>
          <w:spacing w:val="6"/>
          <w:sz w:val="18"/>
        </w:rPr>
        <w:t xml:space="preserve"> </w:t>
      </w:r>
      <w:r>
        <w:rPr>
          <w:spacing w:val="-4"/>
          <w:sz w:val="18"/>
        </w:rPr>
        <w:t xml:space="preserve">each </w:t>
      </w:r>
      <w:r>
        <w:rPr>
          <w:sz w:val="18"/>
        </w:rPr>
        <w:t>sub-fund as if it were a separate scheme.</w:t>
      </w:r>
    </w:p>
    <w:p w14:paraId="084B8A6A" w14:textId="77777777" w:rsidR="00D308CC" w:rsidRDefault="00D308CC">
      <w:pPr>
        <w:pStyle w:val="BodyText"/>
        <w:spacing w:before="24"/>
      </w:pPr>
    </w:p>
    <w:p w14:paraId="5509BB0E" w14:textId="77777777" w:rsidR="00D308CC" w:rsidRDefault="003E6F69">
      <w:pPr>
        <w:pStyle w:val="ListParagraph"/>
        <w:numPr>
          <w:ilvl w:val="1"/>
          <w:numId w:val="28"/>
        </w:numPr>
        <w:tabs>
          <w:tab w:val="left" w:pos="1557"/>
          <w:tab w:val="left" w:pos="1562"/>
        </w:tabs>
        <w:spacing w:line="312" w:lineRule="auto"/>
        <w:ind w:right="1275"/>
        <w:jc w:val="both"/>
        <w:rPr>
          <w:sz w:val="18"/>
        </w:rPr>
      </w:pPr>
      <w:r>
        <w:rPr>
          <w:sz w:val="18"/>
        </w:rPr>
        <w:t>The Fund may, subject to the limits set out in paragraph 28.1 above, invest in collective investment schemes managed or operated by, or whose authorised corporate director is, the ACD of the scheme or one of its associates.</w:t>
      </w:r>
    </w:p>
    <w:p w14:paraId="7159EAEA" w14:textId="77777777" w:rsidR="00D308CC" w:rsidRDefault="00D308CC">
      <w:pPr>
        <w:pStyle w:val="BodyText"/>
        <w:spacing w:before="20"/>
      </w:pPr>
    </w:p>
    <w:p w14:paraId="21960341" w14:textId="77777777" w:rsidR="00D308CC" w:rsidRDefault="003E6F69">
      <w:pPr>
        <w:pStyle w:val="ListParagraph"/>
        <w:numPr>
          <w:ilvl w:val="1"/>
          <w:numId w:val="28"/>
        </w:numPr>
        <w:tabs>
          <w:tab w:val="left" w:pos="1557"/>
          <w:tab w:val="left" w:pos="1562"/>
        </w:tabs>
        <w:spacing w:line="312" w:lineRule="auto"/>
        <w:ind w:right="1252"/>
        <w:jc w:val="both"/>
        <w:rPr>
          <w:sz w:val="18"/>
        </w:rPr>
      </w:pPr>
      <w:r>
        <w:rPr>
          <w:sz w:val="18"/>
        </w:rPr>
        <w:t>Investment</w:t>
      </w:r>
      <w:r>
        <w:rPr>
          <w:spacing w:val="-8"/>
          <w:sz w:val="18"/>
        </w:rPr>
        <w:t xml:space="preserve"> </w:t>
      </w:r>
      <w:r>
        <w:rPr>
          <w:sz w:val="18"/>
        </w:rPr>
        <w:t>may</w:t>
      </w:r>
      <w:r>
        <w:rPr>
          <w:spacing w:val="-12"/>
          <w:sz w:val="18"/>
        </w:rPr>
        <w:t xml:space="preserve"> </w:t>
      </w:r>
      <w:r>
        <w:rPr>
          <w:sz w:val="18"/>
        </w:rPr>
        <w:t>only</w:t>
      </w:r>
      <w:r>
        <w:rPr>
          <w:spacing w:val="-12"/>
          <w:sz w:val="18"/>
        </w:rPr>
        <w:t xml:space="preserve"> </w:t>
      </w:r>
      <w:r>
        <w:rPr>
          <w:sz w:val="18"/>
        </w:rPr>
        <w:t>be</w:t>
      </w:r>
      <w:r>
        <w:rPr>
          <w:spacing w:val="-9"/>
          <w:sz w:val="18"/>
        </w:rPr>
        <w:t xml:space="preserve"> </w:t>
      </w:r>
      <w:r>
        <w:rPr>
          <w:sz w:val="18"/>
        </w:rPr>
        <w:t>made</w:t>
      </w:r>
      <w:r>
        <w:rPr>
          <w:spacing w:val="-8"/>
          <w:sz w:val="18"/>
        </w:rPr>
        <w:t xml:space="preserve"> </w:t>
      </w:r>
      <w:r>
        <w:rPr>
          <w:sz w:val="18"/>
        </w:rPr>
        <w:t>in</w:t>
      </w:r>
      <w:r>
        <w:rPr>
          <w:spacing w:val="-9"/>
          <w:sz w:val="18"/>
        </w:rPr>
        <w:t xml:space="preserve"> </w:t>
      </w:r>
      <w:r>
        <w:rPr>
          <w:sz w:val="18"/>
        </w:rPr>
        <w:t>other</w:t>
      </w:r>
      <w:r>
        <w:rPr>
          <w:spacing w:val="-11"/>
          <w:sz w:val="18"/>
        </w:rPr>
        <w:t xml:space="preserve"> </w:t>
      </w:r>
      <w:r>
        <w:rPr>
          <w:sz w:val="18"/>
        </w:rPr>
        <w:t>collective</w:t>
      </w:r>
      <w:r>
        <w:rPr>
          <w:spacing w:val="-8"/>
          <w:sz w:val="18"/>
        </w:rPr>
        <w:t xml:space="preserve"> </w:t>
      </w:r>
      <w:r>
        <w:rPr>
          <w:sz w:val="18"/>
        </w:rPr>
        <w:t>investment</w:t>
      </w:r>
      <w:r>
        <w:rPr>
          <w:spacing w:val="-8"/>
          <w:sz w:val="18"/>
        </w:rPr>
        <w:t xml:space="preserve"> </w:t>
      </w:r>
      <w:r>
        <w:rPr>
          <w:sz w:val="18"/>
        </w:rPr>
        <w:t>schemes</w:t>
      </w:r>
      <w:r>
        <w:rPr>
          <w:spacing w:val="-11"/>
          <w:sz w:val="18"/>
        </w:rPr>
        <w:t xml:space="preserve"> </w:t>
      </w:r>
      <w:r>
        <w:rPr>
          <w:sz w:val="18"/>
        </w:rPr>
        <w:t>managed</w:t>
      </w:r>
      <w:r>
        <w:rPr>
          <w:spacing w:val="-13"/>
          <w:sz w:val="18"/>
        </w:rPr>
        <w:t xml:space="preserve"> </w:t>
      </w:r>
      <w:r>
        <w:rPr>
          <w:sz w:val="18"/>
        </w:rPr>
        <w:t>by</w:t>
      </w:r>
      <w:r>
        <w:rPr>
          <w:spacing w:val="-13"/>
          <w:sz w:val="18"/>
        </w:rPr>
        <w:t xml:space="preserve"> </w:t>
      </w:r>
      <w:r>
        <w:rPr>
          <w:sz w:val="18"/>
        </w:rPr>
        <w:t>the</w:t>
      </w:r>
      <w:r>
        <w:rPr>
          <w:spacing w:val="-9"/>
          <w:sz w:val="18"/>
        </w:rPr>
        <w:t xml:space="preserve"> </w:t>
      </w:r>
      <w:r>
        <w:rPr>
          <w:sz w:val="18"/>
        </w:rPr>
        <w:t>ACD or</w:t>
      </w:r>
      <w:r>
        <w:rPr>
          <w:spacing w:val="-10"/>
          <w:sz w:val="18"/>
        </w:rPr>
        <w:t xml:space="preserve"> </w:t>
      </w:r>
      <w:r>
        <w:rPr>
          <w:sz w:val="18"/>
        </w:rPr>
        <w:t>an</w:t>
      </w:r>
      <w:r>
        <w:rPr>
          <w:spacing w:val="-6"/>
          <w:sz w:val="18"/>
        </w:rPr>
        <w:t xml:space="preserve"> </w:t>
      </w:r>
      <w:r>
        <w:rPr>
          <w:sz w:val="18"/>
        </w:rPr>
        <w:t>associate</w:t>
      </w:r>
      <w:r>
        <w:rPr>
          <w:spacing w:val="-7"/>
          <w:sz w:val="18"/>
        </w:rPr>
        <w:t xml:space="preserve"> </w:t>
      </w:r>
      <w:r>
        <w:rPr>
          <w:sz w:val="18"/>
        </w:rPr>
        <w:t>of</w:t>
      </w:r>
      <w:r>
        <w:rPr>
          <w:spacing w:val="-11"/>
          <w:sz w:val="18"/>
        </w:rPr>
        <w:t xml:space="preserve"> </w:t>
      </w:r>
      <w:r>
        <w:rPr>
          <w:sz w:val="18"/>
        </w:rPr>
        <w:t>the</w:t>
      </w:r>
      <w:r>
        <w:rPr>
          <w:spacing w:val="-6"/>
          <w:sz w:val="18"/>
        </w:rPr>
        <w:t xml:space="preserve"> </w:t>
      </w:r>
      <w:r>
        <w:rPr>
          <w:sz w:val="18"/>
        </w:rPr>
        <w:t>ACD</w:t>
      </w:r>
      <w:r>
        <w:rPr>
          <w:spacing w:val="-7"/>
          <w:sz w:val="18"/>
        </w:rPr>
        <w:t xml:space="preserve"> </w:t>
      </w:r>
      <w:r>
        <w:rPr>
          <w:sz w:val="18"/>
        </w:rPr>
        <w:t>if</w:t>
      </w:r>
      <w:r>
        <w:rPr>
          <w:spacing w:val="-11"/>
          <w:sz w:val="18"/>
        </w:rPr>
        <w:t xml:space="preserve"> </w:t>
      </w:r>
      <w:r>
        <w:rPr>
          <w:sz w:val="18"/>
        </w:rPr>
        <w:t>the</w:t>
      </w:r>
      <w:r>
        <w:rPr>
          <w:spacing w:val="-6"/>
          <w:sz w:val="18"/>
        </w:rPr>
        <w:t xml:space="preserve"> </w:t>
      </w:r>
      <w:r>
        <w:rPr>
          <w:sz w:val="18"/>
        </w:rPr>
        <w:t>prospectus</w:t>
      </w:r>
      <w:r>
        <w:rPr>
          <w:spacing w:val="-9"/>
          <w:sz w:val="18"/>
        </w:rPr>
        <w:t xml:space="preserve"> </w:t>
      </w:r>
      <w:r>
        <w:rPr>
          <w:sz w:val="18"/>
        </w:rPr>
        <w:t>of</w:t>
      </w:r>
      <w:r>
        <w:rPr>
          <w:spacing w:val="-11"/>
          <w:sz w:val="18"/>
        </w:rPr>
        <w:t xml:space="preserve"> </w:t>
      </w:r>
      <w:r>
        <w:rPr>
          <w:sz w:val="18"/>
        </w:rPr>
        <w:t>the</w:t>
      </w:r>
      <w:r>
        <w:rPr>
          <w:spacing w:val="-6"/>
          <w:sz w:val="18"/>
        </w:rPr>
        <w:t xml:space="preserve"> </w:t>
      </w:r>
      <w:r>
        <w:rPr>
          <w:sz w:val="18"/>
        </w:rPr>
        <w:t>Fund</w:t>
      </w:r>
      <w:r>
        <w:rPr>
          <w:spacing w:val="-6"/>
          <w:sz w:val="18"/>
        </w:rPr>
        <w:t xml:space="preserve"> </w:t>
      </w:r>
      <w:r>
        <w:rPr>
          <w:sz w:val="18"/>
        </w:rPr>
        <w:t>clearly</w:t>
      </w:r>
      <w:r>
        <w:rPr>
          <w:spacing w:val="-9"/>
          <w:sz w:val="18"/>
        </w:rPr>
        <w:t xml:space="preserve"> </w:t>
      </w:r>
      <w:r>
        <w:rPr>
          <w:sz w:val="18"/>
        </w:rPr>
        <w:t>states</w:t>
      </w:r>
      <w:r>
        <w:rPr>
          <w:spacing w:val="-9"/>
          <w:sz w:val="18"/>
        </w:rPr>
        <w:t xml:space="preserve"> </w:t>
      </w:r>
      <w:r>
        <w:rPr>
          <w:sz w:val="18"/>
        </w:rPr>
        <w:t>that</w:t>
      </w:r>
      <w:r>
        <w:rPr>
          <w:spacing w:val="-6"/>
          <w:sz w:val="18"/>
        </w:rPr>
        <w:t xml:space="preserve"> </w:t>
      </w:r>
      <w:r>
        <w:rPr>
          <w:sz w:val="18"/>
        </w:rPr>
        <w:t>it</w:t>
      </w:r>
      <w:r>
        <w:rPr>
          <w:spacing w:val="-7"/>
          <w:sz w:val="18"/>
        </w:rPr>
        <w:t xml:space="preserve"> </w:t>
      </w:r>
      <w:r>
        <w:rPr>
          <w:sz w:val="18"/>
        </w:rPr>
        <w:t>may</w:t>
      </w:r>
      <w:r>
        <w:rPr>
          <w:spacing w:val="-11"/>
          <w:sz w:val="18"/>
        </w:rPr>
        <w:t xml:space="preserve"> </w:t>
      </w:r>
      <w:r>
        <w:rPr>
          <w:sz w:val="18"/>
        </w:rPr>
        <w:t>enter</w:t>
      </w:r>
      <w:r>
        <w:rPr>
          <w:spacing w:val="-9"/>
          <w:sz w:val="18"/>
        </w:rPr>
        <w:t xml:space="preserve"> </w:t>
      </w:r>
      <w:r>
        <w:rPr>
          <w:sz w:val="18"/>
        </w:rPr>
        <w:t>into such investments and the rules on double charging contained in the COLL Sourcebook at COLL 5.2.16R are complied with.</w:t>
      </w:r>
    </w:p>
    <w:p w14:paraId="13078BFD" w14:textId="77777777" w:rsidR="00D308CC" w:rsidRDefault="00D308CC">
      <w:pPr>
        <w:pStyle w:val="BodyText"/>
        <w:spacing w:before="20"/>
      </w:pPr>
    </w:p>
    <w:p w14:paraId="2392254E" w14:textId="77777777" w:rsidR="00D308CC" w:rsidRDefault="003E6F69">
      <w:pPr>
        <w:pStyle w:val="Heading1"/>
        <w:numPr>
          <w:ilvl w:val="0"/>
          <w:numId w:val="28"/>
        </w:numPr>
        <w:tabs>
          <w:tab w:val="left" w:pos="1562"/>
        </w:tabs>
      </w:pPr>
      <w:r>
        <w:t>Investment</w:t>
      </w:r>
      <w:r>
        <w:rPr>
          <w:spacing w:val="-13"/>
        </w:rPr>
        <w:t xml:space="preserve"> </w:t>
      </w:r>
      <w:r>
        <w:t>in</w:t>
      </w:r>
      <w:r>
        <w:rPr>
          <w:spacing w:val="-4"/>
        </w:rPr>
        <w:t xml:space="preserve"> </w:t>
      </w:r>
      <w:r>
        <w:t>nil</w:t>
      </w:r>
      <w:r>
        <w:rPr>
          <w:spacing w:val="-4"/>
        </w:rPr>
        <w:t xml:space="preserve"> </w:t>
      </w:r>
      <w:r>
        <w:t>and</w:t>
      </w:r>
      <w:r>
        <w:rPr>
          <w:spacing w:val="-6"/>
        </w:rPr>
        <w:t xml:space="preserve"> </w:t>
      </w:r>
      <w:r>
        <w:t>partly</w:t>
      </w:r>
      <w:r>
        <w:rPr>
          <w:spacing w:val="-3"/>
        </w:rPr>
        <w:t xml:space="preserve"> </w:t>
      </w:r>
      <w:r>
        <w:t>paid</w:t>
      </w:r>
      <w:r>
        <w:rPr>
          <w:spacing w:val="-10"/>
        </w:rPr>
        <w:t xml:space="preserve"> </w:t>
      </w:r>
      <w:r>
        <w:rPr>
          <w:spacing w:val="-2"/>
        </w:rPr>
        <w:t>securities</w:t>
      </w:r>
    </w:p>
    <w:p w14:paraId="38ADE43F" w14:textId="77777777" w:rsidR="00D308CC" w:rsidRDefault="00D308CC">
      <w:pPr>
        <w:pStyle w:val="BodyText"/>
        <w:spacing w:before="88"/>
        <w:rPr>
          <w:b/>
        </w:rPr>
      </w:pPr>
    </w:p>
    <w:p w14:paraId="021A2699" w14:textId="77777777" w:rsidR="00D308CC" w:rsidRDefault="003E6F69">
      <w:pPr>
        <w:pStyle w:val="BodyText"/>
        <w:spacing w:line="312" w:lineRule="auto"/>
        <w:ind w:left="1562" w:right="1324"/>
        <w:jc w:val="both"/>
      </w:pPr>
      <w:r>
        <w:t xml:space="preserve">A transferable security or an approved money-market instrument on which any sum is </w:t>
      </w:r>
      <w:r>
        <w:rPr>
          <w:spacing w:val="-2"/>
        </w:rPr>
        <w:t>unpaid</w:t>
      </w:r>
      <w:r>
        <w:rPr>
          <w:spacing w:val="-13"/>
        </w:rPr>
        <w:t xml:space="preserve"> </w:t>
      </w:r>
      <w:r>
        <w:rPr>
          <w:spacing w:val="-2"/>
        </w:rPr>
        <w:t>falls</w:t>
      </w:r>
      <w:r>
        <w:rPr>
          <w:spacing w:val="-9"/>
        </w:rPr>
        <w:t xml:space="preserve"> </w:t>
      </w:r>
      <w:r>
        <w:rPr>
          <w:spacing w:val="-2"/>
        </w:rPr>
        <w:t>within</w:t>
      </w:r>
      <w:r>
        <w:rPr>
          <w:spacing w:val="-7"/>
        </w:rPr>
        <w:t xml:space="preserve"> </w:t>
      </w:r>
      <w:r>
        <w:rPr>
          <w:spacing w:val="-2"/>
        </w:rPr>
        <w:t>a</w:t>
      </w:r>
      <w:r>
        <w:rPr>
          <w:spacing w:val="-7"/>
        </w:rPr>
        <w:t xml:space="preserve"> </w:t>
      </w:r>
      <w:r>
        <w:rPr>
          <w:spacing w:val="-2"/>
        </w:rPr>
        <w:t>power</w:t>
      </w:r>
      <w:r>
        <w:rPr>
          <w:spacing w:val="-4"/>
        </w:rPr>
        <w:t xml:space="preserve"> </w:t>
      </w:r>
      <w:r>
        <w:rPr>
          <w:spacing w:val="-2"/>
        </w:rPr>
        <w:t>of</w:t>
      </w:r>
      <w:r>
        <w:rPr>
          <w:spacing w:val="-12"/>
        </w:rPr>
        <w:t xml:space="preserve"> </w:t>
      </w:r>
      <w:r>
        <w:rPr>
          <w:spacing w:val="-2"/>
        </w:rPr>
        <w:t>investment</w:t>
      </w:r>
      <w:r>
        <w:rPr>
          <w:spacing w:val="-13"/>
        </w:rPr>
        <w:t xml:space="preserve"> </w:t>
      </w:r>
      <w:r>
        <w:rPr>
          <w:spacing w:val="-2"/>
        </w:rPr>
        <w:t>only</w:t>
      </w:r>
      <w:r>
        <w:rPr>
          <w:spacing w:val="-12"/>
        </w:rPr>
        <w:t xml:space="preserve"> </w:t>
      </w:r>
      <w:r>
        <w:rPr>
          <w:spacing w:val="-2"/>
        </w:rPr>
        <w:t>if</w:t>
      </w:r>
      <w:r>
        <w:rPr>
          <w:spacing w:val="-8"/>
        </w:rPr>
        <w:t xml:space="preserve"> </w:t>
      </w:r>
      <w:r>
        <w:rPr>
          <w:spacing w:val="-2"/>
        </w:rPr>
        <w:t>it is</w:t>
      </w:r>
      <w:r>
        <w:rPr>
          <w:spacing w:val="-7"/>
        </w:rPr>
        <w:t xml:space="preserve"> </w:t>
      </w:r>
      <w:r>
        <w:rPr>
          <w:spacing w:val="-2"/>
        </w:rPr>
        <w:t>reasonably</w:t>
      </w:r>
      <w:r>
        <w:rPr>
          <w:spacing w:val="-12"/>
        </w:rPr>
        <w:t xml:space="preserve"> </w:t>
      </w:r>
      <w:r>
        <w:rPr>
          <w:spacing w:val="-2"/>
        </w:rPr>
        <w:t>foreseeable</w:t>
      </w:r>
      <w:r>
        <w:rPr>
          <w:spacing w:val="-13"/>
        </w:rPr>
        <w:t xml:space="preserve"> </w:t>
      </w:r>
      <w:r>
        <w:rPr>
          <w:spacing w:val="-2"/>
        </w:rPr>
        <w:t>that</w:t>
      </w:r>
      <w:r>
        <w:rPr>
          <w:spacing w:val="-8"/>
        </w:rPr>
        <w:t xml:space="preserve"> </w:t>
      </w:r>
      <w:r>
        <w:rPr>
          <w:spacing w:val="-2"/>
        </w:rPr>
        <w:t>the</w:t>
      </w:r>
      <w:r>
        <w:rPr>
          <w:spacing w:val="-6"/>
        </w:rPr>
        <w:t xml:space="preserve"> </w:t>
      </w:r>
      <w:r>
        <w:rPr>
          <w:spacing w:val="-2"/>
        </w:rPr>
        <w:t xml:space="preserve">amount </w:t>
      </w:r>
      <w:r>
        <w:t>of</w:t>
      </w:r>
      <w:r>
        <w:rPr>
          <w:spacing w:val="-13"/>
        </w:rPr>
        <w:t xml:space="preserve"> </w:t>
      </w:r>
      <w:r>
        <w:t>any</w:t>
      </w:r>
      <w:r>
        <w:rPr>
          <w:spacing w:val="-13"/>
        </w:rPr>
        <w:t xml:space="preserve"> </w:t>
      </w:r>
      <w:r>
        <w:t>existing</w:t>
      </w:r>
      <w:r>
        <w:rPr>
          <w:spacing w:val="-8"/>
        </w:rPr>
        <w:t xml:space="preserve"> </w:t>
      </w:r>
      <w:r>
        <w:t>and</w:t>
      </w:r>
      <w:r>
        <w:rPr>
          <w:spacing w:val="-9"/>
        </w:rPr>
        <w:t xml:space="preserve"> </w:t>
      </w:r>
      <w:r>
        <w:t>potential</w:t>
      </w:r>
      <w:r>
        <w:rPr>
          <w:spacing w:val="-5"/>
        </w:rPr>
        <w:t xml:space="preserve"> </w:t>
      </w:r>
      <w:r>
        <w:t>call</w:t>
      </w:r>
      <w:r>
        <w:rPr>
          <w:spacing w:val="-7"/>
        </w:rPr>
        <w:t xml:space="preserve"> </w:t>
      </w:r>
      <w:r>
        <w:t>for</w:t>
      </w:r>
      <w:r>
        <w:rPr>
          <w:spacing w:val="-12"/>
        </w:rPr>
        <w:t xml:space="preserve"> </w:t>
      </w:r>
      <w:r>
        <w:t>any</w:t>
      </w:r>
      <w:r>
        <w:rPr>
          <w:spacing w:val="-13"/>
        </w:rPr>
        <w:t xml:space="preserve"> </w:t>
      </w:r>
      <w:r>
        <w:t>sum</w:t>
      </w:r>
      <w:r>
        <w:rPr>
          <w:spacing w:val="-11"/>
        </w:rPr>
        <w:t xml:space="preserve"> </w:t>
      </w:r>
      <w:r>
        <w:t>unpaid</w:t>
      </w:r>
      <w:r>
        <w:rPr>
          <w:spacing w:val="-6"/>
        </w:rPr>
        <w:t xml:space="preserve"> </w:t>
      </w:r>
      <w:r>
        <w:t>could</w:t>
      </w:r>
      <w:r>
        <w:rPr>
          <w:spacing w:val="-11"/>
        </w:rPr>
        <w:t xml:space="preserve"> </w:t>
      </w:r>
      <w:r>
        <w:t>be</w:t>
      </w:r>
      <w:r>
        <w:rPr>
          <w:spacing w:val="-9"/>
        </w:rPr>
        <w:t xml:space="preserve"> </w:t>
      </w:r>
      <w:r>
        <w:t>paid</w:t>
      </w:r>
      <w:r>
        <w:rPr>
          <w:spacing w:val="-6"/>
        </w:rPr>
        <w:t xml:space="preserve"> </w:t>
      </w:r>
      <w:r>
        <w:t>by</w:t>
      </w:r>
      <w:r>
        <w:rPr>
          <w:spacing w:val="-11"/>
        </w:rPr>
        <w:t xml:space="preserve"> </w:t>
      </w:r>
      <w:r>
        <w:t>the</w:t>
      </w:r>
      <w:r>
        <w:rPr>
          <w:spacing w:val="-8"/>
        </w:rPr>
        <w:t xml:space="preserve"> </w:t>
      </w:r>
      <w:r>
        <w:t>Fund,</w:t>
      </w:r>
      <w:r>
        <w:rPr>
          <w:spacing w:val="-10"/>
        </w:rPr>
        <w:t xml:space="preserve"> </w:t>
      </w:r>
      <w:r>
        <w:t>at</w:t>
      </w:r>
      <w:r>
        <w:rPr>
          <w:spacing w:val="-6"/>
        </w:rPr>
        <w:t xml:space="preserve"> </w:t>
      </w:r>
      <w:r>
        <w:t>the</w:t>
      </w:r>
      <w:r>
        <w:rPr>
          <w:spacing w:val="-9"/>
        </w:rPr>
        <w:t xml:space="preserve"> </w:t>
      </w:r>
      <w:r>
        <w:t>time when payment is required, without contravening the rules in COLL 5.</w:t>
      </w:r>
    </w:p>
    <w:p w14:paraId="404769AA" w14:textId="77777777" w:rsidR="00D308CC" w:rsidRDefault="00D308CC">
      <w:pPr>
        <w:pStyle w:val="BodyText"/>
        <w:spacing w:before="19"/>
      </w:pPr>
    </w:p>
    <w:p w14:paraId="0EAD6D70" w14:textId="77777777" w:rsidR="00D308CC" w:rsidRDefault="003E6F69">
      <w:pPr>
        <w:pStyle w:val="Heading1"/>
        <w:numPr>
          <w:ilvl w:val="0"/>
          <w:numId w:val="28"/>
        </w:numPr>
        <w:tabs>
          <w:tab w:val="left" w:pos="1562"/>
        </w:tabs>
      </w:pPr>
      <w:r>
        <w:t>Derivatives:</w:t>
      </w:r>
      <w:r>
        <w:rPr>
          <w:spacing w:val="-13"/>
        </w:rPr>
        <w:t xml:space="preserve"> </w:t>
      </w:r>
      <w:r>
        <w:rPr>
          <w:spacing w:val="-2"/>
        </w:rPr>
        <w:t>General</w:t>
      </w:r>
    </w:p>
    <w:p w14:paraId="2E4C2187" w14:textId="77777777" w:rsidR="00D308CC" w:rsidRDefault="00D308CC">
      <w:pPr>
        <w:pStyle w:val="BodyText"/>
        <w:spacing w:before="88"/>
        <w:rPr>
          <w:b/>
        </w:rPr>
      </w:pPr>
    </w:p>
    <w:p w14:paraId="39AF0897" w14:textId="77777777" w:rsidR="00D308CC" w:rsidRDefault="003E6F69">
      <w:pPr>
        <w:pStyle w:val="ListParagraph"/>
        <w:numPr>
          <w:ilvl w:val="1"/>
          <w:numId w:val="28"/>
        </w:numPr>
        <w:tabs>
          <w:tab w:val="left" w:pos="1557"/>
          <w:tab w:val="left" w:pos="1562"/>
        </w:tabs>
        <w:spacing w:line="312" w:lineRule="auto"/>
        <w:ind w:right="1274"/>
        <w:jc w:val="both"/>
        <w:rPr>
          <w:sz w:val="18"/>
        </w:rPr>
      </w:pPr>
      <w:r>
        <w:rPr>
          <w:sz w:val="18"/>
        </w:rPr>
        <w:t xml:space="preserve">The Investment Adviser may employ derivatives for the purposes of direct investment purposes and Efficient Portfolio Management, further information on EPM is provided in paragraph </w:t>
      </w:r>
      <w:hyperlink w:anchor="_bookmark99" w:history="1">
        <w:r>
          <w:rPr>
            <w:sz w:val="18"/>
          </w:rPr>
          <w:t>10</w:t>
        </w:r>
      </w:hyperlink>
      <w:r>
        <w:rPr>
          <w:sz w:val="18"/>
        </w:rPr>
        <w:t>. The ACD does not anticipate that the use of derivatives by the Fund will change or alter the risk profile of the Fund.</w:t>
      </w:r>
    </w:p>
    <w:p w14:paraId="0AE96CD0" w14:textId="77777777" w:rsidR="00D308CC" w:rsidRDefault="00D308CC">
      <w:pPr>
        <w:pStyle w:val="BodyText"/>
        <w:spacing w:before="21"/>
      </w:pPr>
    </w:p>
    <w:p w14:paraId="380026E1" w14:textId="77777777" w:rsidR="00D308CC" w:rsidRDefault="003E6F69">
      <w:pPr>
        <w:pStyle w:val="ListParagraph"/>
        <w:numPr>
          <w:ilvl w:val="1"/>
          <w:numId w:val="28"/>
        </w:numPr>
        <w:tabs>
          <w:tab w:val="left" w:pos="1557"/>
          <w:tab w:val="left" w:pos="1562"/>
        </w:tabs>
        <w:spacing w:line="307" w:lineRule="auto"/>
        <w:ind w:right="1276"/>
        <w:jc w:val="both"/>
        <w:rPr>
          <w:sz w:val="18"/>
        </w:rPr>
      </w:pPr>
      <w:r>
        <w:rPr>
          <w:sz w:val="18"/>
        </w:rPr>
        <w:t>A transaction in derivatives or a forward transaction must not be effected for the Fund unless</w:t>
      </w:r>
      <w:r>
        <w:rPr>
          <w:spacing w:val="40"/>
          <w:sz w:val="18"/>
        </w:rPr>
        <w:t xml:space="preserve"> </w:t>
      </w:r>
      <w:r>
        <w:rPr>
          <w:sz w:val="18"/>
        </w:rPr>
        <w:t>the</w:t>
      </w:r>
      <w:r>
        <w:rPr>
          <w:spacing w:val="40"/>
          <w:sz w:val="18"/>
        </w:rPr>
        <w:t xml:space="preserve"> </w:t>
      </w:r>
      <w:r>
        <w:rPr>
          <w:sz w:val="18"/>
        </w:rPr>
        <w:t>transaction</w:t>
      </w:r>
      <w:r>
        <w:rPr>
          <w:spacing w:val="40"/>
          <w:sz w:val="18"/>
        </w:rPr>
        <w:t xml:space="preserve"> </w:t>
      </w:r>
      <w:r>
        <w:rPr>
          <w:sz w:val="18"/>
        </w:rPr>
        <w:t>is</w:t>
      </w:r>
      <w:r>
        <w:rPr>
          <w:spacing w:val="40"/>
          <w:sz w:val="18"/>
        </w:rPr>
        <w:t xml:space="preserve"> </w:t>
      </w:r>
      <w:r>
        <w:rPr>
          <w:sz w:val="18"/>
        </w:rPr>
        <w:t>of</w:t>
      </w:r>
      <w:r>
        <w:rPr>
          <w:spacing w:val="40"/>
          <w:sz w:val="18"/>
        </w:rPr>
        <w:t xml:space="preserve"> </w:t>
      </w:r>
      <w:r>
        <w:rPr>
          <w:sz w:val="18"/>
        </w:rPr>
        <w:t>a</w:t>
      </w:r>
      <w:r>
        <w:rPr>
          <w:spacing w:val="40"/>
          <w:sz w:val="18"/>
        </w:rPr>
        <w:t xml:space="preserve"> </w:t>
      </w:r>
      <w:r>
        <w:rPr>
          <w:sz w:val="18"/>
        </w:rPr>
        <w:t>kind</w:t>
      </w:r>
      <w:r>
        <w:rPr>
          <w:spacing w:val="40"/>
          <w:sz w:val="18"/>
        </w:rPr>
        <w:t xml:space="preserve"> </w:t>
      </w:r>
      <w:r>
        <w:rPr>
          <w:sz w:val="18"/>
        </w:rPr>
        <w:t>specified</w:t>
      </w:r>
      <w:r>
        <w:rPr>
          <w:spacing w:val="40"/>
          <w:sz w:val="18"/>
        </w:rPr>
        <w:t xml:space="preserve"> </w:t>
      </w:r>
      <w:r>
        <w:rPr>
          <w:sz w:val="18"/>
        </w:rPr>
        <w:t>in</w:t>
      </w:r>
      <w:r>
        <w:rPr>
          <w:spacing w:val="40"/>
          <w:sz w:val="18"/>
        </w:rPr>
        <w:t xml:space="preserve"> </w:t>
      </w:r>
      <w:r>
        <w:rPr>
          <w:sz w:val="18"/>
        </w:rPr>
        <w:t>paragraph</w:t>
      </w:r>
      <w:r>
        <w:rPr>
          <w:spacing w:val="40"/>
          <w:sz w:val="18"/>
        </w:rPr>
        <w:t xml:space="preserve"> </w:t>
      </w:r>
      <w:hyperlink w:anchor="_bookmark149" w:history="1">
        <w:r>
          <w:rPr>
            <w:sz w:val="18"/>
          </w:rPr>
          <w:t>32</w:t>
        </w:r>
      </w:hyperlink>
      <w:r>
        <w:rPr>
          <w:spacing w:val="40"/>
          <w:sz w:val="18"/>
        </w:rPr>
        <w:t xml:space="preserve"> </w:t>
      </w:r>
      <w:r>
        <w:rPr>
          <w:sz w:val="18"/>
        </w:rPr>
        <w:t>(Permitted</w:t>
      </w:r>
      <w:r>
        <w:rPr>
          <w:spacing w:val="40"/>
          <w:sz w:val="18"/>
        </w:rPr>
        <w:t xml:space="preserve"> </w:t>
      </w:r>
      <w:r>
        <w:rPr>
          <w:sz w:val="18"/>
        </w:rPr>
        <w:t>transactions</w:t>
      </w:r>
    </w:p>
    <w:p w14:paraId="78E04BDE" w14:textId="77777777" w:rsidR="00D308CC" w:rsidRDefault="00D308CC">
      <w:pPr>
        <w:pStyle w:val="ListParagraph"/>
        <w:spacing w:line="307" w:lineRule="auto"/>
        <w:jc w:val="both"/>
        <w:rPr>
          <w:sz w:val="18"/>
        </w:rPr>
        <w:sectPr w:rsidR="00D308CC">
          <w:pgSz w:w="11930" w:h="16860"/>
          <w:pgMar w:top="1340" w:right="141" w:bottom="540" w:left="708" w:header="0" w:footer="285" w:gutter="0"/>
          <w:cols w:space="720"/>
        </w:sectPr>
      </w:pPr>
    </w:p>
    <w:p w14:paraId="4FCB8473" w14:textId="77777777" w:rsidR="00D308CC" w:rsidRDefault="003E6F69">
      <w:pPr>
        <w:pStyle w:val="BodyText"/>
        <w:spacing w:before="78" w:line="309" w:lineRule="auto"/>
        <w:ind w:left="1562" w:right="1243"/>
      </w:pPr>
      <w:r>
        <w:t>(derivatives</w:t>
      </w:r>
      <w:r>
        <w:rPr>
          <w:spacing w:val="-15"/>
        </w:rPr>
        <w:t xml:space="preserve"> </w:t>
      </w:r>
      <w:r>
        <w:t>and</w:t>
      </w:r>
      <w:r>
        <w:rPr>
          <w:spacing w:val="-14"/>
        </w:rPr>
        <w:t xml:space="preserve"> </w:t>
      </w:r>
      <w:r>
        <w:t>forwards))</w:t>
      </w:r>
      <w:r>
        <w:rPr>
          <w:spacing w:val="-14"/>
        </w:rPr>
        <w:t xml:space="preserve"> </w:t>
      </w:r>
      <w:r>
        <w:t>below,</w:t>
      </w:r>
      <w:r>
        <w:rPr>
          <w:spacing w:val="-15"/>
        </w:rPr>
        <w:t xml:space="preserve"> </w:t>
      </w:r>
      <w:r>
        <w:t>and</w:t>
      </w:r>
      <w:r>
        <w:rPr>
          <w:spacing w:val="-14"/>
        </w:rPr>
        <w:t xml:space="preserve"> </w:t>
      </w:r>
      <w:r>
        <w:t>the</w:t>
      </w:r>
      <w:r>
        <w:rPr>
          <w:spacing w:val="-14"/>
        </w:rPr>
        <w:t xml:space="preserve"> </w:t>
      </w:r>
      <w:r>
        <w:t>transaction</w:t>
      </w:r>
      <w:r>
        <w:rPr>
          <w:spacing w:val="-13"/>
        </w:rPr>
        <w:t xml:space="preserve"> </w:t>
      </w:r>
      <w:r>
        <w:t>is</w:t>
      </w:r>
      <w:r>
        <w:rPr>
          <w:spacing w:val="-15"/>
        </w:rPr>
        <w:t xml:space="preserve"> </w:t>
      </w:r>
      <w:r>
        <w:t>covered,</w:t>
      </w:r>
      <w:r>
        <w:rPr>
          <w:spacing w:val="-15"/>
        </w:rPr>
        <w:t xml:space="preserve"> </w:t>
      </w:r>
      <w:r>
        <w:t>as</w:t>
      </w:r>
      <w:r>
        <w:rPr>
          <w:spacing w:val="-13"/>
        </w:rPr>
        <w:t xml:space="preserve"> </w:t>
      </w:r>
      <w:r>
        <w:t>required</w:t>
      </w:r>
      <w:r>
        <w:rPr>
          <w:spacing w:val="-14"/>
        </w:rPr>
        <w:t xml:space="preserve"> </w:t>
      </w:r>
      <w:r>
        <w:t>by</w:t>
      </w:r>
      <w:r>
        <w:rPr>
          <w:spacing w:val="-15"/>
        </w:rPr>
        <w:t xml:space="preserve"> </w:t>
      </w:r>
      <w:r>
        <w:t>paragraph 44 (Cover</w:t>
      </w:r>
      <w:r>
        <w:rPr>
          <w:spacing w:val="-3"/>
        </w:rPr>
        <w:t xml:space="preserve"> </w:t>
      </w:r>
      <w:r>
        <w:t>for</w:t>
      </w:r>
      <w:r>
        <w:rPr>
          <w:spacing w:val="-1"/>
        </w:rPr>
        <w:t xml:space="preserve"> </w:t>
      </w:r>
      <w:r>
        <w:t>investment in</w:t>
      </w:r>
      <w:r>
        <w:rPr>
          <w:spacing w:val="-2"/>
        </w:rPr>
        <w:t xml:space="preserve"> </w:t>
      </w:r>
      <w:r>
        <w:t>derivatives</w:t>
      </w:r>
      <w:r>
        <w:rPr>
          <w:spacing w:val="-2"/>
        </w:rPr>
        <w:t xml:space="preserve"> </w:t>
      </w:r>
      <w:r>
        <w:t>and forward transactions).</w:t>
      </w:r>
    </w:p>
    <w:p w14:paraId="4DA512E8" w14:textId="77777777" w:rsidR="00D308CC" w:rsidRDefault="00D308CC">
      <w:pPr>
        <w:pStyle w:val="BodyText"/>
        <w:spacing w:before="25"/>
      </w:pPr>
    </w:p>
    <w:p w14:paraId="50D33408" w14:textId="77777777" w:rsidR="00D308CC" w:rsidRDefault="003E6F69">
      <w:pPr>
        <w:pStyle w:val="ListParagraph"/>
        <w:numPr>
          <w:ilvl w:val="1"/>
          <w:numId w:val="28"/>
        </w:numPr>
        <w:tabs>
          <w:tab w:val="left" w:pos="1557"/>
          <w:tab w:val="left" w:pos="1562"/>
        </w:tabs>
        <w:spacing w:line="312" w:lineRule="auto"/>
        <w:ind w:right="1269"/>
        <w:jc w:val="both"/>
        <w:rPr>
          <w:sz w:val="18"/>
        </w:rPr>
      </w:pPr>
      <w:r>
        <w:rPr>
          <w:sz w:val="18"/>
        </w:rPr>
        <w:t>Where the Fund invests in derivatives, the exposure to the underlying assets must not exceed</w:t>
      </w:r>
      <w:r>
        <w:rPr>
          <w:spacing w:val="-16"/>
          <w:sz w:val="18"/>
        </w:rPr>
        <w:t xml:space="preserve"> </w:t>
      </w:r>
      <w:r>
        <w:rPr>
          <w:sz w:val="18"/>
        </w:rPr>
        <w:t>the</w:t>
      </w:r>
      <w:r>
        <w:rPr>
          <w:spacing w:val="-16"/>
          <w:sz w:val="18"/>
        </w:rPr>
        <w:t xml:space="preserve"> </w:t>
      </w:r>
      <w:r>
        <w:rPr>
          <w:sz w:val="18"/>
        </w:rPr>
        <w:t>limits</w:t>
      </w:r>
      <w:r>
        <w:rPr>
          <w:spacing w:val="-16"/>
          <w:sz w:val="18"/>
        </w:rPr>
        <w:t xml:space="preserve"> </w:t>
      </w:r>
      <w:r>
        <w:rPr>
          <w:sz w:val="18"/>
        </w:rPr>
        <w:t>set</w:t>
      </w:r>
      <w:r>
        <w:rPr>
          <w:spacing w:val="-14"/>
          <w:sz w:val="18"/>
        </w:rPr>
        <w:t xml:space="preserve"> </w:t>
      </w:r>
      <w:r>
        <w:rPr>
          <w:sz w:val="18"/>
        </w:rPr>
        <w:t>out</w:t>
      </w:r>
      <w:r>
        <w:rPr>
          <w:spacing w:val="-16"/>
          <w:sz w:val="18"/>
        </w:rPr>
        <w:t xml:space="preserve"> </w:t>
      </w:r>
      <w:r>
        <w:rPr>
          <w:sz w:val="18"/>
        </w:rPr>
        <w:t>in</w:t>
      </w:r>
      <w:r>
        <w:rPr>
          <w:spacing w:val="-14"/>
          <w:sz w:val="18"/>
        </w:rPr>
        <w:t xml:space="preserve"> </w:t>
      </w:r>
      <w:r>
        <w:rPr>
          <w:sz w:val="18"/>
        </w:rPr>
        <w:t>the</w:t>
      </w:r>
      <w:r>
        <w:rPr>
          <w:spacing w:val="-16"/>
          <w:sz w:val="18"/>
        </w:rPr>
        <w:t xml:space="preserve"> </w:t>
      </w:r>
      <w:r>
        <w:rPr>
          <w:sz w:val="18"/>
        </w:rPr>
        <w:t>COLL</w:t>
      </w:r>
      <w:r>
        <w:rPr>
          <w:spacing w:val="-16"/>
          <w:sz w:val="18"/>
        </w:rPr>
        <w:t xml:space="preserve"> </w:t>
      </w:r>
      <w:r>
        <w:rPr>
          <w:sz w:val="18"/>
        </w:rPr>
        <w:t>Sourcebook</w:t>
      </w:r>
      <w:r>
        <w:rPr>
          <w:spacing w:val="-14"/>
          <w:sz w:val="18"/>
        </w:rPr>
        <w:t xml:space="preserve"> </w:t>
      </w:r>
      <w:r>
        <w:rPr>
          <w:sz w:val="18"/>
        </w:rPr>
        <w:t>in</w:t>
      </w:r>
      <w:r>
        <w:rPr>
          <w:spacing w:val="-11"/>
          <w:sz w:val="18"/>
        </w:rPr>
        <w:t xml:space="preserve"> </w:t>
      </w:r>
      <w:r>
        <w:rPr>
          <w:sz w:val="18"/>
        </w:rPr>
        <w:t>relation</w:t>
      </w:r>
      <w:r>
        <w:rPr>
          <w:spacing w:val="-15"/>
          <w:sz w:val="18"/>
        </w:rPr>
        <w:t xml:space="preserve"> </w:t>
      </w:r>
      <w:r>
        <w:rPr>
          <w:sz w:val="18"/>
        </w:rPr>
        <w:t>to</w:t>
      </w:r>
      <w:r>
        <w:rPr>
          <w:spacing w:val="-11"/>
          <w:sz w:val="18"/>
        </w:rPr>
        <w:t xml:space="preserve"> </w:t>
      </w:r>
      <w:r>
        <w:rPr>
          <w:sz w:val="18"/>
        </w:rPr>
        <w:t>spread</w:t>
      </w:r>
      <w:r>
        <w:rPr>
          <w:spacing w:val="-16"/>
          <w:sz w:val="18"/>
        </w:rPr>
        <w:t xml:space="preserve"> </w:t>
      </w:r>
      <w:r>
        <w:rPr>
          <w:sz w:val="18"/>
        </w:rPr>
        <w:t>(COLL</w:t>
      </w:r>
      <w:r>
        <w:rPr>
          <w:spacing w:val="-13"/>
          <w:sz w:val="18"/>
        </w:rPr>
        <w:t xml:space="preserve"> </w:t>
      </w:r>
      <w:r>
        <w:rPr>
          <w:sz w:val="18"/>
        </w:rPr>
        <w:t>5.6.7R</w:t>
      </w:r>
      <w:r>
        <w:rPr>
          <w:spacing w:val="-16"/>
          <w:sz w:val="18"/>
        </w:rPr>
        <w:t xml:space="preserve"> </w:t>
      </w:r>
      <w:r>
        <w:rPr>
          <w:sz w:val="18"/>
        </w:rPr>
        <w:t xml:space="preserve">Spread: general, COLL 5.6.8R Spread: government and public securities) except for index based derivatives where the rules in </w:t>
      </w:r>
      <w:hyperlink w:anchor="_bookmark148" w:history="1">
        <w:r>
          <w:rPr>
            <w:sz w:val="18"/>
          </w:rPr>
          <w:t>30.7</w:t>
        </w:r>
      </w:hyperlink>
      <w:r>
        <w:rPr>
          <w:sz w:val="18"/>
        </w:rPr>
        <w:t xml:space="preserve"> apply.</w:t>
      </w:r>
    </w:p>
    <w:p w14:paraId="51800A5F" w14:textId="77777777" w:rsidR="00D308CC" w:rsidRDefault="00D308CC">
      <w:pPr>
        <w:pStyle w:val="BodyText"/>
        <w:spacing w:before="19"/>
      </w:pPr>
    </w:p>
    <w:p w14:paraId="381AB4D4" w14:textId="77777777" w:rsidR="00D308CC" w:rsidRDefault="003E6F69">
      <w:pPr>
        <w:pStyle w:val="ListParagraph"/>
        <w:numPr>
          <w:ilvl w:val="1"/>
          <w:numId w:val="28"/>
        </w:numPr>
        <w:tabs>
          <w:tab w:val="left" w:pos="1557"/>
          <w:tab w:val="left" w:pos="1562"/>
        </w:tabs>
        <w:spacing w:line="314" w:lineRule="auto"/>
        <w:ind w:right="1264"/>
        <w:jc w:val="both"/>
        <w:rPr>
          <w:sz w:val="18"/>
        </w:rPr>
      </w:pPr>
      <w:r>
        <w:rPr>
          <w:sz w:val="18"/>
        </w:rPr>
        <w:t>Where</w:t>
      </w:r>
      <w:r>
        <w:rPr>
          <w:spacing w:val="-2"/>
          <w:sz w:val="18"/>
        </w:rPr>
        <w:t xml:space="preserve"> </w:t>
      </w:r>
      <w:r>
        <w:rPr>
          <w:sz w:val="18"/>
        </w:rPr>
        <w:t>a</w:t>
      </w:r>
      <w:r>
        <w:rPr>
          <w:spacing w:val="-6"/>
          <w:sz w:val="18"/>
        </w:rPr>
        <w:t xml:space="preserve"> </w:t>
      </w:r>
      <w:r>
        <w:rPr>
          <w:sz w:val="18"/>
        </w:rPr>
        <w:t>transferable</w:t>
      </w:r>
      <w:r>
        <w:rPr>
          <w:spacing w:val="-1"/>
          <w:sz w:val="18"/>
        </w:rPr>
        <w:t xml:space="preserve"> </w:t>
      </w:r>
      <w:r>
        <w:rPr>
          <w:sz w:val="18"/>
        </w:rPr>
        <w:t>security</w:t>
      </w:r>
      <w:r>
        <w:rPr>
          <w:spacing w:val="-6"/>
          <w:sz w:val="18"/>
        </w:rPr>
        <w:t xml:space="preserve"> </w:t>
      </w:r>
      <w:r>
        <w:rPr>
          <w:sz w:val="18"/>
        </w:rPr>
        <w:t>or</w:t>
      </w:r>
      <w:r>
        <w:rPr>
          <w:spacing w:val="-6"/>
          <w:sz w:val="18"/>
        </w:rPr>
        <w:t xml:space="preserve"> </w:t>
      </w:r>
      <w:r>
        <w:rPr>
          <w:sz w:val="18"/>
        </w:rPr>
        <w:t>approved</w:t>
      </w:r>
      <w:r>
        <w:rPr>
          <w:spacing w:val="-2"/>
          <w:sz w:val="18"/>
        </w:rPr>
        <w:t xml:space="preserve"> </w:t>
      </w:r>
      <w:r>
        <w:rPr>
          <w:sz w:val="18"/>
        </w:rPr>
        <w:t>money-market</w:t>
      </w:r>
      <w:r>
        <w:rPr>
          <w:spacing w:val="-2"/>
          <w:sz w:val="18"/>
        </w:rPr>
        <w:t xml:space="preserve"> </w:t>
      </w:r>
      <w:r>
        <w:rPr>
          <w:sz w:val="18"/>
        </w:rPr>
        <w:t>instrument</w:t>
      </w:r>
      <w:r>
        <w:rPr>
          <w:spacing w:val="-3"/>
          <w:sz w:val="18"/>
        </w:rPr>
        <w:t xml:space="preserve"> </w:t>
      </w:r>
      <w:r>
        <w:rPr>
          <w:sz w:val="18"/>
        </w:rPr>
        <w:t>embeds</w:t>
      </w:r>
      <w:r>
        <w:rPr>
          <w:spacing w:val="-5"/>
          <w:sz w:val="18"/>
        </w:rPr>
        <w:t xml:space="preserve"> </w:t>
      </w:r>
      <w:r>
        <w:rPr>
          <w:sz w:val="18"/>
        </w:rPr>
        <w:t>a</w:t>
      </w:r>
      <w:r>
        <w:rPr>
          <w:spacing w:val="-3"/>
          <w:sz w:val="18"/>
        </w:rPr>
        <w:t xml:space="preserve"> </w:t>
      </w:r>
      <w:r>
        <w:rPr>
          <w:sz w:val="18"/>
        </w:rPr>
        <w:t>derivative, this must be taken into account for the purposes of complying with this section.</w:t>
      </w:r>
    </w:p>
    <w:p w14:paraId="73980C71" w14:textId="77777777" w:rsidR="00D308CC" w:rsidRDefault="00D308CC">
      <w:pPr>
        <w:pStyle w:val="BodyText"/>
        <w:spacing w:before="17"/>
      </w:pPr>
    </w:p>
    <w:p w14:paraId="2B224CAE" w14:textId="77777777" w:rsidR="00D308CC" w:rsidRDefault="003E6F69">
      <w:pPr>
        <w:pStyle w:val="ListParagraph"/>
        <w:numPr>
          <w:ilvl w:val="1"/>
          <w:numId w:val="28"/>
        </w:numPr>
        <w:tabs>
          <w:tab w:val="left" w:pos="1557"/>
          <w:tab w:val="left" w:pos="1562"/>
        </w:tabs>
        <w:spacing w:before="1" w:line="314" w:lineRule="auto"/>
        <w:ind w:right="1265"/>
        <w:jc w:val="both"/>
        <w:rPr>
          <w:sz w:val="18"/>
        </w:rPr>
      </w:pPr>
      <w:r>
        <w:rPr>
          <w:sz w:val="18"/>
        </w:rPr>
        <w:t>A</w:t>
      </w:r>
      <w:r>
        <w:rPr>
          <w:spacing w:val="-8"/>
          <w:sz w:val="18"/>
        </w:rPr>
        <w:t xml:space="preserve"> </w:t>
      </w:r>
      <w:r>
        <w:rPr>
          <w:sz w:val="18"/>
        </w:rPr>
        <w:t>transferable</w:t>
      </w:r>
      <w:r>
        <w:rPr>
          <w:spacing w:val="-4"/>
          <w:sz w:val="18"/>
        </w:rPr>
        <w:t xml:space="preserve"> </w:t>
      </w:r>
      <w:r>
        <w:rPr>
          <w:sz w:val="18"/>
        </w:rPr>
        <w:t>security</w:t>
      </w:r>
      <w:r>
        <w:rPr>
          <w:spacing w:val="-7"/>
          <w:sz w:val="18"/>
        </w:rPr>
        <w:t xml:space="preserve"> </w:t>
      </w:r>
      <w:r>
        <w:rPr>
          <w:sz w:val="18"/>
        </w:rPr>
        <w:t>or</w:t>
      </w:r>
      <w:r>
        <w:rPr>
          <w:spacing w:val="-7"/>
          <w:sz w:val="18"/>
        </w:rPr>
        <w:t xml:space="preserve"> </w:t>
      </w:r>
      <w:r>
        <w:rPr>
          <w:sz w:val="18"/>
        </w:rPr>
        <w:t>an</w:t>
      </w:r>
      <w:r>
        <w:rPr>
          <w:spacing w:val="-6"/>
          <w:sz w:val="18"/>
        </w:rPr>
        <w:t xml:space="preserve"> </w:t>
      </w:r>
      <w:r>
        <w:rPr>
          <w:sz w:val="18"/>
        </w:rPr>
        <w:t>approved</w:t>
      </w:r>
      <w:r>
        <w:rPr>
          <w:spacing w:val="-6"/>
          <w:sz w:val="18"/>
        </w:rPr>
        <w:t xml:space="preserve"> </w:t>
      </w:r>
      <w:r>
        <w:rPr>
          <w:sz w:val="18"/>
        </w:rPr>
        <w:t>money-market</w:t>
      </w:r>
      <w:r>
        <w:rPr>
          <w:spacing w:val="-8"/>
          <w:sz w:val="18"/>
        </w:rPr>
        <w:t xml:space="preserve"> </w:t>
      </w:r>
      <w:r>
        <w:rPr>
          <w:sz w:val="18"/>
        </w:rPr>
        <w:t>instrument</w:t>
      </w:r>
      <w:r>
        <w:rPr>
          <w:spacing w:val="-5"/>
          <w:sz w:val="18"/>
        </w:rPr>
        <w:t xml:space="preserve"> </w:t>
      </w:r>
      <w:r>
        <w:rPr>
          <w:sz w:val="18"/>
        </w:rPr>
        <w:t>will</w:t>
      </w:r>
      <w:r>
        <w:rPr>
          <w:spacing w:val="-5"/>
          <w:sz w:val="18"/>
        </w:rPr>
        <w:t xml:space="preserve"> </w:t>
      </w:r>
      <w:r>
        <w:rPr>
          <w:sz w:val="18"/>
        </w:rPr>
        <w:t>embed</w:t>
      </w:r>
      <w:r>
        <w:rPr>
          <w:spacing w:val="-6"/>
          <w:sz w:val="18"/>
        </w:rPr>
        <w:t xml:space="preserve"> </w:t>
      </w:r>
      <w:r>
        <w:rPr>
          <w:sz w:val="18"/>
        </w:rPr>
        <w:t>a</w:t>
      </w:r>
      <w:r>
        <w:rPr>
          <w:spacing w:val="-7"/>
          <w:sz w:val="18"/>
        </w:rPr>
        <w:t xml:space="preserve"> </w:t>
      </w:r>
      <w:r>
        <w:rPr>
          <w:sz w:val="18"/>
        </w:rPr>
        <w:t>derivative</w:t>
      </w:r>
      <w:r>
        <w:rPr>
          <w:spacing w:val="-5"/>
          <w:sz w:val="18"/>
        </w:rPr>
        <w:t xml:space="preserve"> </w:t>
      </w:r>
      <w:r>
        <w:rPr>
          <w:sz w:val="18"/>
        </w:rPr>
        <w:t>if it contains a component which fulfils the following criteria:</w:t>
      </w:r>
    </w:p>
    <w:p w14:paraId="5DE46BFA" w14:textId="77777777" w:rsidR="00D308CC" w:rsidRDefault="00D308CC">
      <w:pPr>
        <w:pStyle w:val="BodyText"/>
        <w:spacing w:before="16"/>
      </w:pPr>
    </w:p>
    <w:p w14:paraId="1F0F3B93" w14:textId="77777777" w:rsidR="00D308CC" w:rsidRDefault="003E6F69">
      <w:pPr>
        <w:pStyle w:val="ListParagraph"/>
        <w:numPr>
          <w:ilvl w:val="2"/>
          <w:numId w:val="28"/>
        </w:numPr>
        <w:tabs>
          <w:tab w:val="left" w:pos="2403"/>
          <w:tab w:val="left" w:pos="2412"/>
        </w:tabs>
        <w:spacing w:line="312" w:lineRule="auto"/>
        <w:ind w:right="1268"/>
        <w:jc w:val="both"/>
        <w:rPr>
          <w:sz w:val="18"/>
        </w:rPr>
      </w:pPr>
      <w:r>
        <w:rPr>
          <w:sz w:val="18"/>
        </w:rPr>
        <w:t>by</w:t>
      </w:r>
      <w:r>
        <w:rPr>
          <w:spacing w:val="-6"/>
          <w:sz w:val="18"/>
        </w:rPr>
        <w:t xml:space="preserve"> </w:t>
      </w:r>
      <w:r>
        <w:rPr>
          <w:sz w:val="18"/>
        </w:rPr>
        <w:t>virtue</w:t>
      </w:r>
      <w:r>
        <w:rPr>
          <w:spacing w:val="-5"/>
          <w:sz w:val="18"/>
        </w:rPr>
        <w:t xml:space="preserve"> </w:t>
      </w:r>
      <w:r>
        <w:rPr>
          <w:sz w:val="18"/>
        </w:rPr>
        <w:t>of</w:t>
      </w:r>
      <w:r>
        <w:rPr>
          <w:spacing w:val="-8"/>
          <w:sz w:val="18"/>
        </w:rPr>
        <w:t xml:space="preserve"> </w:t>
      </w:r>
      <w:r>
        <w:rPr>
          <w:sz w:val="18"/>
        </w:rPr>
        <w:t>that</w:t>
      </w:r>
      <w:r>
        <w:rPr>
          <w:spacing w:val="-6"/>
          <w:sz w:val="18"/>
        </w:rPr>
        <w:t xml:space="preserve"> </w:t>
      </w:r>
      <w:r>
        <w:rPr>
          <w:sz w:val="18"/>
        </w:rPr>
        <w:t>component</w:t>
      </w:r>
      <w:r>
        <w:rPr>
          <w:spacing w:val="-10"/>
          <w:sz w:val="18"/>
        </w:rPr>
        <w:t xml:space="preserve"> </w:t>
      </w:r>
      <w:r>
        <w:rPr>
          <w:sz w:val="18"/>
        </w:rPr>
        <w:t>some</w:t>
      </w:r>
      <w:r>
        <w:rPr>
          <w:spacing w:val="-6"/>
          <w:sz w:val="18"/>
        </w:rPr>
        <w:t xml:space="preserve"> </w:t>
      </w:r>
      <w:r>
        <w:rPr>
          <w:sz w:val="18"/>
        </w:rPr>
        <w:t>or</w:t>
      </w:r>
      <w:r>
        <w:rPr>
          <w:spacing w:val="-5"/>
          <w:sz w:val="18"/>
        </w:rPr>
        <w:t xml:space="preserve"> </w:t>
      </w:r>
      <w:r>
        <w:rPr>
          <w:sz w:val="18"/>
        </w:rPr>
        <w:t>all of</w:t>
      </w:r>
      <w:r>
        <w:rPr>
          <w:spacing w:val="-8"/>
          <w:sz w:val="18"/>
        </w:rPr>
        <w:t xml:space="preserve"> </w:t>
      </w:r>
      <w:r>
        <w:rPr>
          <w:sz w:val="18"/>
        </w:rPr>
        <w:t>the</w:t>
      </w:r>
      <w:r>
        <w:rPr>
          <w:spacing w:val="-4"/>
          <w:sz w:val="18"/>
        </w:rPr>
        <w:t xml:space="preserve"> </w:t>
      </w:r>
      <w:r>
        <w:rPr>
          <w:sz w:val="18"/>
        </w:rPr>
        <w:t>cash</w:t>
      </w:r>
      <w:r>
        <w:rPr>
          <w:spacing w:val="-4"/>
          <w:sz w:val="18"/>
        </w:rPr>
        <w:t xml:space="preserve"> </w:t>
      </w:r>
      <w:r>
        <w:rPr>
          <w:sz w:val="18"/>
        </w:rPr>
        <w:t>flows</w:t>
      </w:r>
      <w:r>
        <w:rPr>
          <w:spacing w:val="-7"/>
          <w:sz w:val="18"/>
        </w:rPr>
        <w:t xml:space="preserve"> </w:t>
      </w:r>
      <w:r>
        <w:rPr>
          <w:sz w:val="18"/>
        </w:rPr>
        <w:t>that</w:t>
      </w:r>
      <w:r>
        <w:rPr>
          <w:spacing w:val="-5"/>
          <w:sz w:val="18"/>
        </w:rPr>
        <w:t xml:space="preserve"> </w:t>
      </w:r>
      <w:r>
        <w:rPr>
          <w:sz w:val="18"/>
        </w:rPr>
        <w:t>otherwise</w:t>
      </w:r>
      <w:r>
        <w:rPr>
          <w:spacing w:val="-5"/>
          <w:sz w:val="18"/>
        </w:rPr>
        <w:t xml:space="preserve"> </w:t>
      </w:r>
      <w:r>
        <w:rPr>
          <w:sz w:val="18"/>
        </w:rPr>
        <w:t>would</w:t>
      </w:r>
      <w:r>
        <w:rPr>
          <w:spacing w:val="-8"/>
          <w:sz w:val="18"/>
        </w:rPr>
        <w:t xml:space="preserve"> </w:t>
      </w:r>
      <w:r>
        <w:rPr>
          <w:sz w:val="18"/>
        </w:rPr>
        <w:t>be required</w:t>
      </w:r>
      <w:r>
        <w:rPr>
          <w:spacing w:val="-16"/>
          <w:sz w:val="18"/>
        </w:rPr>
        <w:t xml:space="preserve"> </w:t>
      </w:r>
      <w:r>
        <w:rPr>
          <w:sz w:val="18"/>
        </w:rPr>
        <w:t>by</w:t>
      </w:r>
      <w:r>
        <w:rPr>
          <w:spacing w:val="-16"/>
          <w:sz w:val="18"/>
        </w:rPr>
        <w:t xml:space="preserve"> </w:t>
      </w:r>
      <w:r>
        <w:rPr>
          <w:sz w:val="18"/>
        </w:rPr>
        <w:t>the</w:t>
      </w:r>
      <w:r>
        <w:rPr>
          <w:spacing w:val="-16"/>
          <w:sz w:val="18"/>
        </w:rPr>
        <w:t xml:space="preserve"> </w:t>
      </w:r>
      <w:r>
        <w:rPr>
          <w:sz w:val="18"/>
        </w:rPr>
        <w:t>transferable</w:t>
      </w:r>
      <w:r>
        <w:rPr>
          <w:spacing w:val="-16"/>
          <w:sz w:val="18"/>
        </w:rPr>
        <w:t xml:space="preserve"> </w:t>
      </w:r>
      <w:r>
        <w:rPr>
          <w:sz w:val="18"/>
        </w:rPr>
        <w:t>security</w:t>
      </w:r>
      <w:r>
        <w:rPr>
          <w:spacing w:val="-16"/>
          <w:sz w:val="18"/>
        </w:rPr>
        <w:t xml:space="preserve"> </w:t>
      </w:r>
      <w:r>
        <w:rPr>
          <w:sz w:val="18"/>
        </w:rPr>
        <w:t>or</w:t>
      </w:r>
      <w:r>
        <w:rPr>
          <w:spacing w:val="-15"/>
          <w:sz w:val="18"/>
        </w:rPr>
        <w:t xml:space="preserve"> </w:t>
      </w:r>
      <w:r>
        <w:rPr>
          <w:sz w:val="18"/>
        </w:rPr>
        <w:t>approved</w:t>
      </w:r>
      <w:r>
        <w:rPr>
          <w:spacing w:val="-16"/>
          <w:sz w:val="18"/>
        </w:rPr>
        <w:t xml:space="preserve"> </w:t>
      </w:r>
      <w:r>
        <w:rPr>
          <w:sz w:val="18"/>
        </w:rPr>
        <w:t>money-market</w:t>
      </w:r>
      <w:r>
        <w:rPr>
          <w:spacing w:val="-16"/>
          <w:sz w:val="18"/>
        </w:rPr>
        <w:t xml:space="preserve"> </w:t>
      </w:r>
      <w:r>
        <w:rPr>
          <w:sz w:val="18"/>
        </w:rPr>
        <w:t>instrument</w:t>
      </w:r>
      <w:r>
        <w:rPr>
          <w:spacing w:val="-16"/>
          <w:sz w:val="18"/>
        </w:rPr>
        <w:t xml:space="preserve"> </w:t>
      </w:r>
      <w:r>
        <w:rPr>
          <w:sz w:val="18"/>
        </w:rPr>
        <w:t>which functions as host contract can be modified according to a specified interest</w:t>
      </w:r>
      <w:r>
        <w:rPr>
          <w:spacing w:val="33"/>
          <w:sz w:val="18"/>
        </w:rPr>
        <w:t xml:space="preserve"> </w:t>
      </w:r>
      <w:r>
        <w:rPr>
          <w:sz w:val="18"/>
        </w:rPr>
        <w:t>rate, financial instrument price, foreign exchange rate, index of prices or rates, credit rating or credit index or other variable, and therefore vary in a way similar to a stand-alone derivative;</w:t>
      </w:r>
    </w:p>
    <w:p w14:paraId="266D4381" w14:textId="77777777" w:rsidR="00D308CC" w:rsidRDefault="00D308CC">
      <w:pPr>
        <w:pStyle w:val="BodyText"/>
        <w:spacing w:before="24"/>
      </w:pPr>
    </w:p>
    <w:p w14:paraId="48C3822E" w14:textId="77777777" w:rsidR="00D308CC" w:rsidRDefault="003E6F69">
      <w:pPr>
        <w:pStyle w:val="ListParagraph"/>
        <w:numPr>
          <w:ilvl w:val="2"/>
          <w:numId w:val="28"/>
        </w:numPr>
        <w:tabs>
          <w:tab w:val="left" w:pos="2403"/>
          <w:tab w:val="left" w:pos="2412"/>
        </w:tabs>
        <w:spacing w:line="309" w:lineRule="auto"/>
        <w:ind w:right="1276"/>
        <w:jc w:val="both"/>
        <w:rPr>
          <w:sz w:val="18"/>
        </w:rPr>
      </w:pPr>
      <w:r>
        <w:rPr>
          <w:sz w:val="18"/>
        </w:rPr>
        <w:t>its economic characteristics and risks are not closely related to the economic characteristics and risks of the host contract; and</w:t>
      </w:r>
    </w:p>
    <w:p w14:paraId="0F660225" w14:textId="77777777" w:rsidR="00D308CC" w:rsidRDefault="00D308CC">
      <w:pPr>
        <w:pStyle w:val="BodyText"/>
        <w:spacing w:before="21"/>
      </w:pPr>
    </w:p>
    <w:p w14:paraId="576CFA57" w14:textId="77777777" w:rsidR="00D308CC" w:rsidRDefault="003E6F69">
      <w:pPr>
        <w:pStyle w:val="ListParagraph"/>
        <w:numPr>
          <w:ilvl w:val="2"/>
          <w:numId w:val="28"/>
        </w:numPr>
        <w:tabs>
          <w:tab w:val="left" w:pos="2403"/>
          <w:tab w:val="left" w:pos="2412"/>
        </w:tabs>
        <w:spacing w:line="316" w:lineRule="auto"/>
        <w:ind w:right="1268"/>
        <w:jc w:val="both"/>
        <w:rPr>
          <w:sz w:val="18"/>
        </w:rPr>
      </w:pPr>
      <w:r>
        <w:rPr>
          <w:sz w:val="18"/>
        </w:rPr>
        <w:t>it</w:t>
      </w:r>
      <w:r>
        <w:rPr>
          <w:spacing w:val="-16"/>
          <w:sz w:val="18"/>
        </w:rPr>
        <w:t xml:space="preserve"> </w:t>
      </w:r>
      <w:r>
        <w:rPr>
          <w:sz w:val="18"/>
        </w:rPr>
        <w:t>has</w:t>
      </w:r>
      <w:r>
        <w:rPr>
          <w:spacing w:val="-16"/>
          <w:sz w:val="18"/>
        </w:rPr>
        <w:t xml:space="preserve"> </w:t>
      </w:r>
      <w:r>
        <w:rPr>
          <w:sz w:val="18"/>
        </w:rPr>
        <w:t>a</w:t>
      </w:r>
      <w:r>
        <w:rPr>
          <w:spacing w:val="-15"/>
          <w:sz w:val="18"/>
        </w:rPr>
        <w:t xml:space="preserve"> </w:t>
      </w:r>
      <w:r>
        <w:rPr>
          <w:sz w:val="18"/>
        </w:rPr>
        <w:t>significant</w:t>
      </w:r>
      <w:r>
        <w:rPr>
          <w:spacing w:val="-14"/>
          <w:sz w:val="18"/>
        </w:rPr>
        <w:t xml:space="preserve"> </w:t>
      </w:r>
      <w:r>
        <w:rPr>
          <w:sz w:val="18"/>
        </w:rPr>
        <w:t>impact</w:t>
      </w:r>
      <w:r>
        <w:rPr>
          <w:spacing w:val="-16"/>
          <w:sz w:val="18"/>
        </w:rPr>
        <w:t xml:space="preserve"> </w:t>
      </w:r>
      <w:r>
        <w:rPr>
          <w:sz w:val="18"/>
        </w:rPr>
        <w:t>on</w:t>
      </w:r>
      <w:r>
        <w:rPr>
          <w:spacing w:val="-13"/>
          <w:sz w:val="18"/>
        </w:rPr>
        <w:t xml:space="preserve"> </w:t>
      </w:r>
      <w:r>
        <w:rPr>
          <w:sz w:val="18"/>
        </w:rPr>
        <w:t>the</w:t>
      </w:r>
      <w:r>
        <w:rPr>
          <w:spacing w:val="-16"/>
          <w:sz w:val="18"/>
        </w:rPr>
        <w:t xml:space="preserve"> </w:t>
      </w:r>
      <w:r>
        <w:rPr>
          <w:sz w:val="18"/>
        </w:rPr>
        <w:t>risk</w:t>
      </w:r>
      <w:r>
        <w:rPr>
          <w:spacing w:val="-16"/>
          <w:sz w:val="18"/>
        </w:rPr>
        <w:t xml:space="preserve"> </w:t>
      </w:r>
      <w:r>
        <w:rPr>
          <w:sz w:val="18"/>
        </w:rPr>
        <w:t>profile</w:t>
      </w:r>
      <w:r>
        <w:rPr>
          <w:spacing w:val="-15"/>
          <w:sz w:val="18"/>
        </w:rPr>
        <w:t xml:space="preserve"> </w:t>
      </w:r>
      <w:r>
        <w:rPr>
          <w:sz w:val="18"/>
        </w:rPr>
        <w:t>and</w:t>
      </w:r>
      <w:r>
        <w:rPr>
          <w:spacing w:val="-16"/>
          <w:sz w:val="18"/>
        </w:rPr>
        <w:t xml:space="preserve"> </w:t>
      </w:r>
      <w:r>
        <w:rPr>
          <w:sz w:val="18"/>
        </w:rPr>
        <w:t>pricing</w:t>
      </w:r>
      <w:r>
        <w:rPr>
          <w:spacing w:val="-13"/>
          <w:sz w:val="18"/>
        </w:rPr>
        <w:t xml:space="preserve"> </w:t>
      </w:r>
      <w:r>
        <w:rPr>
          <w:sz w:val="18"/>
        </w:rPr>
        <w:t>of</w:t>
      </w:r>
      <w:r>
        <w:rPr>
          <w:spacing w:val="-16"/>
          <w:sz w:val="18"/>
        </w:rPr>
        <w:t xml:space="preserve"> </w:t>
      </w:r>
      <w:r>
        <w:rPr>
          <w:sz w:val="18"/>
        </w:rPr>
        <w:t>the</w:t>
      </w:r>
      <w:r>
        <w:rPr>
          <w:spacing w:val="-15"/>
          <w:sz w:val="18"/>
        </w:rPr>
        <w:t xml:space="preserve"> </w:t>
      </w:r>
      <w:r>
        <w:rPr>
          <w:sz w:val="18"/>
        </w:rPr>
        <w:t>transferable</w:t>
      </w:r>
      <w:r>
        <w:rPr>
          <w:spacing w:val="-12"/>
          <w:sz w:val="18"/>
        </w:rPr>
        <w:t xml:space="preserve"> </w:t>
      </w:r>
      <w:r>
        <w:rPr>
          <w:sz w:val="18"/>
        </w:rPr>
        <w:t>security or approved money-market instrument.</w:t>
      </w:r>
    </w:p>
    <w:p w14:paraId="0ACCBE97" w14:textId="77777777" w:rsidR="00D308CC" w:rsidRDefault="00D308CC">
      <w:pPr>
        <w:pStyle w:val="BodyText"/>
        <w:spacing w:before="13"/>
      </w:pPr>
    </w:p>
    <w:p w14:paraId="6BB8584E" w14:textId="77777777" w:rsidR="00D308CC" w:rsidRDefault="003E6F69">
      <w:pPr>
        <w:pStyle w:val="ListParagraph"/>
        <w:numPr>
          <w:ilvl w:val="1"/>
          <w:numId w:val="28"/>
        </w:numPr>
        <w:tabs>
          <w:tab w:val="left" w:pos="1557"/>
          <w:tab w:val="left" w:pos="1562"/>
        </w:tabs>
        <w:spacing w:line="312" w:lineRule="auto"/>
        <w:ind w:right="1264"/>
        <w:jc w:val="both"/>
        <w:rPr>
          <w:sz w:val="18"/>
        </w:rPr>
      </w:pPr>
      <w:r>
        <w:rPr>
          <w:sz w:val="18"/>
        </w:rPr>
        <w:t>A transferable security or an approved money-market instrument does not embed a derivative</w:t>
      </w:r>
      <w:r>
        <w:rPr>
          <w:spacing w:val="-6"/>
          <w:sz w:val="18"/>
        </w:rPr>
        <w:t xml:space="preserve"> </w:t>
      </w:r>
      <w:r>
        <w:rPr>
          <w:sz w:val="18"/>
        </w:rPr>
        <w:t>where</w:t>
      </w:r>
      <w:r>
        <w:rPr>
          <w:spacing w:val="-4"/>
          <w:sz w:val="18"/>
        </w:rPr>
        <w:t xml:space="preserve"> </w:t>
      </w:r>
      <w:r>
        <w:rPr>
          <w:sz w:val="18"/>
        </w:rPr>
        <w:t>it contains</w:t>
      </w:r>
      <w:r>
        <w:rPr>
          <w:spacing w:val="-7"/>
          <w:sz w:val="18"/>
        </w:rPr>
        <w:t xml:space="preserve"> </w:t>
      </w:r>
      <w:r>
        <w:rPr>
          <w:sz w:val="18"/>
        </w:rPr>
        <w:t>a component</w:t>
      </w:r>
      <w:r>
        <w:rPr>
          <w:spacing w:val="-8"/>
          <w:sz w:val="18"/>
        </w:rPr>
        <w:t xml:space="preserve"> </w:t>
      </w:r>
      <w:r>
        <w:rPr>
          <w:sz w:val="18"/>
        </w:rPr>
        <w:t>which</w:t>
      </w:r>
      <w:r>
        <w:rPr>
          <w:spacing w:val="-4"/>
          <w:sz w:val="18"/>
        </w:rPr>
        <w:t xml:space="preserve"> </w:t>
      </w:r>
      <w:r>
        <w:rPr>
          <w:sz w:val="18"/>
        </w:rPr>
        <w:t>is contractually</w:t>
      </w:r>
      <w:r>
        <w:rPr>
          <w:spacing w:val="-12"/>
          <w:sz w:val="18"/>
        </w:rPr>
        <w:t xml:space="preserve"> </w:t>
      </w:r>
      <w:r>
        <w:rPr>
          <w:sz w:val="18"/>
        </w:rPr>
        <w:t>transferable</w:t>
      </w:r>
      <w:r>
        <w:rPr>
          <w:spacing w:val="-8"/>
          <w:sz w:val="18"/>
        </w:rPr>
        <w:t xml:space="preserve"> </w:t>
      </w:r>
      <w:r>
        <w:rPr>
          <w:sz w:val="18"/>
        </w:rPr>
        <w:t>independently of the transferable security or the approved money-market instrument. That component shall be deemed to be a separate instrument.</w:t>
      </w:r>
    </w:p>
    <w:p w14:paraId="1A20A40C" w14:textId="77777777" w:rsidR="00D308CC" w:rsidRDefault="00D308CC">
      <w:pPr>
        <w:pStyle w:val="BodyText"/>
        <w:spacing w:before="21"/>
      </w:pPr>
    </w:p>
    <w:p w14:paraId="71420FA3" w14:textId="77777777" w:rsidR="00D308CC" w:rsidRDefault="003E6F69">
      <w:pPr>
        <w:pStyle w:val="ListParagraph"/>
        <w:numPr>
          <w:ilvl w:val="1"/>
          <w:numId w:val="28"/>
        </w:numPr>
        <w:tabs>
          <w:tab w:val="left" w:pos="1557"/>
          <w:tab w:val="left" w:pos="1562"/>
        </w:tabs>
        <w:spacing w:line="312" w:lineRule="auto"/>
        <w:ind w:right="1268"/>
        <w:jc w:val="both"/>
        <w:rPr>
          <w:sz w:val="18"/>
        </w:rPr>
      </w:pPr>
      <w:bookmarkStart w:id="148" w:name="_bookmark148"/>
      <w:bookmarkEnd w:id="148"/>
      <w:r>
        <w:rPr>
          <w:sz w:val="18"/>
        </w:rPr>
        <w:t>Where</w:t>
      </w:r>
      <w:r>
        <w:rPr>
          <w:spacing w:val="-16"/>
          <w:sz w:val="18"/>
        </w:rPr>
        <w:t xml:space="preserve"> </w:t>
      </w:r>
      <w:r>
        <w:rPr>
          <w:sz w:val="18"/>
        </w:rPr>
        <w:t>the</w:t>
      </w:r>
      <w:r>
        <w:rPr>
          <w:spacing w:val="-16"/>
          <w:sz w:val="18"/>
        </w:rPr>
        <w:t xml:space="preserve"> </w:t>
      </w:r>
      <w:r>
        <w:rPr>
          <w:sz w:val="18"/>
        </w:rPr>
        <w:t>Fund</w:t>
      </w:r>
      <w:r>
        <w:rPr>
          <w:spacing w:val="-15"/>
          <w:sz w:val="18"/>
        </w:rPr>
        <w:t xml:space="preserve"> </w:t>
      </w:r>
      <w:r>
        <w:rPr>
          <w:sz w:val="18"/>
        </w:rPr>
        <w:t>invests</w:t>
      </w:r>
      <w:r>
        <w:rPr>
          <w:spacing w:val="-16"/>
          <w:sz w:val="18"/>
        </w:rPr>
        <w:t xml:space="preserve"> </w:t>
      </w:r>
      <w:r>
        <w:rPr>
          <w:sz w:val="18"/>
        </w:rPr>
        <w:t>in</w:t>
      </w:r>
      <w:r>
        <w:rPr>
          <w:spacing w:val="-16"/>
          <w:sz w:val="18"/>
        </w:rPr>
        <w:t xml:space="preserve"> </w:t>
      </w:r>
      <w:r>
        <w:rPr>
          <w:sz w:val="18"/>
        </w:rPr>
        <w:t>an</w:t>
      </w:r>
      <w:r>
        <w:rPr>
          <w:spacing w:val="-13"/>
          <w:sz w:val="18"/>
        </w:rPr>
        <w:t xml:space="preserve"> </w:t>
      </w:r>
      <w:r>
        <w:rPr>
          <w:sz w:val="18"/>
        </w:rPr>
        <w:t>index</w:t>
      </w:r>
      <w:r>
        <w:rPr>
          <w:spacing w:val="-16"/>
          <w:sz w:val="18"/>
        </w:rPr>
        <w:t xml:space="preserve"> </w:t>
      </w:r>
      <w:r>
        <w:rPr>
          <w:sz w:val="18"/>
        </w:rPr>
        <w:t>based</w:t>
      </w:r>
      <w:r>
        <w:rPr>
          <w:spacing w:val="-15"/>
          <w:sz w:val="18"/>
        </w:rPr>
        <w:t xml:space="preserve"> </w:t>
      </w:r>
      <w:r>
        <w:rPr>
          <w:sz w:val="18"/>
        </w:rPr>
        <w:t>derivative,</w:t>
      </w:r>
      <w:r>
        <w:rPr>
          <w:spacing w:val="-16"/>
          <w:sz w:val="18"/>
        </w:rPr>
        <w:t xml:space="preserve"> </w:t>
      </w:r>
      <w:r>
        <w:rPr>
          <w:sz w:val="18"/>
        </w:rPr>
        <w:t>provided</w:t>
      </w:r>
      <w:r>
        <w:rPr>
          <w:spacing w:val="-16"/>
          <w:sz w:val="18"/>
        </w:rPr>
        <w:t xml:space="preserve"> </w:t>
      </w:r>
      <w:r>
        <w:rPr>
          <w:sz w:val="18"/>
        </w:rPr>
        <w:t>the</w:t>
      </w:r>
      <w:r>
        <w:rPr>
          <w:spacing w:val="-16"/>
          <w:sz w:val="18"/>
        </w:rPr>
        <w:t xml:space="preserve"> </w:t>
      </w:r>
      <w:r>
        <w:rPr>
          <w:sz w:val="18"/>
        </w:rPr>
        <w:t>relevant</w:t>
      </w:r>
      <w:r>
        <w:rPr>
          <w:spacing w:val="-11"/>
          <w:sz w:val="18"/>
        </w:rPr>
        <w:t xml:space="preserve"> </w:t>
      </w:r>
      <w:r>
        <w:rPr>
          <w:sz w:val="18"/>
        </w:rPr>
        <w:t>index</w:t>
      </w:r>
      <w:r>
        <w:rPr>
          <w:spacing w:val="-15"/>
          <w:sz w:val="18"/>
        </w:rPr>
        <w:t xml:space="preserve"> </w:t>
      </w:r>
      <w:r>
        <w:rPr>
          <w:sz w:val="18"/>
        </w:rPr>
        <w:t>falls</w:t>
      </w:r>
      <w:r>
        <w:rPr>
          <w:spacing w:val="-16"/>
          <w:sz w:val="18"/>
        </w:rPr>
        <w:t xml:space="preserve"> </w:t>
      </w:r>
      <w:r>
        <w:rPr>
          <w:sz w:val="18"/>
        </w:rPr>
        <w:t>within COLL</w:t>
      </w:r>
      <w:r>
        <w:rPr>
          <w:spacing w:val="-6"/>
          <w:sz w:val="18"/>
        </w:rPr>
        <w:t xml:space="preserve"> </w:t>
      </w:r>
      <w:r>
        <w:rPr>
          <w:sz w:val="18"/>
        </w:rPr>
        <w:t>5.6.23R</w:t>
      </w:r>
      <w:r>
        <w:rPr>
          <w:spacing w:val="-8"/>
          <w:sz w:val="18"/>
        </w:rPr>
        <w:t xml:space="preserve"> </w:t>
      </w:r>
      <w:r>
        <w:rPr>
          <w:sz w:val="18"/>
        </w:rPr>
        <w:t>(Relevant</w:t>
      </w:r>
      <w:r>
        <w:rPr>
          <w:spacing w:val="-9"/>
          <w:sz w:val="18"/>
        </w:rPr>
        <w:t xml:space="preserve"> </w:t>
      </w:r>
      <w:r>
        <w:rPr>
          <w:sz w:val="18"/>
        </w:rPr>
        <w:t>Indices)</w:t>
      </w:r>
      <w:r>
        <w:rPr>
          <w:spacing w:val="-7"/>
          <w:sz w:val="18"/>
        </w:rPr>
        <w:t xml:space="preserve"> </w:t>
      </w:r>
      <w:r>
        <w:rPr>
          <w:sz w:val="18"/>
        </w:rPr>
        <w:t>the</w:t>
      </w:r>
      <w:r>
        <w:rPr>
          <w:spacing w:val="-9"/>
          <w:sz w:val="18"/>
        </w:rPr>
        <w:t xml:space="preserve"> </w:t>
      </w:r>
      <w:r>
        <w:rPr>
          <w:sz w:val="18"/>
        </w:rPr>
        <w:t>underlying</w:t>
      </w:r>
      <w:r>
        <w:rPr>
          <w:spacing w:val="-7"/>
          <w:sz w:val="18"/>
        </w:rPr>
        <w:t xml:space="preserve"> </w:t>
      </w:r>
      <w:r>
        <w:rPr>
          <w:sz w:val="18"/>
        </w:rPr>
        <w:t>constituents</w:t>
      </w:r>
      <w:r>
        <w:rPr>
          <w:spacing w:val="-7"/>
          <w:sz w:val="18"/>
        </w:rPr>
        <w:t xml:space="preserve"> </w:t>
      </w:r>
      <w:r>
        <w:rPr>
          <w:sz w:val="18"/>
        </w:rPr>
        <w:t>of</w:t>
      </w:r>
      <w:r>
        <w:rPr>
          <w:spacing w:val="-8"/>
          <w:sz w:val="18"/>
        </w:rPr>
        <w:t xml:space="preserve"> </w:t>
      </w:r>
      <w:r>
        <w:rPr>
          <w:sz w:val="18"/>
        </w:rPr>
        <w:t>the</w:t>
      </w:r>
      <w:r>
        <w:rPr>
          <w:spacing w:val="-9"/>
          <w:sz w:val="18"/>
        </w:rPr>
        <w:t xml:space="preserve"> </w:t>
      </w:r>
      <w:r>
        <w:rPr>
          <w:sz w:val="18"/>
        </w:rPr>
        <w:t>index</w:t>
      </w:r>
      <w:r>
        <w:rPr>
          <w:spacing w:val="-8"/>
          <w:sz w:val="18"/>
        </w:rPr>
        <w:t xml:space="preserve"> </w:t>
      </w:r>
      <w:r>
        <w:rPr>
          <w:sz w:val="18"/>
        </w:rPr>
        <w:t>do</w:t>
      </w:r>
      <w:r>
        <w:rPr>
          <w:spacing w:val="-9"/>
          <w:sz w:val="18"/>
        </w:rPr>
        <w:t xml:space="preserve"> </w:t>
      </w:r>
      <w:r>
        <w:rPr>
          <w:sz w:val="18"/>
        </w:rPr>
        <w:t>not</w:t>
      </w:r>
      <w:r>
        <w:rPr>
          <w:spacing w:val="-9"/>
          <w:sz w:val="18"/>
        </w:rPr>
        <w:t xml:space="preserve"> </w:t>
      </w:r>
      <w:r>
        <w:rPr>
          <w:sz w:val="18"/>
        </w:rPr>
        <w:t>have</w:t>
      </w:r>
      <w:r>
        <w:rPr>
          <w:spacing w:val="-7"/>
          <w:sz w:val="18"/>
        </w:rPr>
        <w:t xml:space="preserve"> </w:t>
      </w:r>
      <w:r>
        <w:rPr>
          <w:sz w:val="18"/>
        </w:rPr>
        <w:t>to</w:t>
      </w:r>
      <w:r>
        <w:rPr>
          <w:spacing w:val="-9"/>
          <w:sz w:val="18"/>
        </w:rPr>
        <w:t xml:space="preserve"> </w:t>
      </w:r>
      <w:r>
        <w:rPr>
          <w:sz w:val="18"/>
        </w:rPr>
        <w:t>be taken into account for the purposes of COLL 5.6.7R and COLL 5.6.8R.</w:t>
      </w:r>
    </w:p>
    <w:p w14:paraId="0E5ED1A9" w14:textId="77777777" w:rsidR="00D308CC" w:rsidRDefault="00D308CC">
      <w:pPr>
        <w:pStyle w:val="BodyText"/>
        <w:spacing w:before="25"/>
      </w:pPr>
    </w:p>
    <w:p w14:paraId="669DF42B" w14:textId="77777777" w:rsidR="00D308CC" w:rsidRDefault="003E6F69">
      <w:pPr>
        <w:pStyle w:val="Heading1"/>
        <w:numPr>
          <w:ilvl w:val="0"/>
          <w:numId w:val="28"/>
        </w:numPr>
        <w:tabs>
          <w:tab w:val="left" w:pos="1562"/>
        </w:tabs>
        <w:spacing w:before="1"/>
      </w:pPr>
      <w:r>
        <w:t>Efficient</w:t>
      </w:r>
      <w:r>
        <w:rPr>
          <w:spacing w:val="-9"/>
        </w:rPr>
        <w:t xml:space="preserve"> </w:t>
      </w:r>
      <w:r>
        <w:t>Portfolio</w:t>
      </w:r>
      <w:r>
        <w:rPr>
          <w:spacing w:val="-12"/>
        </w:rPr>
        <w:t xml:space="preserve"> </w:t>
      </w:r>
      <w:r>
        <w:rPr>
          <w:spacing w:val="-2"/>
        </w:rPr>
        <w:t>Management</w:t>
      </w:r>
    </w:p>
    <w:p w14:paraId="54AD032A" w14:textId="77777777" w:rsidR="00D308CC" w:rsidRDefault="00D308CC">
      <w:pPr>
        <w:pStyle w:val="BodyText"/>
        <w:spacing w:before="85"/>
        <w:rPr>
          <w:b/>
        </w:rPr>
      </w:pPr>
    </w:p>
    <w:p w14:paraId="0C5F5188" w14:textId="77777777" w:rsidR="00D308CC" w:rsidRDefault="003E6F69">
      <w:pPr>
        <w:pStyle w:val="ListParagraph"/>
        <w:numPr>
          <w:ilvl w:val="1"/>
          <w:numId w:val="28"/>
        </w:numPr>
        <w:tabs>
          <w:tab w:val="left" w:pos="1557"/>
          <w:tab w:val="left" w:pos="1562"/>
        </w:tabs>
        <w:spacing w:line="312" w:lineRule="auto"/>
        <w:ind w:right="1264"/>
        <w:jc w:val="both"/>
        <w:rPr>
          <w:sz w:val="18"/>
        </w:rPr>
      </w:pPr>
      <w:r>
        <w:rPr>
          <w:sz w:val="18"/>
        </w:rPr>
        <w:t>The Fund may utilise the Scheme Property to enter into transactions for the purposes of Efficient Portfolio Management (“EPM”). Permitted EPM transactions (excluding stock lending arrangements) are transactions in derivatives e.g. to hedge against price or currency fluctuations,</w:t>
      </w:r>
      <w:r>
        <w:rPr>
          <w:spacing w:val="-1"/>
          <w:sz w:val="18"/>
        </w:rPr>
        <w:t xml:space="preserve"> </w:t>
      </w:r>
      <w:r>
        <w:rPr>
          <w:sz w:val="18"/>
        </w:rPr>
        <w:t>dealt with or traded on an eligible derivatives market; off-exchange options</w:t>
      </w:r>
      <w:r>
        <w:rPr>
          <w:spacing w:val="-8"/>
          <w:sz w:val="18"/>
        </w:rPr>
        <w:t xml:space="preserve"> </w:t>
      </w:r>
      <w:r>
        <w:rPr>
          <w:sz w:val="18"/>
        </w:rPr>
        <w:t>or</w:t>
      </w:r>
      <w:r>
        <w:rPr>
          <w:spacing w:val="-6"/>
          <w:sz w:val="18"/>
        </w:rPr>
        <w:t xml:space="preserve"> </w:t>
      </w:r>
      <w:r>
        <w:rPr>
          <w:sz w:val="18"/>
        </w:rPr>
        <w:t>contracts</w:t>
      </w:r>
      <w:r>
        <w:rPr>
          <w:spacing w:val="-12"/>
          <w:sz w:val="18"/>
        </w:rPr>
        <w:t xml:space="preserve"> </w:t>
      </w:r>
      <w:r>
        <w:rPr>
          <w:sz w:val="18"/>
        </w:rPr>
        <w:t>for</w:t>
      </w:r>
      <w:r>
        <w:rPr>
          <w:spacing w:val="-6"/>
          <w:sz w:val="18"/>
        </w:rPr>
        <w:t xml:space="preserve"> </w:t>
      </w:r>
      <w:r>
        <w:rPr>
          <w:sz w:val="18"/>
        </w:rPr>
        <w:t>differences;</w:t>
      </w:r>
      <w:r>
        <w:rPr>
          <w:spacing w:val="-14"/>
          <w:sz w:val="18"/>
        </w:rPr>
        <w:t xml:space="preserve"> </w:t>
      </w:r>
      <w:r>
        <w:rPr>
          <w:sz w:val="18"/>
        </w:rPr>
        <w:t>or</w:t>
      </w:r>
      <w:r>
        <w:rPr>
          <w:spacing w:val="-6"/>
          <w:sz w:val="18"/>
        </w:rPr>
        <w:t xml:space="preserve"> </w:t>
      </w:r>
      <w:r>
        <w:rPr>
          <w:sz w:val="18"/>
        </w:rPr>
        <w:t>synthetic</w:t>
      </w:r>
      <w:r>
        <w:rPr>
          <w:spacing w:val="-10"/>
          <w:sz w:val="18"/>
        </w:rPr>
        <w:t xml:space="preserve"> </w:t>
      </w:r>
      <w:r>
        <w:rPr>
          <w:sz w:val="18"/>
        </w:rPr>
        <w:t>futures</w:t>
      </w:r>
      <w:r>
        <w:rPr>
          <w:spacing w:val="-10"/>
          <w:sz w:val="18"/>
        </w:rPr>
        <w:t xml:space="preserve"> </w:t>
      </w:r>
      <w:r>
        <w:rPr>
          <w:sz w:val="18"/>
        </w:rPr>
        <w:t>in</w:t>
      </w:r>
      <w:r>
        <w:rPr>
          <w:spacing w:val="-5"/>
          <w:sz w:val="18"/>
        </w:rPr>
        <w:t xml:space="preserve"> </w:t>
      </w:r>
      <w:r>
        <w:rPr>
          <w:sz w:val="18"/>
        </w:rPr>
        <w:t>certain</w:t>
      </w:r>
      <w:r>
        <w:rPr>
          <w:spacing w:val="-9"/>
          <w:sz w:val="18"/>
        </w:rPr>
        <w:t xml:space="preserve"> </w:t>
      </w:r>
      <w:r>
        <w:rPr>
          <w:sz w:val="18"/>
        </w:rPr>
        <w:t>circumstances.</w:t>
      </w:r>
      <w:r>
        <w:rPr>
          <w:spacing w:val="40"/>
          <w:sz w:val="18"/>
        </w:rPr>
        <w:t xml:space="preserve"> </w:t>
      </w:r>
      <w:r>
        <w:rPr>
          <w:sz w:val="18"/>
        </w:rPr>
        <w:t>The</w:t>
      </w:r>
      <w:r>
        <w:rPr>
          <w:spacing w:val="-5"/>
          <w:sz w:val="18"/>
        </w:rPr>
        <w:t xml:space="preserve"> </w:t>
      </w:r>
      <w:r>
        <w:rPr>
          <w:sz w:val="18"/>
        </w:rPr>
        <w:t>ACD must</w:t>
      </w:r>
      <w:r>
        <w:rPr>
          <w:spacing w:val="-9"/>
          <w:sz w:val="18"/>
        </w:rPr>
        <w:t xml:space="preserve"> </w:t>
      </w:r>
      <w:r>
        <w:rPr>
          <w:sz w:val="18"/>
        </w:rPr>
        <w:t>take</w:t>
      </w:r>
      <w:r>
        <w:rPr>
          <w:spacing w:val="-7"/>
          <w:sz w:val="18"/>
        </w:rPr>
        <w:t xml:space="preserve"> </w:t>
      </w:r>
      <w:r>
        <w:rPr>
          <w:sz w:val="18"/>
        </w:rPr>
        <w:t>reasonable</w:t>
      </w:r>
      <w:r>
        <w:rPr>
          <w:spacing w:val="-12"/>
          <w:sz w:val="18"/>
        </w:rPr>
        <w:t xml:space="preserve"> </w:t>
      </w:r>
      <w:r>
        <w:rPr>
          <w:sz w:val="18"/>
        </w:rPr>
        <w:t>care</w:t>
      </w:r>
      <w:r>
        <w:rPr>
          <w:spacing w:val="-10"/>
          <w:sz w:val="18"/>
        </w:rPr>
        <w:t xml:space="preserve"> </w:t>
      </w:r>
      <w:r>
        <w:rPr>
          <w:sz w:val="18"/>
        </w:rPr>
        <w:t>to</w:t>
      </w:r>
      <w:r>
        <w:rPr>
          <w:spacing w:val="-2"/>
          <w:sz w:val="18"/>
        </w:rPr>
        <w:t xml:space="preserve"> </w:t>
      </w:r>
      <w:r>
        <w:rPr>
          <w:sz w:val="18"/>
        </w:rPr>
        <w:t>ensure</w:t>
      </w:r>
      <w:r>
        <w:rPr>
          <w:spacing w:val="-7"/>
          <w:sz w:val="18"/>
        </w:rPr>
        <w:t xml:space="preserve"> </w:t>
      </w:r>
      <w:r>
        <w:rPr>
          <w:sz w:val="18"/>
        </w:rPr>
        <w:t>that</w:t>
      </w:r>
      <w:r>
        <w:rPr>
          <w:spacing w:val="-7"/>
          <w:sz w:val="18"/>
        </w:rPr>
        <w:t xml:space="preserve"> </w:t>
      </w:r>
      <w:r>
        <w:rPr>
          <w:sz w:val="18"/>
        </w:rPr>
        <w:t>the</w:t>
      </w:r>
      <w:r>
        <w:rPr>
          <w:spacing w:val="-7"/>
          <w:sz w:val="18"/>
        </w:rPr>
        <w:t xml:space="preserve"> </w:t>
      </w:r>
      <w:r>
        <w:rPr>
          <w:sz w:val="18"/>
        </w:rPr>
        <w:t>transaction</w:t>
      </w:r>
      <w:r>
        <w:rPr>
          <w:spacing w:val="-13"/>
          <w:sz w:val="18"/>
        </w:rPr>
        <w:t xml:space="preserve"> </w:t>
      </w:r>
      <w:r>
        <w:rPr>
          <w:sz w:val="18"/>
        </w:rPr>
        <w:t>is</w:t>
      </w:r>
      <w:r>
        <w:rPr>
          <w:spacing w:val="-9"/>
          <w:sz w:val="18"/>
        </w:rPr>
        <w:t xml:space="preserve"> </w:t>
      </w:r>
      <w:r>
        <w:rPr>
          <w:sz w:val="18"/>
        </w:rPr>
        <w:t>economically</w:t>
      </w:r>
      <w:r>
        <w:rPr>
          <w:spacing w:val="-16"/>
          <w:sz w:val="18"/>
        </w:rPr>
        <w:t xml:space="preserve"> </w:t>
      </w:r>
      <w:r>
        <w:rPr>
          <w:sz w:val="18"/>
        </w:rPr>
        <w:t>appropriate</w:t>
      </w:r>
      <w:r>
        <w:rPr>
          <w:spacing w:val="-13"/>
          <w:sz w:val="18"/>
        </w:rPr>
        <w:t xml:space="preserve"> </w:t>
      </w:r>
      <w:r>
        <w:rPr>
          <w:sz w:val="18"/>
        </w:rPr>
        <w:t>to</w:t>
      </w:r>
      <w:r>
        <w:rPr>
          <w:spacing w:val="-2"/>
          <w:sz w:val="18"/>
        </w:rPr>
        <w:t xml:space="preserve"> </w:t>
      </w:r>
      <w:r>
        <w:rPr>
          <w:sz w:val="18"/>
        </w:rPr>
        <w:t>the reduction of the relevant risks (whether in the price of investments, interest rates or exchange rates) or to the reduction of the relevant costs and/or to the generation of additional capital or income for the Fund with a risk level which is consistent with the risk profile</w:t>
      </w:r>
      <w:r>
        <w:rPr>
          <w:spacing w:val="-4"/>
          <w:sz w:val="18"/>
        </w:rPr>
        <w:t xml:space="preserve"> </w:t>
      </w:r>
      <w:r>
        <w:rPr>
          <w:sz w:val="18"/>
        </w:rPr>
        <w:t>of</w:t>
      </w:r>
      <w:r>
        <w:rPr>
          <w:spacing w:val="-6"/>
          <w:sz w:val="18"/>
        </w:rPr>
        <w:t xml:space="preserve"> </w:t>
      </w:r>
      <w:r>
        <w:rPr>
          <w:sz w:val="18"/>
        </w:rPr>
        <w:t>the Fund and the</w:t>
      </w:r>
      <w:r>
        <w:rPr>
          <w:spacing w:val="-2"/>
          <w:sz w:val="18"/>
        </w:rPr>
        <w:t xml:space="preserve"> </w:t>
      </w:r>
      <w:r>
        <w:rPr>
          <w:sz w:val="18"/>
        </w:rPr>
        <w:t>risk</w:t>
      </w:r>
      <w:r>
        <w:rPr>
          <w:spacing w:val="-5"/>
          <w:sz w:val="18"/>
        </w:rPr>
        <w:t xml:space="preserve"> </w:t>
      </w:r>
      <w:r>
        <w:rPr>
          <w:sz w:val="18"/>
        </w:rPr>
        <w:t>diversification</w:t>
      </w:r>
      <w:r>
        <w:rPr>
          <w:spacing w:val="-3"/>
          <w:sz w:val="18"/>
        </w:rPr>
        <w:t xml:space="preserve"> </w:t>
      </w:r>
      <w:r>
        <w:rPr>
          <w:sz w:val="18"/>
        </w:rPr>
        <w:t>rules</w:t>
      </w:r>
      <w:r>
        <w:rPr>
          <w:spacing w:val="-5"/>
          <w:sz w:val="18"/>
        </w:rPr>
        <w:t xml:space="preserve"> </w:t>
      </w:r>
      <w:r>
        <w:rPr>
          <w:sz w:val="18"/>
        </w:rPr>
        <w:t>laid down in COLL.</w:t>
      </w:r>
      <w:r>
        <w:rPr>
          <w:spacing w:val="40"/>
          <w:sz w:val="18"/>
        </w:rPr>
        <w:t xml:space="preserve"> </w:t>
      </w:r>
      <w:r>
        <w:rPr>
          <w:sz w:val="18"/>
        </w:rPr>
        <w:t>The exposure</w:t>
      </w:r>
      <w:r>
        <w:rPr>
          <w:spacing w:val="-6"/>
          <w:sz w:val="18"/>
        </w:rPr>
        <w:t xml:space="preserve"> </w:t>
      </w:r>
      <w:r>
        <w:rPr>
          <w:sz w:val="18"/>
        </w:rPr>
        <w:t>must be</w:t>
      </w:r>
      <w:r>
        <w:rPr>
          <w:spacing w:val="-4"/>
          <w:sz w:val="18"/>
        </w:rPr>
        <w:t xml:space="preserve"> </w:t>
      </w:r>
      <w:r>
        <w:rPr>
          <w:sz w:val="18"/>
        </w:rPr>
        <w:t>fully</w:t>
      </w:r>
      <w:r>
        <w:rPr>
          <w:spacing w:val="-8"/>
          <w:sz w:val="18"/>
        </w:rPr>
        <w:t xml:space="preserve"> </w:t>
      </w:r>
      <w:r>
        <w:rPr>
          <w:sz w:val="18"/>
        </w:rPr>
        <w:t>“covered”</w:t>
      </w:r>
      <w:r>
        <w:rPr>
          <w:spacing w:val="-7"/>
          <w:sz w:val="18"/>
        </w:rPr>
        <w:t xml:space="preserve"> </w:t>
      </w:r>
      <w:r>
        <w:rPr>
          <w:sz w:val="18"/>
        </w:rPr>
        <w:t>by</w:t>
      </w:r>
      <w:r>
        <w:rPr>
          <w:spacing w:val="-3"/>
          <w:sz w:val="18"/>
        </w:rPr>
        <w:t xml:space="preserve"> </w:t>
      </w:r>
      <w:r>
        <w:rPr>
          <w:sz w:val="18"/>
        </w:rPr>
        <w:t>cash and/or</w:t>
      </w:r>
      <w:r>
        <w:rPr>
          <w:spacing w:val="-6"/>
          <w:sz w:val="18"/>
        </w:rPr>
        <w:t xml:space="preserve"> </w:t>
      </w:r>
      <w:r>
        <w:rPr>
          <w:sz w:val="18"/>
        </w:rPr>
        <w:t>other</w:t>
      </w:r>
      <w:r>
        <w:rPr>
          <w:spacing w:val="-7"/>
          <w:sz w:val="18"/>
        </w:rPr>
        <w:t xml:space="preserve"> </w:t>
      </w:r>
      <w:r>
        <w:rPr>
          <w:sz w:val="18"/>
        </w:rPr>
        <w:t>property</w:t>
      </w:r>
      <w:r>
        <w:rPr>
          <w:spacing w:val="-7"/>
          <w:sz w:val="18"/>
        </w:rPr>
        <w:t xml:space="preserve"> </w:t>
      </w:r>
      <w:r>
        <w:rPr>
          <w:sz w:val="18"/>
        </w:rPr>
        <w:t>sufficient</w:t>
      </w:r>
      <w:r>
        <w:rPr>
          <w:spacing w:val="-3"/>
          <w:sz w:val="18"/>
        </w:rPr>
        <w:t xml:space="preserve"> </w:t>
      </w:r>
      <w:r>
        <w:rPr>
          <w:sz w:val="18"/>
        </w:rPr>
        <w:t>to</w:t>
      </w:r>
      <w:r>
        <w:rPr>
          <w:spacing w:val="-4"/>
          <w:sz w:val="18"/>
        </w:rPr>
        <w:t xml:space="preserve"> </w:t>
      </w:r>
      <w:r>
        <w:rPr>
          <w:sz w:val="18"/>
        </w:rPr>
        <w:t>meet</w:t>
      </w:r>
      <w:r>
        <w:rPr>
          <w:spacing w:val="-3"/>
          <w:sz w:val="18"/>
        </w:rPr>
        <w:t xml:space="preserve"> </w:t>
      </w:r>
      <w:r>
        <w:rPr>
          <w:sz w:val="18"/>
        </w:rPr>
        <w:t>any</w:t>
      </w:r>
      <w:r>
        <w:rPr>
          <w:spacing w:val="-7"/>
          <w:sz w:val="18"/>
        </w:rPr>
        <w:t xml:space="preserve"> </w:t>
      </w:r>
      <w:r>
        <w:rPr>
          <w:sz w:val="18"/>
        </w:rPr>
        <w:t>obligation</w:t>
      </w:r>
      <w:r>
        <w:rPr>
          <w:spacing w:val="-5"/>
          <w:sz w:val="18"/>
        </w:rPr>
        <w:t xml:space="preserve"> </w:t>
      </w:r>
      <w:r>
        <w:rPr>
          <w:sz w:val="18"/>
        </w:rPr>
        <w:t>to</w:t>
      </w:r>
      <w:r>
        <w:rPr>
          <w:spacing w:val="-4"/>
          <w:sz w:val="18"/>
        </w:rPr>
        <w:t xml:space="preserve"> </w:t>
      </w:r>
      <w:r>
        <w:rPr>
          <w:sz w:val="18"/>
        </w:rPr>
        <w:t>pay</w:t>
      </w:r>
      <w:r>
        <w:rPr>
          <w:spacing w:val="-6"/>
          <w:sz w:val="18"/>
        </w:rPr>
        <w:t xml:space="preserve"> </w:t>
      </w:r>
      <w:r>
        <w:rPr>
          <w:sz w:val="18"/>
        </w:rPr>
        <w:t>or deliver that could arise.</w:t>
      </w:r>
    </w:p>
    <w:p w14:paraId="3FC777C4"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624A7E3B" w14:textId="77777777" w:rsidR="00D308CC" w:rsidRDefault="003E6F69">
      <w:pPr>
        <w:pStyle w:val="ListParagraph"/>
        <w:numPr>
          <w:ilvl w:val="1"/>
          <w:numId w:val="28"/>
        </w:numPr>
        <w:tabs>
          <w:tab w:val="left" w:pos="1557"/>
          <w:tab w:val="left" w:pos="1562"/>
        </w:tabs>
        <w:spacing w:before="78" w:line="309" w:lineRule="auto"/>
        <w:ind w:right="1275"/>
        <w:jc w:val="both"/>
        <w:rPr>
          <w:sz w:val="18"/>
        </w:rPr>
      </w:pPr>
      <w:r>
        <w:rPr>
          <w:sz w:val="18"/>
        </w:rPr>
        <w:t>Permitted transactions are those that the Fund reasonably regards as economically appropriate to EPM, that is:</w:t>
      </w:r>
    </w:p>
    <w:p w14:paraId="5ED98A14" w14:textId="77777777" w:rsidR="00D308CC" w:rsidRDefault="00D308CC">
      <w:pPr>
        <w:pStyle w:val="BodyText"/>
        <w:spacing w:before="25"/>
      </w:pPr>
    </w:p>
    <w:p w14:paraId="5A9309A4" w14:textId="77777777" w:rsidR="00D308CC" w:rsidRDefault="003E6F69">
      <w:pPr>
        <w:pStyle w:val="ListParagraph"/>
        <w:numPr>
          <w:ilvl w:val="2"/>
          <w:numId w:val="28"/>
        </w:numPr>
        <w:tabs>
          <w:tab w:val="left" w:pos="2403"/>
          <w:tab w:val="left" w:pos="2412"/>
        </w:tabs>
        <w:spacing w:line="312" w:lineRule="auto"/>
        <w:ind w:right="1285"/>
        <w:jc w:val="both"/>
        <w:rPr>
          <w:sz w:val="18"/>
        </w:rPr>
      </w:pPr>
      <w:r>
        <w:rPr>
          <w:sz w:val="18"/>
        </w:rPr>
        <w:t>Transactions undertaken to reduce risk or cost in terms of fluctuations in prices, interest rates or exchange rates where the ACD reasonably believes that the transaction will diminish a risk or cost of a kind or level which it is sensible to reduce; or</w:t>
      </w:r>
    </w:p>
    <w:p w14:paraId="55E5B364" w14:textId="77777777" w:rsidR="00D308CC" w:rsidRDefault="00D308CC">
      <w:pPr>
        <w:pStyle w:val="BodyText"/>
        <w:spacing w:before="21"/>
      </w:pPr>
    </w:p>
    <w:p w14:paraId="681FE2DC" w14:textId="77777777" w:rsidR="00D308CC" w:rsidRDefault="003E6F69">
      <w:pPr>
        <w:pStyle w:val="ListParagraph"/>
        <w:numPr>
          <w:ilvl w:val="2"/>
          <w:numId w:val="28"/>
        </w:numPr>
        <w:tabs>
          <w:tab w:val="left" w:pos="2403"/>
          <w:tab w:val="left" w:pos="2412"/>
        </w:tabs>
        <w:spacing w:line="312" w:lineRule="auto"/>
        <w:ind w:right="1265"/>
        <w:jc w:val="both"/>
        <w:rPr>
          <w:sz w:val="18"/>
        </w:rPr>
      </w:pPr>
      <w:r>
        <w:rPr>
          <w:sz w:val="18"/>
        </w:rPr>
        <w:t>Transactions</w:t>
      </w:r>
      <w:r>
        <w:rPr>
          <w:spacing w:val="-10"/>
          <w:sz w:val="18"/>
        </w:rPr>
        <w:t xml:space="preserve"> </w:t>
      </w:r>
      <w:r>
        <w:rPr>
          <w:sz w:val="18"/>
        </w:rPr>
        <w:t>for</w:t>
      </w:r>
      <w:r>
        <w:rPr>
          <w:spacing w:val="-15"/>
          <w:sz w:val="18"/>
        </w:rPr>
        <w:t xml:space="preserve"> </w:t>
      </w:r>
      <w:r>
        <w:rPr>
          <w:sz w:val="18"/>
        </w:rPr>
        <w:t>the</w:t>
      </w:r>
      <w:r>
        <w:rPr>
          <w:spacing w:val="-14"/>
          <w:sz w:val="18"/>
        </w:rPr>
        <w:t xml:space="preserve"> </w:t>
      </w:r>
      <w:r>
        <w:rPr>
          <w:sz w:val="18"/>
        </w:rPr>
        <w:t>generation</w:t>
      </w:r>
      <w:r>
        <w:rPr>
          <w:spacing w:val="-9"/>
          <w:sz w:val="18"/>
        </w:rPr>
        <w:t xml:space="preserve"> </w:t>
      </w:r>
      <w:r>
        <w:rPr>
          <w:sz w:val="18"/>
        </w:rPr>
        <w:t>of</w:t>
      </w:r>
      <w:r>
        <w:rPr>
          <w:spacing w:val="-16"/>
          <w:sz w:val="18"/>
        </w:rPr>
        <w:t xml:space="preserve"> </w:t>
      </w:r>
      <w:r>
        <w:rPr>
          <w:sz w:val="18"/>
        </w:rPr>
        <w:t>additional</w:t>
      </w:r>
      <w:r>
        <w:rPr>
          <w:spacing w:val="-8"/>
          <w:sz w:val="18"/>
        </w:rPr>
        <w:t xml:space="preserve"> </w:t>
      </w:r>
      <w:r>
        <w:rPr>
          <w:sz w:val="18"/>
        </w:rPr>
        <w:t>capital</w:t>
      </w:r>
      <w:r>
        <w:rPr>
          <w:spacing w:val="-10"/>
          <w:sz w:val="18"/>
        </w:rPr>
        <w:t xml:space="preserve"> </w:t>
      </w:r>
      <w:r>
        <w:rPr>
          <w:sz w:val="18"/>
        </w:rPr>
        <w:t>growth</w:t>
      </w:r>
      <w:r>
        <w:rPr>
          <w:spacing w:val="-14"/>
          <w:sz w:val="18"/>
        </w:rPr>
        <w:t xml:space="preserve"> </w:t>
      </w:r>
      <w:r>
        <w:rPr>
          <w:sz w:val="18"/>
        </w:rPr>
        <w:t>or</w:t>
      </w:r>
      <w:r>
        <w:rPr>
          <w:spacing w:val="-11"/>
          <w:sz w:val="18"/>
        </w:rPr>
        <w:t xml:space="preserve"> </w:t>
      </w:r>
      <w:r>
        <w:rPr>
          <w:sz w:val="18"/>
        </w:rPr>
        <w:t>income</w:t>
      </w:r>
      <w:r>
        <w:rPr>
          <w:spacing w:val="-14"/>
          <w:sz w:val="18"/>
        </w:rPr>
        <w:t xml:space="preserve"> </w:t>
      </w:r>
      <w:r>
        <w:rPr>
          <w:sz w:val="18"/>
        </w:rPr>
        <w:t>for</w:t>
      </w:r>
      <w:r>
        <w:rPr>
          <w:spacing w:val="-11"/>
          <w:sz w:val="18"/>
        </w:rPr>
        <w:t xml:space="preserve"> </w:t>
      </w:r>
      <w:r>
        <w:rPr>
          <w:sz w:val="18"/>
        </w:rPr>
        <w:t>the</w:t>
      </w:r>
      <w:r>
        <w:rPr>
          <w:spacing w:val="-11"/>
          <w:sz w:val="18"/>
        </w:rPr>
        <w:t xml:space="preserve"> </w:t>
      </w:r>
      <w:r>
        <w:rPr>
          <w:sz w:val="18"/>
        </w:rPr>
        <w:t>Fund with</w:t>
      </w:r>
      <w:r>
        <w:rPr>
          <w:spacing w:val="-2"/>
          <w:sz w:val="18"/>
        </w:rPr>
        <w:t xml:space="preserve"> </w:t>
      </w:r>
      <w:r>
        <w:rPr>
          <w:sz w:val="18"/>
        </w:rPr>
        <w:t>an</w:t>
      </w:r>
      <w:r>
        <w:rPr>
          <w:spacing w:val="-2"/>
          <w:sz w:val="18"/>
        </w:rPr>
        <w:t xml:space="preserve"> </w:t>
      </w:r>
      <w:r>
        <w:rPr>
          <w:sz w:val="18"/>
        </w:rPr>
        <w:t>acceptably</w:t>
      </w:r>
      <w:r>
        <w:rPr>
          <w:spacing w:val="-6"/>
          <w:sz w:val="18"/>
        </w:rPr>
        <w:t xml:space="preserve"> </w:t>
      </w:r>
      <w:r>
        <w:rPr>
          <w:sz w:val="18"/>
        </w:rPr>
        <w:t>low</w:t>
      </w:r>
      <w:r>
        <w:rPr>
          <w:spacing w:val="-4"/>
          <w:sz w:val="18"/>
        </w:rPr>
        <w:t xml:space="preserve"> </w:t>
      </w:r>
      <w:r>
        <w:rPr>
          <w:sz w:val="18"/>
        </w:rPr>
        <w:t>level</w:t>
      </w:r>
      <w:r>
        <w:rPr>
          <w:spacing w:val="-2"/>
          <w:sz w:val="18"/>
        </w:rPr>
        <w:t xml:space="preserve"> </w:t>
      </w:r>
      <w:r>
        <w:rPr>
          <w:sz w:val="18"/>
        </w:rPr>
        <w:t>of</w:t>
      </w:r>
      <w:r>
        <w:rPr>
          <w:spacing w:val="-6"/>
          <w:sz w:val="18"/>
        </w:rPr>
        <w:t xml:space="preserve"> </w:t>
      </w:r>
      <w:r>
        <w:rPr>
          <w:sz w:val="18"/>
        </w:rPr>
        <w:t>risk</w:t>
      </w:r>
      <w:r>
        <w:rPr>
          <w:spacing w:val="-4"/>
          <w:sz w:val="18"/>
        </w:rPr>
        <w:t xml:space="preserve"> </w:t>
      </w:r>
      <w:r>
        <w:rPr>
          <w:sz w:val="18"/>
        </w:rPr>
        <w:t>which</w:t>
      </w:r>
      <w:r>
        <w:rPr>
          <w:spacing w:val="-2"/>
          <w:sz w:val="18"/>
        </w:rPr>
        <w:t xml:space="preserve"> </w:t>
      </w:r>
      <w:r>
        <w:rPr>
          <w:sz w:val="18"/>
        </w:rPr>
        <w:t>is</w:t>
      </w:r>
      <w:r>
        <w:rPr>
          <w:spacing w:val="-3"/>
          <w:sz w:val="18"/>
        </w:rPr>
        <w:t xml:space="preserve"> </w:t>
      </w:r>
      <w:r>
        <w:rPr>
          <w:sz w:val="18"/>
        </w:rPr>
        <w:t>consistent</w:t>
      </w:r>
      <w:r>
        <w:rPr>
          <w:spacing w:val="-1"/>
          <w:sz w:val="18"/>
        </w:rPr>
        <w:t xml:space="preserve"> </w:t>
      </w:r>
      <w:r>
        <w:rPr>
          <w:sz w:val="18"/>
        </w:rPr>
        <w:t>with</w:t>
      </w:r>
      <w:r>
        <w:rPr>
          <w:spacing w:val="-2"/>
          <w:sz w:val="18"/>
        </w:rPr>
        <w:t xml:space="preserve"> </w:t>
      </w:r>
      <w:r>
        <w:rPr>
          <w:sz w:val="18"/>
        </w:rPr>
        <w:t>the</w:t>
      </w:r>
      <w:r>
        <w:rPr>
          <w:spacing w:val="-3"/>
          <w:sz w:val="18"/>
        </w:rPr>
        <w:t xml:space="preserve"> </w:t>
      </w:r>
      <w:r>
        <w:rPr>
          <w:sz w:val="18"/>
        </w:rPr>
        <w:t>Fund’s</w:t>
      </w:r>
      <w:r>
        <w:rPr>
          <w:spacing w:val="-4"/>
          <w:sz w:val="18"/>
        </w:rPr>
        <w:t xml:space="preserve"> </w:t>
      </w:r>
      <w:r>
        <w:rPr>
          <w:sz w:val="18"/>
        </w:rPr>
        <w:t>risk</w:t>
      </w:r>
      <w:r>
        <w:rPr>
          <w:spacing w:val="-7"/>
          <w:sz w:val="18"/>
        </w:rPr>
        <w:t xml:space="preserve"> </w:t>
      </w:r>
      <w:r>
        <w:rPr>
          <w:sz w:val="18"/>
        </w:rPr>
        <w:t>profile and</w:t>
      </w:r>
      <w:r>
        <w:rPr>
          <w:spacing w:val="-16"/>
          <w:sz w:val="18"/>
        </w:rPr>
        <w:t xml:space="preserve"> </w:t>
      </w:r>
      <w:r>
        <w:rPr>
          <w:sz w:val="18"/>
        </w:rPr>
        <w:t>the</w:t>
      </w:r>
      <w:r>
        <w:rPr>
          <w:spacing w:val="-16"/>
          <w:sz w:val="18"/>
        </w:rPr>
        <w:t xml:space="preserve"> </w:t>
      </w:r>
      <w:r>
        <w:rPr>
          <w:sz w:val="18"/>
        </w:rPr>
        <w:t>risk</w:t>
      </w:r>
      <w:r>
        <w:rPr>
          <w:spacing w:val="-16"/>
          <w:sz w:val="18"/>
        </w:rPr>
        <w:t xml:space="preserve"> </w:t>
      </w:r>
      <w:r>
        <w:rPr>
          <w:sz w:val="18"/>
        </w:rPr>
        <w:t>diversification</w:t>
      </w:r>
      <w:r>
        <w:rPr>
          <w:spacing w:val="-16"/>
          <w:sz w:val="18"/>
        </w:rPr>
        <w:t xml:space="preserve"> </w:t>
      </w:r>
      <w:r>
        <w:rPr>
          <w:sz w:val="18"/>
        </w:rPr>
        <w:t>rules</w:t>
      </w:r>
      <w:r>
        <w:rPr>
          <w:spacing w:val="-16"/>
          <w:sz w:val="18"/>
        </w:rPr>
        <w:t xml:space="preserve"> </w:t>
      </w:r>
      <w:r>
        <w:rPr>
          <w:sz w:val="18"/>
        </w:rPr>
        <w:t>laid</w:t>
      </w:r>
      <w:r>
        <w:rPr>
          <w:spacing w:val="-15"/>
          <w:sz w:val="18"/>
        </w:rPr>
        <w:t xml:space="preserve"> </w:t>
      </w:r>
      <w:r>
        <w:rPr>
          <w:sz w:val="18"/>
        </w:rPr>
        <w:t>down</w:t>
      </w:r>
      <w:r>
        <w:rPr>
          <w:spacing w:val="-16"/>
          <w:sz w:val="18"/>
        </w:rPr>
        <w:t xml:space="preserve"> </w:t>
      </w:r>
      <w:r>
        <w:rPr>
          <w:sz w:val="18"/>
        </w:rPr>
        <w:t>in</w:t>
      </w:r>
      <w:r>
        <w:rPr>
          <w:spacing w:val="-16"/>
          <w:sz w:val="18"/>
        </w:rPr>
        <w:t xml:space="preserve"> </w:t>
      </w:r>
      <w:r>
        <w:rPr>
          <w:sz w:val="18"/>
        </w:rPr>
        <w:t>the</w:t>
      </w:r>
      <w:r>
        <w:rPr>
          <w:spacing w:val="-16"/>
          <w:sz w:val="18"/>
        </w:rPr>
        <w:t xml:space="preserve"> </w:t>
      </w:r>
      <w:r>
        <w:rPr>
          <w:sz w:val="18"/>
        </w:rPr>
        <w:t>FCA</w:t>
      </w:r>
      <w:r>
        <w:rPr>
          <w:spacing w:val="-16"/>
          <w:sz w:val="18"/>
        </w:rPr>
        <w:t xml:space="preserve"> </w:t>
      </w:r>
      <w:r>
        <w:rPr>
          <w:sz w:val="18"/>
        </w:rPr>
        <w:t>Rules</w:t>
      </w:r>
      <w:r>
        <w:rPr>
          <w:spacing w:val="-16"/>
          <w:sz w:val="18"/>
        </w:rPr>
        <w:t xml:space="preserve"> </w:t>
      </w:r>
      <w:r>
        <w:rPr>
          <w:sz w:val="18"/>
        </w:rPr>
        <w:t>–</w:t>
      </w:r>
      <w:r>
        <w:rPr>
          <w:spacing w:val="-15"/>
          <w:sz w:val="18"/>
        </w:rPr>
        <w:t xml:space="preserve"> </w:t>
      </w:r>
      <w:r>
        <w:rPr>
          <w:sz w:val="18"/>
        </w:rPr>
        <w:t>there</w:t>
      </w:r>
      <w:r>
        <w:rPr>
          <w:spacing w:val="-16"/>
          <w:sz w:val="18"/>
        </w:rPr>
        <w:t xml:space="preserve"> </w:t>
      </w:r>
      <w:r>
        <w:rPr>
          <w:sz w:val="18"/>
        </w:rPr>
        <w:t>is</w:t>
      </w:r>
      <w:r>
        <w:rPr>
          <w:spacing w:val="-16"/>
          <w:sz w:val="18"/>
        </w:rPr>
        <w:t xml:space="preserve"> </w:t>
      </w:r>
      <w:r>
        <w:rPr>
          <w:sz w:val="18"/>
        </w:rPr>
        <w:t>an</w:t>
      </w:r>
      <w:r>
        <w:rPr>
          <w:spacing w:val="-16"/>
          <w:sz w:val="18"/>
        </w:rPr>
        <w:t xml:space="preserve"> </w:t>
      </w:r>
      <w:r>
        <w:rPr>
          <w:sz w:val="18"/>
        </w:rPr>
        <w:t>acceptably low</w:t>
      </w:r>
      <w:r>
        <w:rPr>
          <w:spacing w:val="-16"/>
          <w:sz w:val="18"/>
        </w:rPr>
        <w:t xml:space="preserve"> </w:t>
      </w:r>
      <w:r>
        <w:rPr>
          <w:sz w:val="18"/>
        </w:rPr>
        <w:t>level</w:t>
      </w:r>
      <w:r>
        <w:rPr>
          <w:spacing w:val="-16"/>
          <w:sz w:val="18"/>
        </w:rPr>
        <w:t xml:space="preserve"> </w:t>
      </w:r>
      <w:r>
        <w:rPr>
          <w:sz w:val="18"/>
        </w:rPr>
        <w:t>of</w:t>
      </w:r>
      <w:r>
        <w:rPr>
          <w:spacing w:val="-16"/>
          <w:sz w:val="18"/>
        </w:rPr>
        <w:t xml:space="preserve"> </w:t>
      </w:r>
      <w:r>
        <w:rPr>
          <w:sz w:val="18"/>
        </w:rPr>
        <w:t>risk</w:t>
      </w:r>
      <w:r>
        <w:rPr>
          <w:spacing w:val="-16"/>
          <w:sz w:val="18"/>
        </w:rPr>
        <w:t xml:space="preserve"> </w:t>
      </w:r>
      <w:r>
        <w:rPr>
          <w:sz w:val="18"/>
        </w:rPr>
        <w:t>in</w:t>
      </w:r>
      <w:r>
        <w:rPr>
          <w:spacing w:val="-16"/>
          <w:sz w:val="18"/>
        </w:rPr>
        <w:t xml:space="preserve"> </w:t>
      </w:r>
      <w:r>
        <w:rPr>
          <w:sz w:val="18"/>
        </w:rPr>
        <w:t>any</w:t>
      </w:r>
      <w:r>
        <w:rPr>
          <w:spacing w:val="-15"/>
          <w:sz w:val="18"/>
        </w:rPr>
        <w:t xml:space="preserve"> </w:t>
      </w:r>
      <w:r>
        <w:rPr>
          <w:sz w:val="18"/>
        </w:rPr>
        <w:t>case</w:t>
      </w:r>
      <w:r>
        <w:rPr>
          <w:spacing w:val="-16"/>
          <w:sz w:val="18"/>
        </w:rPr>
        <w:t xml:space="preserve"> </w:t>
      </w:r>
      <w:r>
        <w:rPr>
          <w:sz w:val="18"/>
        </w:rPr>
        <w:t>where</w:t>
      </w:r>
      <w:r>
        <w:rPr>
          <w:spacing w:val="-16"/>
          <w:sz w:val="18"/>
        </w:rPr>
        <w:t xml:space="preserve"> </w:t>
      </w:r>
      <w:r>
        <w:rPr>
          <w:sz w:val="18"/>
        </w:rPr>
        <w:t>the</w:t>
      </w:r>
      <w:r>
        <w:rPr>
          <w:spacing w:val="-16"/>
          <w:sz w:val="18"/>
        </w:rPr>
        <w:t xml:space="preserve"> </w:t>
      </w:r>
      <w:r>
        <w:rPr>
          <w:sz w:val="18"/>
        </w:rPr>
        <w:t>ACD</w:t>
      </w:r>
      <w:r>
        <w:rPr>
          <w:spacing w:val="-16"/>
          <w:sz w:val="18"/>
        </w:rPr>
        <w:t xml:space="preserve"> </w:t>
      </w:r>
      <w:r>
        <w:rPr>
          <w:sz w:val="18"/>
        </w:rPr>
        <w:t>has</w:t>
      </w:r>
      <w:r>
        <w:rPr>
          <w:spacing w:val="-16"/>
          <w:sz w:val="18"/>
        </w:rPr>
        <w:t xml:space="preserve"> </w:t>
      </w:r>
      <w:r>
        <w:rPr>
          <w:sz w:val="18"/>
        </w:rPr>
        <w:t>taken</w:t>
      </w:r>
      <w:r>
        <w:rPr>
          <w:spacing w:val="-12"/>
          <w:sz w:val="18"/>
        </w:rPr>
        <w:t xml:space="preserve"> </w:t>
      </w:r>
      <w:r>
        <w:rPr>
          <w:sz w:val="18"/>
        </w:rPr>
        <w:t>reasonable</w:t>
      </w:r>
      <w:r>
        <w:rPr>
          <w:spacing w:val="-14"/>
          <w:sz w:val="18"/>
        </w:rPr>
        <w:t xml:space="preserve"> </w:t>
      </w:r>
      <w:r>
        <w:rPr>
          <w:sz w:val="18"/>
        </w:rPr>
        <w:t>care</w:t>
      </w:r>
      <w:r>
        <w:rPr>
          <w:spacing w:val="-16"/>
          <w:sz w:val="18"/>
        </w:rPr>
        <w:t xml:space="preserve"> </w:t>
      </w:r>
      <w:r>
        <w:rPr>
          <w:sz w:val="18"/>
        </w:rPr>
        <w:t>to</w:t>
      </w:r>
      <w:r>
        <w:rPr>
          <w:spacing w:val="-16"/>
          <w:sz w:val="18"/>
        </w:rPr>
        <w:t xml:space="preserve"> </w:t>
      </w:r>
      <w:r>
        <w:rPr>
          <w:sz w:val="18"/>
        </w:rPr>
        <w:t>determine that the Fund is certain (or certain barring events which are not reasonably foreseeable)</w:t>
      </w:r>
      <w:r>
        <w:rPr>
          <w:spacing w:val="-6"/>
          <w:sz w:val="18"/>
        </w:rPr>
        <w:t xml:space="preserve"> </w:t>
      </w:r>
      <w:r>
        <w:rPr>
          <w:sz w:val="18"/>
        </w:rPr>
        <w:t>to</w:t>
      </w:r>
      <w:r>
        <w:rPr>
          <w:spacing w:val="-4"/>
          <w:sz w:val="18"/>
        </w:rPr>
        <w:t xml:space="preserve"> </w:t>
      </w:r>
      <w:r>
        <w:rPr>
          <w:sz w:val="18"/>
        </w:rPr>
        <w:t>derive</w:t>
      </w:r>
      <w:r>
        <w:rPr>
          <w:spacing w:val="-6"/>
          <w:sz w:val="18"/>
        </w:rPr>
        <w:t xml:space="preserve"> </w:t>
      </w:r>
      <w:r>
        <w:rPr>
          <w:sz w:val="18"/>
        </w:rPr>
        <w:t>a</w:t>
      </w:r>
      <w:r>
        <w:rPr>
          <w:spacing w:val="-7"/>
          <w:sz w:val="18"/>
        </w:rPr>
        <w:t xml:space="preserve"> </w:t>
      </w:r>
      <w:r>
        <w:rPr>
          <w:sz w:val="18"/>
        </w:rPr>
        <w:t>benefit</w:t>
      </w:r>
      <w:r>
        <w:rPr>
          <w:spacing w:val="-3"/>
          <w:sz w:val="18"/>
        </w:rPr>
        <w:t xml:space="preserve"> </w:t>
      </w:r>
      <w:r>
        <w:rPr>
          <w:sz w:val="18"/>
        </w:rPr>
        <w:t>from</w:t>
      </w:r>
      <w:r>
        <w:rPr>
          <w:spacing w:val="-7"/>
          <w:sz w:val="18"/>
        </w:rPr>
        <w:t xml:space="preserve"> </w:t>
      </w:r>
      <w:r>
        <w:rPr>
          <w:sz w:val="18"/>
        </w:rPr>
        <w:t>stock</w:t>
      </w:r>
      <w:r>
        <w:rPr>
          <w:spacing w:val="-10"/>
          <w:sz w:val="18"/>
        </w:rPr>
        <w:t xml:space="preserve"> </w:t>
      </w:r>
      <w:r>
        <w:rPr>
          <w:sz w:val="18"/>
        </w:rPr>
        <w:t>lending</w:t>
      </w:r>
      <w:r>
        <w:rPr>
          <w:spacing w:val="-6"/>
          <w:sz w:val="18"/>
        </w:rPr>
        <w:t xml:space="preserve"> </w:t>
      </w:r>
      <w:r>
        <w:rPr>
          <w:sz w:val="18"/>
        </w:rPr>
        <w:t>or</w:t>
      </w:r>
      <w:r>
        <w:rPr>
          <w:spacing w:val="-12"/>
          <w:sz w:val="18"/>
        </w:rPr>
        <w:t xml:space="preserve"> </w:t>
      </w:r>
      <w:r>
        <w:rPr>
          <w:sz w:val="18"/>
        </w:rPr>
        <w:t>on</w:t>
      </w:r>
      <w:r>
        <w:rPr>
          <w:spacing w:val="-3"/>
          <w:sz w:val="18"/>
        </w:rPr>
        <w:t xml:space="preserve"> </w:t>
      </w:r>
      <w:r>
        <w:rPr>
          <w:sz w:val="18"/>
        </w:rPr>
        <w:t>the</w:t>
      </w:r>
      <w:r>
        <w:rPr>
          <w:spacing w:val="-6"/>
          <w:sz w:val="18"/>
        </w:rPr>
        <w:t xml:space="preserve"> </w:t>
      </w:r>
      <w:r>
        <w:rPr>
          <w:sz w:val="18"/>
        </w:rPr>
        <w:t>basis</w:t>
      </w:r>
      <w:r>
        <w:rPr>
          <w:spacing w:val="-6"/>
          <w:sz w:val="18"/>
        </w:rPr>
        <w:t xml:space="preserve"> </w:t>
      </w:r>
      <w:r>
        <w:rPr>
          <w:sz w:val="18"/>
        </w:rPr>
        <w:t>either</w:t>
      </w:r>
      <w:r>
        <w:rPr>
          <w:spacing w:val="-12"/>
          <w:sz w:val="18"/>
        </w:rPr>
        <w:t xml:space="preserve"> </w:t>
      </w:r>
      <w:r>
        <w:rPr>
          <w:sz w:val="18"/>
        </w:rPr>
        <w:t>of</w:t>
      </w:r>
      <w:r>
        <w:rPr>
          <w:spacing w:val="-11"/>
          <w:sz w:val="18"/>
        </w:rPr>
        <w:t xml:space="preserve"> </w:t>
      </w:r>
      <w:r>
        <w:rPr>
          <w:sz w:val="18"/>
        </w:rPr>
        <w:t>taking advantage of pricing imperfections in relation to the acquisition and disposal (or vice</w:t>
      </w:r>
      <w:r>
        <w:rPr>
          <w:spacing w:val="-4"/>
          <w:sz w:val="18"/>
        </w:rPr>
        <w:t xml:space="preserve"> </w:t>
      </w:r>
      <w:r>
        <w:rPr>
          <w:sz w:val="18"/>
        </w:rPr>
        <w:t>versa)</w:t>
      </w:r>
      <w:r>
        <w:rPr>
          <w:spacing w:val="-4"/>
          <w:sz w:val="18"/>
        </w:rPr>
        <w:t xml:space="preserve"> </w:t>
      </w:r>
      <w:r>
        <w:rPr>
          <w:sz w:val="18"/>
        </w:rPr>
        <w:t>of</w:t>
      </w:r>
      <w:r>
        <w:rPr>
          <w:spacing w:val="-6"/>
          <w:sz w:val="18"/>
        </w:rPr>
        <w:t xml:space="preserve"> </w:t>
      </w:r>
      <w:r>
        <w:rPr>
          <w:sz w:val="18"/>
        </w:rPr>
        <w:t>rights</w:t>
      </w:r>
      <w:r>
        <w:rPr>
          <w:spacing w:val="-6"/>
          <w:sz w:val="18"/>
        </w:rPr>
        <w:t xml:space="preserve"> </w:t>
      </w:r>
      <w:r>
        <w:rPr>
          <w:sz w:val="18"/>
        </w:rPr>
        <w:t>in</w:t>
      </w:r>
      <w:r>
        <w:rPr>
          <w:spacing w:val="-4"/>
          <w:sz w:val="18"/>
        </w:rPr>
        <w:t xml:space="preserve"> </w:t>
      </w:r>
      <w:r>
        <w:rPr>
          <w:sz w:val="18"/>
        </w:rPr>
        <w:t>relation</w:t>
      </w:r>
      <w:r>
        <w:rPr>
          <w:spacing w:val="-3"/>
          <w:sz w:val="18"/>
        </w:rPr>
        <w:t xml:space="preserve"> </w:t>
      </w:r>
      <w:r>
        <w:rPr>
          <w:sz w:val="18"/>
        </w:rPr>
        <w:t>to</w:t>
      </w:r>
      <w:r>
        <w:rPr>
          <w:spacing w:val="-3"/>
          <w:sz w:val="18"/>
        </w:rPr>
        <w:t xml:space="preserve"> </w:t>
      </w:r>
      <w:r>
        <w:rPr>
          <w:sz w:val="18"/>
        </w:rPr>
        <w:t>property</w:t>
      </w:r>
      <w:r>
        <w:rPr>
          <w:spacing w:val="-7"/>
          <w:sz w:val="18"/>
        </w:rPr>
        <w:t xml:space="preserve"> </w:t>
      </w:r>
      <w:r>
        <w:rPr>
          <w:sz w:val="18"/>
        </w:rPr>
        <w:t>the</w:t>
      </w:r>
      <w:r>
        <w:rPr>
          <w:spacing w:val="-6"/>
          <w:sz w:val="18"/>
        </w:rPr>
        <w:t xml:space="preserve"> </w:t>
      </w:r>
      <w:r>
        <w:rPr>
          <w:sz w:val="18"/>
        </w:rPr>
        <w:t>same</w:t>
      </w:r>
      <w:r>
        <w:rPr>
          <w:spacing w:val="-7"/>
          <w:sz w:val="18"/>
        </w:rPr>
        <w:t xml:space="preserve"> </w:t>
      </w:r>
      <w:r>
        <w:rPr>
          <w:sz w:val="18"/>
        </w:rPr>
        <w:t>as,</w:t>
      </w:r>
      <w:r>
        <w:rPr>
          <w:spacing w:val="-8"/>
          <w:sz w:val="18"/>
        </w:rPr>
        <w:t xml:space="preserve"> </w:t>
      </w:r>
      <w:r>
        <w:rPr>
          <w:sz w:val="18"/>
        </w:rPr>
        <w:t>or</w:t>
      </w:r>
      <w:r>
        <w:rPr>
          <w:spacing w:val="-5"/>
          <w:sz w:val="18"/>
        </w:rPr>
        <w:t xml:space="preserve"> </w:t>
      </w:r>
      <w:r>
        <w:rPr>
          <w:sz w:val="18"/>
        </w:rPr>
        <w:t>equivalent</w:t>
      </w:r>
      <w:r>
        <w:rPr>
          <w:spacing w:val="-2"/>
          <w:sz w:val="18"/>
        </w:rPr>
        <w:t xml:space="preserve"> </w:t>
      </w:r>
      <w:r>
        <w:rPr>
          <w:sz w:val="18"/>
        </w:rPr>
        <w:t>to</w:t>
      </w:r>
      <w:r>
        <w:rPr>
          <w:spacing w:val="-4"/>
          <w:sz w:val="18"/>
        </w:rPr>
        <w:t xml:space="preserve"> </w:t>
      </w:r>
      <w:r>
        <w:rPr>
          <w:sz w:val="18"/>
        </w:rPr>
        <w:t>property which the authorised fund holds or may properly hold or of receiving premiums for the writing of covered put or call options.</w:t>
      </w:r>
    </w:p>
    <w:p w14:paraId="2A4F0277" w14:textId="77777777" w:rsidR="00D308CC" w:rsidRDefault="00D308CC">
      <w:pPr>
        <w:pStyle w:val="BodyText"/>
        <w:spacing w:before="22"/>
      </w:pPr>
    </w:p>
    <w:p w14:paraId="341E6254" w14:textId="77777777" w:rsidR="00D308CC" w:rsidRDefault="003E6F69">
      <w:pPr>
        <w:pStyle w:val="BodyText"/>
        <w:ind w:left="1562"/>
      </w:pPr>
      <w:r>
        <w:t>A</w:t>
      </w:r>
      <w:r>
        <w:rPr>
          <w:spacing w:val="-9"/>
        </w:rPr>
        <w:t xml:space="preserve"> </w:t>
      </w:r>
      <w:r>
        <w:t>permitted</w:t>
      </w:r>
      <w:r>
        <w:rPr>
          <w:spacing w:val="-6"/>
        </w:rPr>
        <w:t xml:space="preserve"> </w:t>
      </w:r>
      <w:r>
        <w:t>arrangement</w:t>
      </w:r>
      <w:r>
        <w:rPr>
          <w:spacing w:val="-8"/>
        </w:rPr>
        <w:t xml:space="preserve"> </w:t>
      </w:r>
      <w:r>
        <w:t>in</w:t>
      </w:r>
      <w:r>
        <w:rPr>
          <w:spacing w:val="-2"/>
        </w:rPr>
        <w:t xml:space="preserve"> </w:t>
      </w:r>
      <w:r>
        <w:t>this</w:t>
      </w:r>
      <w:r>
        <w:rPr>
          <w:spacing w:val="-6"/>
        </w:rPr>
        <w:t xml:space="preserve"> </w:t>
      </w:r>
      <w:r>
        <w:t>context</w:t>
      </w:r>
      <w:r>
        <w:rPr>
          <w:spacing w:val="-7"/>
        </w:rPr>
        <w:t xml:space="preserve"> </w:t>
      </w:r>
      <w:r>
        <w:t>may</w:t>
      </w:r>
      <w:r>
        <w:rPr>
          <w:spacing w:val="-11"/>
        </w:rPr>
        <w:t xml:space="preserve"> </w:t>
      </w:r>
      <w:r>
        <w:t>at</w:t>
      </w:r>
      <w:r>
        <w:rPr>
          <w:spacing w:val="-4"/>
        </w:rPr>
        <w:t xml:space="preserve"> </w:t>
      </w:r>
      <w:r>
        <w:t>any</w:t>
      </w:r>
      <w:r>
        <w:rPr>
          <w:spacing w:val="-4"/>
        </w:rPr>
        <w:t xml:space="preserve"> </w:t>
      </w:r>
      <w:r>
        <w:t>time</w:t>
      </w:r>
      <w:r>
        <w:rPr>
          <w:spacing w:val="-5"/>
        </w:rPr>
        <w:t xml:space="preserve"> </w:t>
      </w:r>
      <w:r>
        <w:t>be</w:t>
      </w:r>
      <w:r>
        <w:rPr>
          <w:spacing w:val="-3"/>
        </w:rPr>
        <w:t xml:space="preserve"> </w:t>
      </w:r>
      <w:r>
        <w:t>closed</w:t>
      </w:r>
      <w:r>
        <w:rPr>
          <w:spacing w:val="-8"/>
        </w:rPr>
        <w:t xml:space="preserve"> </w:t>
      </w:r>
      <w:r>
        <w:rPr>
          <w:spacing w:val="-4"/>
        </w:rPr>
        <w:t>out.</w:t>
      </w:r>
    </w:p>
    <w:p w14:paraId="0CAEF4DB" w14:textId="77777777" w:rsidR="00D308CC" w:rsidRDefault="00D308CC">
      <w:pPr>
        <w:pStyle w:val="BodyText"/>
        <w:spacing w:before="86"/>
      </w:pPr>
    </w:p>
    <w:p w14:paraId="2EF41BD9" w14:textId="77777777" w:rsidR="00D308CC" w:rsidRDefault="003E6F69">
      <w:pPr>
        <w:pStyle w:val="ListParagraph"/>
        <w:numPr>
          <w:ilvl w:val="1"/>
          <w:numId w:val="28"/>
        </w:numPr>
        <w:tabs>
          <w:tab w:val="left" w:pos="1557"/>
          <w:tab w:val="left" w:pos="1562"/>
        </w:tabs>
        <w:spacing w:line="312" w:lineRule="auto"/>
        <w:ind w:right="1264"/>
        <w:jc w:val="both"/>
        <w:rPr>
          <w:sz w:val="18"/>
        </w:rPr>
      </w:pPr>
      <w:r>
        <w:rPr>
          <w:sz w:val="18"/>
        </w:rPr>
        <w:t>Transactions may take the form of “derivatives transactions” (that is, transactions in options,</w:t>
      </w:r>
      <w:r>
        <w:rPr>
          <w:spacing w:val="-13"/>
          <w:sz w:val="18"/>
        </w:rPr>
        <w:t xml:space="preserve"> </w:t>
      </w:r>
      <w:r>
        <w:rPr>
          <w:sz w:val="18"/>
        </w:rPr>
        <w:t>futures</w:t>
      </w:r>
      <w:r>
        <w:rPr>
          <w:spacing w:val="-14"/>
          <w:sz w:val="18"/>
        </w:rPr>
        <w:t xml:space="preserve"> </w:t>
      </w:r>
      <w:r>
        <w:rPr>
          <w:sz w:val="18"/>
        </w:rPr>
        <w:t>or</w:t>
      </w:r>
      <w:r>
        <w:rPr>
          <w:spacing w:val="-13"/>
          <w:sz w:val="18"/>
        </w:rPr>
        <w:t xml:space="preserve"> </w:t>
      </w:r>
      <w:r>
        <w:rPr>
          <w:sz w:val="18"/>
        </w:rPr>
        <w:t>contracts</w:t>
      </w:r>
      <w:r>
        <w:rPr>
          <w:spacing w:val="-10"/>
          <w:sz w:val="18"/>
        </w:rPr>
        <w:t xml:space="preserve"> </w:t>
      </w:r>
      <w:r>
        <w:rPr>
          <w:sz w:val="18"/>
        </w:rPr>
        <w:t>for</w:t>
      </w:r>
      <w:r>
        <w:rPr>
          <w:spacing w:val="-10"/>
          <w:sz w:val="18"/>
        </w:rPr>
        <w:t xml:space="preserve"> </w:t>
      </w:r>
      <w:r>
        <w:rPr>
          <w:sz w:val="18"/>
        </w:rPr>
        <w:t>differences)</w:t>
      </w:r>
      <w:r>
        <w:rPr>
          <w:spacing w:val="-9"/>
          <w:sz w:val="18"/>
        </w:rPr>
        <w:t xml:space="preserve"> </w:t>
      </w:r>
      <w:r>
        <w:rPr>
          <w:sz w:val="18"/>
        </w:rPr>
        <w:t>or</w:t>
      </w:r>
      <w:r>
        <w:rPr>
          <w:spacing w:val="-11"/>
          <w:sz w:val="18"/>
        </w:rPr>
        <w:t xml:space="preserve"> </w:t>
      </w:r>
      <w:r>
        <w:rPr>
          <w:sz w:val="18"/>
        </w:rPr>
        <w:t>forward</w:t>
      </w:r>
      <w:r>
        <w:rPr>
          <w:spacing w:val="-10"/>
          <w:sz w:val="18"/>
        </w:rPr>
        <w:t xml:space="preserve"> </w:t>
      </w:r>
      <w:r>
        <w:rPr>
          <w:sz w:val="18"/>
        </w:rPr>
        <w:t>currency</w:t>
      </w:r>
      <w:r>
        <w:rPr>
          <w:spacing w:val="-14"/>
          <w:sz w:val="18"/>
        </w:rPr>
        <w:t xml:space="preserve"> </w:t>
      </w:r>
      <w:r>
        <w:rPr>
          <w:sz w:val="18"/>
        </w:rPr>
        <w:t>transactions.</w:t>
      </w:r>
      <w:r>
        <w:rPr>
          <w:spacing w:val="-12"/>
          <w:sz w:val="18"/>
        </w:rPr>
        <w:t xml:space="preserve"> </w:t>
      </w:r>
      <w:r>
        <w:rPr>
          <w:sz w:val="18"/>
        </w:rPr>
        <w:t>A</w:t>
      </w:r>
      <w:r>
        <w:rPr>
          <w:spacing w:val="-11"/>
          <w:sz w:val="18"/>
        </w:rPr>
        <w:t xml:space="preserve"> </w:t>
      </w:r>
      <w:r>
        <w:rPr>
          <w:sz w:val="18"/>
        </w:rPr>
        <w:t>derivatives transaction must either be in a derivative which is traded or dealt in on an eligible derivatives</w:t>
      </w:r>
      <w:r>
        <w:rPr>
          <w:spacing w:val="-6"/>
          <w:sz w:val="18"/>
        </w:rPr>
        <w:t xml:space="preserve"> </w:t>
      </w:r>
      <w:r>
        <w:rPr>
          <w:sz w:val="18"/>
        </w:rPr>
        <w:t>market</w:t>
      </w:r>
      <w:r>
        <w:rPr>
          <w:spacing w:val="-5"/>
          <w:sz w:val="18"/>
        </w:rPr>
        <w:t xml:space="preserve"> </w:t>
      </w:r>
      <w:r>
        <w:rPr>
          <w:sz w:val="18"/>
        </w:rPr>
        <w:t>(and</w:t>
      </w:r>
      <w:r>
        <w:rPr>
          <w:spacing w:val="-6"/>
          <w:sz w:val="18"/>
        </w:rPr>
        <w:t xml:space="preserve"> </w:t>
      </w:r>
      <w:r>
        <w:rPr>
          <w:sz w:val="18"/>
        </w:rPr>
        <w:t>effected</w:t>
      </w:r>
      <w:r>
        <w:rPr>
          <w:spacing w:val="-6"/>
          <w:sz w:val="18"/>
        </w:rPr>
        <w:t xml:space="preserve"> </w:t>
      </w:r>
      <w:r>
        <w:rPr>
          <w:sz w:val="18"/>
        </w:rPr>
        <w:t>in</w:t>
      </w:r>
      <w:r>
        <w:rPr>
          <w:spacing w:val="-6"/>
          <w:sz w:val="18"/>
        </w:rPr>
        <w:t xml:space="preserve"> </w:t>
      </w:r>
      <w:r>
        <w:rPr>
          <w:sz w:val="18"/>
        </w:rPr>
        <w:t>accordance</w:t>
      </w:r>
      <w:r>
        <w:rPr>
          <w:spacing w:val="-5"/>
          <w:sz w:val="18"/>
        </w:rPr>
        <w:t xml:space="preserve"> </w:t>
      </w:r>
      <w:r>
        <w:rPr>
          <w:sz w:val="18"/>
        </w:rPr>
        <w:t>with</w:t>
      </w:r>
      <w:r>
        <w:rPr>
          <w:spacing w:val="-5"/>
          <w:sz w:val="18"/>
        </w:rPr>
        <w:t xml:space="preserve"> </w:t>
      </w:r>
      <w:r>
        <w:rPr>
          <w:sz w:val="18"/>
        </w:rPr>
        <w:t>the</w:t>
      </w:r>
      <w:r>
        <w:rPr>
          <w:spacing w:val="-6"/>
          <w:sz w:val="18"/>
        </w:rPr>
        <w:t xml:space="preserve"> </w:t>
      </w:r>
      <w:r>
        <w:rPr>
          <w:sz w:val="18"/>
        </w:rPr>
        <w:t>rules</w:t>
      </w:r>
      <w:r>
        <w:rPr>
          <w:spacing w:val="-7"/>
          <w:sz w:val="18"/>
        </w:rPr>
        <w:t xml:space="preserve"> </w:t>
      </w:r>
      <w:r>
        <w:rPr>
          <w:sz w:val="18"/>
        </w:rPr>
        <w:t>of</w:t>
      </w:r>
      <w:r>
        <w:rPr>
          <w:spacing w:val="-8"/>
          <w:sz w:val="18"/>
        </w:rPr>
        <w:t xml:space="preserve"> </w:t>
      </w:r>
      <w:r>
        <w:rPr>
          <w:sz w:val="18"/>
        </w:rPr>
        <w:t>that</w:t>
      </w:r>
      <w:r>
        <w:rPr>
          <w:spacing w:val="-6"/>
          <w:sz w:val="18"/>
        </w:rPr>
        <w:t xml:space="preserve"> </w:t>
      </w:r>
      <w:r>
        <w:rPr>
          <w:sz w:val="18"/>
        </w:rPr>
        <w:t>market),</w:t>
      </w:r>
      <w:r>
        <w:rPr>
          <w:spacing w:val="-7"/>
          <w:sz w:val="18"/>
        </w:rPr>
        <w:t xml:space="preserve"> </w:t>
      </w:r>
      <w:r>
        <w:rPr>
          <w:sz w:val="18"/>
        </w:rPr>
        <w:t>or</w:t>
      </w:r>
      <w:r>
        <w:rPr>
          <w:spacing w:val="-7"/>
          <w:sz w:val="18"/>
        </w:rPr>
        <w:t xml:space="preserve"> </w:t>
      </w:r>
      <w:r>
        <w:rPr>
          <w:sz w:val="18"/>
        </w:rPr>
        <w:t>be</w:t>
      </w:r>
      <w:r>
        <w:rPr>
          <w:spacing w:val="-6"/>
          <w:sz w:val="18"/>
        </w:rPr>
        <w:t xml:space="preserve"> </w:t>
      </w:r>
      <w:r>
        <w:rPr>
          <w:sz w:val="18"/>
        </w:rPr>
        <w:t>an</w:t>
      </w:r>
      <w:r>
        <w:rPr>
          <w:spacing w:val="-3"/>
          <w:sz w:val="18"/>
        </w:rPr>
        <w:t xml:space="preserve"> </w:t>
      </w:r>
      <w:r>
        <w:rPr>
          <w:sz w:val="18"/>
        </w:rPr>
        <w:t>off-exchange derivative which complies with the relevant conditions set out in the COLL Sourcebook, or be a “synthetic future” (i.e. a composite derivative created out of two separate</w:t>
      </w:r>
      <w:r>
        <w:rPr>
          <w:spacing w:val="-4"/>
          <w:sz w:val="18"/>
        </w:rPr>
        <w:t xml:space="preserve"> </w:t>
      </w:r>
      <w:r>
        <w:rPr>
          <w:sz w:val="18"/>
        </w:rPr>
        <w:t>options).</w:t>
      </w:r>
      <w:r>
        <w:rPr>
          <w:spacing w:val="-3"/>
          <w:sz w:val="18"/>
        </w:rPr>
        <w:t xml:space="preserve"> </w:t>
      </w:r>
      <w:r>
        <w:rPr>
          <w:sz w:val="18"/>
        </w:rPr>
        <w:t>Forward</w:t>
      </w:r>
      <w:r>
        <w:rPr>
          <w:spacing w:val="-7"/>
          <w:sz w:val="18"/>
        </w:rPr>
        <w:t xml:space="preserve"> </w:t>
      </w:r>
      <w:r>
        <w:rPr>
          <w:sz w:val="18"/>
        </w:rPr>
        <w:t>currency</w:t>
      </w:r>
      <w:r>
        <w:rPr>
          <w:spacing w:val="-4"/>
          <w:sz w:val="18"/>
        </w:rPr>
        <w:t xml:space="preserve"> </w:t>
      </w:r>
      <w:r>
        <w:rPr>
          <w:sz w:val="18"/>
        </w:rPr>
        <w:t>transactions</w:t>
      </w:r>
      <w:r>
        <w:rPr>
          <w:spacing w:val="-2"/>
          <w:sz w:val="18"/>
        </w:rPr>
        <w:t xml:space="preserve"> </w:t>
      </w:r>
      <w:r>
        <w:rPr>
          <w:sz w:val="18"/>
        </w:rPr>
        <w:t>must be</w:t>
      </w:r>
      <w:r>
        <w:rPr>
          <w:spacing w:val="-3"/>
          <w:sz w:val="18"/>
        </w:rPr>
        <w:t xml:space="preserve"> </w:t>
      </w:r>
      <w:r>
        <w:rPr>
          <w:sz w:val="18"/>
        </w:rPr>
        <w:t>entered</w:t>
      </w:r>
      <w:r>
        <w:rPr>
          <w:spacing w:val="-5"/>
          <w:sz w:val="18"/>
        </w:rPr>
        <w:t xml:space="preserve"> </w:t>
      </w:r>
      <w:r>
        <w:rPr>
          <w:sz w:val="18"/>
        </w:rPr>
        <w:t>into with counterparties who satisfy the COLL Sourcebook. A permitted transaction may at any time be closed out.</w:t>
      </w:r>
    </w:p>
    <w:p w14:paraId="65DD26B3" w14:textId="77777777" w:rsidR="00D308CC" w:rsidRDefault="00D308CC">
      <w:pPr>
        <w:pStyle w:val="BodyText"/>
        <w:spacing w:before="22"/>
      </w:pPr>
    </w:p>
    <w:p w14:paraId="70229D2E" w14:textId="77777777" w:rsidR="00D308CC" w:rsidRDefault="003E6F69">
      <w:pPr>
        <w:pStyle w:val="ListParagraph"/>
        <w:numPr>
          <w:ilvl w:val="1"/>
          <w:numId w:val="28"/>
        </w:numPr>
        <w:tabs>
          <w:tab w:val="left" w:pos="1557"/>
          <w:tab w:val="left" w:pos="1562"/>
        </w:tabs>
        <w:spacing w:line="312" w:lineRule="auto"/>
        <w:ind w:right="1266"/>
        <w:jc w:val="both"/>
        <w:rPr>
          <w:sz w:val="18"/>
        </w:rPr>
      </w:pPr>
      <w:r>
        <w:rPr>
          <w:sz w:val="18"/>
        </w:rPr>
        <w:t>The ACD measures the creditworthiness of counterparties as part of the risk management process. The counterparties of these transactions will be highly rated financial institutions specialising in these types of transactions and approved by the ACD. A counterparty may be an associate of the ACD which may give rise to a conflict of interest.</w:t>
      </w:r>
    </w:p>
    <w:p w14:paraId="7AF4ED16" w14:textId="77777777" w:rsidR="00D308CC" w:rsidRDefault="00D308CC">
      <w:pPr>
        <w:pStyle w:val="BodyText"/>
        <w:spacing w:before="22"/>
      </w:pPr>
    </w:p>
    <w:p w14:paraId="21385D1B" w14:textId="77777777" w:rsidR="00D308CC" w:rsidRDefault="003E6F69">
      <w:pPr>
        <w:pStyle w:val="ListParagraph"/>
        <w:numPr>
          <w:ilvl w:val="1"/>
          <w:numId w:val="28"/>
        </w:numPr>
        <w:tabs>
          <w:tab w:val="left" w:pos="1557"/>
          <w:tab w:val="left" w:pos="1562"/>
        </w:tabs>
        <w:spacing w:line="314" w:lineRule="auto"/>
        <w:ind w:right="1279"/>
        <w:jc w:val="both"/>
        <w:rPr>
          <w:sz w:val="18"/>
        </w:rPr>
      </w:pPr>
      <w:r>
        <w:rPr>
          <w:sz w:val="18"/>
        </w:rPr>
        <w:t>Any income or capital generated by the use of EPM techniques (net of direct or indirect costs) will be paid to the Fund.</w:t>
      </w:r>
    </w:p>
    <w:p w14:paraId="0A588EE2" w14:textId="77777777" w:rsidR="00D308CC" w:rsidRDefault="00D308CC">
      <w:pPr>
        <w:pStyle w:val="BodyText"/>
        <w:spacing w:before="16"/>
      </w:pPr>
    </w:p>
    <w:p w14:paraId="026E1ED1" w14:textId="77777777" w:rsidR="00D308CC" w:rsidRDefault="003E6F69">
      <w:pPr>
        <w:pStyle w:val="Heading1"/>
        <w:numPr>
          <w:ilvl w:val="0"/>
          <w:numId w:val="28"/>
        </w:numPr>
        <w:tabs>
          <w:tab w:val="left" w:pos="1562"/>
        </w:tabs>
        <w:spacing w:before="1"/>
      </w:pPr>
      <w:bookmarkStart w:id="149" w:name="_bookmark149"/>
      <w:bookmarkEnd w:id="149"/>
      <w:r>
        <w:t>Permitted</w:t>
      </w:r>
      <w:r>
        <w:rPr>
          <w:spacing w:val="-15"/>
        </w:rPr>
        <w:t xml:space="preserve"> </w:t>
      </w:r>
      <w:r>
        <w:t>transactions</w:t>
      </w:r>
      <w:r>
        <w:rPr>
          <w:spacing w:val="-14"/>
        </w:rPr>
        <w:t xml:space="preserve"> </w:t>
      </w:r>
      <w:r>
        <w:t>(derivatives</w:t>
      </w:r>
      <w:r>
        <w:rPr>
          <w:spacing w:val="-14"/>
        </w:rPr>
        <w:t xml:space="preserve"> </w:t>
      </w:r>
      <w:r>
        <w:t>and</w:t>
      </w:r>
      <w:r>
        <w:rPr>
          <w:spacing w:val="-12"/>
        </w:rPr>
        <w:t xml:space="preserve"> </w:t>
      </w:r>
      <w:r>
        <w:rPr>
          <w:spacing w:val="-2"/>
        </w:rPr>
        <w:t>forwards)</w:t>
      </w:r>
    </w:p>
    <w:p w14:paraId="55A0D991" w14:textId="77777777" w:rsidR="00D308CC" w:rsidRDefault="00D308CC">
      <w:pPr>
        <w:pStyle w:val="BodyText"/>
        <w:spacing w:before="88"/>
        <w:rPr>
          <w:b/>
        </w:rPr>
      </w:pPr>
    </w:p>
    <w:p w14:paraId="16C77EE0" w14:textId="77777777" w:rsidR="00D308CC" w:rsidRDefault="003E6F69">
      <w:pPr>
        <w:pStyle w:val="ListParagraph"/>
        <w:numPr>
          <w:ilvl w:val="1"/>
          <w:numId w:val="28"/>
        </w:numPr>
        <w:tabs>
          <w:tab w:val="left" w:pos="1562"/>
        </w:tabs>
        <w:rPr>
          <w:sz w:val="18"/>
        </w:rPr>
      </w:pPr>
      <w:r>
        <w:rPr>
          <w:sz w:val="18"/>
        </w:rPr>
        <w:t>A</w:t>
      </w:r>
      <w:r>
        <w:rPr>
          <w:spacing w:val="-9"/>
          <w:sz w:val="18"/>
        </w:rPr>
        <w:t xml:space="preserve"> </w:t>
      </w:r>
      <w:r>
        <w:rPr>
          <w:sz w:val="18"/>
        </w:rPr>
        <w:t>transaction</w:t>
      </w:r>
      <w:r>
        <w:rPr>
          <w:spacing w:val="-10"/>
          <w:sz w:val="18"/>
        </w:rPr>
        <w:t xml:space="preserve"> </w:t>
      </w:r>
      <w:r>
        <w:rPr>
          <w:sz w:val="18"/>
        </w:rPr>
        <w:t>in</w:t>
      </w:r>
      <w:r>
        <w:rPr>
          <w:spacing w:val="-4"/>
          <w:sz w:val="18"/>
        </w:rPr>
        <w:t xml:space="preserve"> </w:t>
      </w:r>
      <w:r>
        <w:rPr>
          <w:sz w:val="18"/>
        </w:rPr>
        <w:t>a</w:t>
      </w:r>
      <w:r>
        <w:rPr>
          <w:spacing w:val="-7"/>
          <w:sz w:val="18"/>
        </w:rPr>
        <w:t xml:space="preserve"> </w:t>
      </w:r>
      <w:r>
        <w:rPr>
          <w:sz w:val="18"/>
        </w:rPr>
        <w:t>derivative</w:t>
      </w:r>
      <w:r>
        <w:rPr>
          <w:spacing w:val="-8"/>
          <w:sz w:val="18"/>
        </w:rPr>
        <w:t xml:space="preserve"> </w:t>
      </w:r>
      <w:r>
        <w:rPr>
          <w:sz w:val="18"/>
        </w:rPr>
        <w:t>must</w:t>
      </w:r>
      <w:r>
        <w:rPr>
          <w:spacing w:val="-4"/>
          <w:sz w:val="18"/>
        </w:rPr>
        <w:t xml:space="preserve"> </w:t>
      </w:r>
      <w:r>
        <w:rPr>
          <w:spacing w:val="-5"/>
          <w:sz w:val="18"/>
        </w:rPr>
        <w:t>be:</w:t>
      </w:r>
    </w:p>
    <w:p w14:paraId="7E5B10C4" w14:textId="77777777" w:rsidR="00D308CC" w:rsidRDefault="00D308CC">
      <w:pPr>
        <w:pStyle w:val="BodyText"/>
        <w:spacing w:before="85"/>
      </w:pPr>
    </w:p>
    <w:p w14:paraId="069F34A7" w14:textId="77777777" w:rsidR="00D308CC" w:rsidRDefault="003E6F69">
      <w:pPr>
        <w:pStyle w:val="ListParagraph"/>
        <w:numPr>
          <w:ilvl w:val="2"/>
          <w:numId w:val="28"/>
        </w:numPr>
        <w:tabs>
          <w:tab w:val="left" w:pos="2412"/>
        </w:tabs>
        <w:rPr>
          <w:sz w:val="18"/>
        </w:rPr>
      </w:pPr>
      <w:r>
        <w:rPr>
          <w:sz w:val="18"/>
        </w:rPr>
        <w:t>in</w:t>
      </w:r>
      <w:r>
        <w:rPr>
          <w:spacing w:val="-7"/>
          <w:sz w:val="18"/>
        </w:rPr>
        <w:t xml:space="preserve"> </w:t>
      </w:r>
      <w:r>
        <w:rPr>
          <w:sz w:val="18"/>
        </w:rPr>
        <w:t>an</w:t>
      </w:r>
      <w:r>
        <w:rPr>
          <w:spacing w:val="-8"/>
          <w:sz w:val="18"/>
        </w:rPr>
        <w:t xml:space="preserve"> </w:t>
      </w:r>
      <w:r>
        <w:rPr>
          <w:sz w:val="18"/>
        </w:rPr>
        <w:t>approved</w:t>
      </w:r>
      <w:r>
        <w:rPr>
          <w:spacing w:val="-4"/>
          <w:sz w:val="18"/>
        </w:rPr>
        <w:t xml:space="preserve"> </w:t>
      </w:r>
      <w:r>
        <w:rPr>
          <w:sz w:val="18"/>
        </w:rPr>
        <w:t>derivative;</w:t>
      </w:r>
      <w:r>
        <w:rPr>
          <w:spacing w:val="-9"/>
          <w:sz w:val="18"/>
        </w:rPr>
        <w:t xml:space="preserve"> </w:t>
      </w:r>
      <w:r>
        <w:rPr>
          <w:spacing w:val="-5"/>
          <w:sz w:val="18"/>
        </w:rPr>
        <w:t>or</w:t>
      </w:r>
    </w:p>
    <w:p w14:paraId="24B3B17A" w14:textId="77777777" w:rsidR="00D308CC" w:rsidRDefault="00D308CC">
      <w:pPr>
        <w:pStyle w:val="BodyText"/>
        <w:spacing w:before="88"/>
      </w:pPr>
    </w:p>
    <w:p w14:paraId="1CAC61C0" w14:textId="77777777" w:rsidR="00D308CC" w:rsidRDefault="003E6F69">
      <w:pPr>
        <w:pStyle w:val="ListParagraph"/>
        <w:numPr>
          <w:ilvl w:val="2"/>
          <w:numId w:val="28"/>
        </w:numPr>
        <w:tabs>
          <w:tab w:val="left" w:pos="2412"/>
        </w:tabs>
        <w:rPr>
          <w:sz w:val="18"/>
        </w:rPr>
      </w:pPr>
      <w:bookmarkStart w:id="150" w:name="_bookmark150"/>
      <w:bookmarkEnd w:id="150"/>
      <w:r>
        <w:rPr>
          <w:sz w:val="18"/>
        </w:rPr>
        <w:t>be</w:t>
      </w:r>
      <w:r>
        <w:rPr>
          <w:spacing w:val="-9"/>
          <w:sz w:val="18"/>
        </w:rPr>
        <w:t xml:space="preserve"> </w:t>
      </w:r>
      <w:r>
        <w:rPr>
          <w:sz w:val="18"/>
        </w:rPr>
        <w:t>one</w:t>
      </w:r>
      <w:r>
        <w:rPr>
          <w:spacing w:val="-4"/>
          <w:sz w:val="18"/>
        </w:rPr>
        <w:t xml:space="preserve"> </w:t>
      </w:r>
      <w:r>
        <w:rPr>
          <w:sz w:val="18"/>
        </w:rPr>
        <w:t>which</w:t>
      </w:r>
      <w:r>
        <w:rPr>
          <w:spacing w:val="-3"/>
          <w:sz w:val="18"/>
        </w:rPr>
        <w:t xml:space="preserve"> </w:t>
      </w:r>
      <w:r>
        <w:rPr>
          <w:sz w:val="18"/>
        </w:rPr>
        <w:t>complies</w:t>
      </w:r>
      <w:r>
        <w:rPr>
          <w:spacing w:val="-5"/>
          <w:sz w:val="18"/>
        </w:rPr>
        <w:t xml:space="preserve"> </w:t>
      </w:r>
      <w:r>
        <w:rPr>
          <w:sz w:val="18"/>
        </w:rPr>
        <w:t>with</w:t>
      </w:r>
      <w:r>
        <w:rPr>
          <w:spacing w:val="-2"/>
          <w:sz w:val="18"/>
        </w:rPr>
        <w:t xml:space="preserve"> </w:t>
      </w:r>
      <w:r>
        <w:rPr>
          <w:sz w:val="18"/>
        </w:rPr>
        <w:t>paragraph</w:t>
      </w:r>
      <w:r>
        <w:rPr>
          <w:spacing w:val="-2"/>
          <w:sz w:val="18"/>
        </w:rPr>
        <w:t xml:space="preserve"> </w:t>
      </w:r>
      <w:r>
        <w:rPr>
          <w:sz w:val="18"/>
        </w:rPr>
        <w:t>36</w:t>
      </w:r>
      <w:r>
        <w:rPr>
          <w:spacing w:val="-5"/>
          <w:sz w:val="18"/>
        </w:rPr>
        <w:t xml:space="preserve"> </w:t>
      </w:r>
      <w:r>
        <w:rPr>
          <w:sz w:val="18"/>
        </w:rPr>
        <w:t>(OTC</w:t>
      </w:r>
      <w:r>
        <w:rPr>
          <w:spacing w:val="-8"/>
          <w:sz w:val="18"/>
        </w:rPr>
        <w:t xml:space="preserve"> </w:t>
      </w:r>
      <w:r>
        <w:rPr>
          <w:sz w:val="18"/>
        </w:rPr>
        <w:t>transactions</w:t>
      </w:r>
      <w:r>
        <w:rPr>
          <w:spacing w:val="-4"/>
          <w:sz w:val="18"/>
        </w:rPr>
        <w:t xml:space="preserve"> </w:t>
      </w:r>
      <w:r>
        <w:rPr>
          <w:sz w:val="18"/>
        </w:rPr>
        <w:t>in</w:t>
      </w:r>
      <w:r>
        <w:rPr>
          <w:spacing w:val="-2"/>
          <w:sz w:val="18"/>
        </w:rPr>
        <w:t xml:space="preserve"> derivatives).</w:t>
      </w:r>
    </w:p>
    <w:p w14:paraId="1C2EC0B8" w14:textId="77777777" w:rsidR="00D308CC" w:rsidRDefault="00D308CC">
      <w:pPr>
        <w:pStyle w:val="BodyText"/>
        <w:spacing w:before="86"/>
      </w:pPr>
    </w:p>
    <w:p w14:paraId="48A40EA3" w14:textId="77777777" w:rsidR="00D308CC" w:rsidRDefault="003E6F69">
      <w:pPr>
        <w:pStyle w:val="ListParagraph"/>
        <w:numPr>
          <w:ilvl w:val="1"/>
          <w:numId w:val="28"/>
        </w:numPr>
        <w:tabs>
          <w:tab w:val="left" w:pos="1557"/>
          <w:tab w:val="left" w:pos="1562"/>
        </w:tabs>
        <w:spacing w:before="1" w:line="314" w:lineRule="auto"/>
        <w:ind w:right="1267"/>
        <w:jc w:val="both"/>
        <w:rPr>
          <w:sz w:val="18"/>
        </w:rPr>
      </w:pPr>
      <w:bookmarkStart w:id="151" w:name="_bookmark151"/>
      <w:bookmarkEnd w:id="151"/>
      <w:r>
        <w:rPr>
          <w:sz w:val="18"/>
        </w:rPr>
        <w:t>A</w:t>
      </w:r>
      <w:r>
        <w:rPr>
          <w:spacing w:val="-5"/>
          <w:sz w:val="18"/>
        </w:rPr>
        <w:t xml:space="preserve"> </w:t>
      </w:r>
      <w:r>
        <w:rPr>
          <w:sz w:val="18"/>
        </w:rPr>
        <w:t>transaction</w:t>
      </w:r>
      <w:r>
        <w:rPr>
          <w:spacing w:val="-12"/>
          <w:sz w:val="18"/>
        </w:rPr>
        <w:t xml:space="preserve"> </w:t>
      </w:r>
      <w:r>
        <w:rPr>
          <w:sz w:val="18"/>
        </w:rPr>
        <w:t>in</w:t>
      </w:r>
      <w:r>
        <w:rPr>
          <w:spacing w:val="-1"/>
          <w:sz w:val="18"/>
        </w:rPr>
        <w:t xml:space="preserve"> </w:t>
      </w:r>
      <w:r>
        <w:rPr>
          <w:sz w:val="18"/>
        </w:rPr>
        <w:t>a</w:t>
      </w:r>
      <w:r>
        <w:rPr>
          <w:spacing w:val="-5"/>
          <w:sz w:val="18"/>
        </w:rPr>
        <w:t xml:space="preserve"> </w:t>
      </w:r>
      <w:r>
        <w:rPr>
          <w:sz w:val="18"/>
        </w:rPr>
        <w:t>derivative</w:t>
      </w:r>
      <w:r>
        <w:rPr>
          <w:spacing w:val="-8"/>
          <w:sz w:val="18"/>
        </w:rPr>
        <w:t xml:space="preserve"> </w:t>
      </w:r>
      <w:r>
        <w:rPr>
          <w:sz w:val="18"/>
        </w:rPr>
        <w:t>must</w:t>
      </w:r>
      <w:r>
        <w:rPr>
          <w:spacing w:val="-6"/>
          <w:sz w:val="18"/>
        </w:rPr>
        <w:t xml:space="preserve"> </w:t>
      </w:r>
      <w:r>
        <w:rPr>
          <w:sz w:val="18"/>
        </w:rPr>
        <w:t>have</w:t>
      </w:r>
      <w:r>
        <w:rPr>
          <w:spacing w:val="-6"/>
          <w:sz w:val="18"/>
        </w:rPr>
        <w:t xml:space="preserve"> </w:t>
      </w:r>
      <w:r>
        <w:rPr>
          <w:sz w:val="18"/>
        </w:rPr>
        <w:t>the</w:t>
      </w:r>
      <w:r>
        <w:rPr>
          <w:spacing w:val="-3"/>
          <w:sz w:val="18"/>
        </w:rPr>
        <w:t xml:space="preserve"> </w:t>
      </w:r>
      <w:r>
        <w:rPr>
          <w:sz w:val="18"/>
        </w:rPr>
        <w:t>underlying</w:t>
      </w:r>
      <w:r>
        <w:rPr>
          <w:spacing w:val="-8"/>
          <w:sz w:val="18"/>
        </w:rPr>
        <w:t xml:space="preserve"> </w:t>
      </w:r>
      <w:r>
        <w:rPr>
          <w:sz w:val="18"/>
        </w:rPr>
        <w:t>consisting</w:t>
      </w:r>
      <w:r>
        <w:rPr>
          <w:spacing w:val="-5"/>
          <w:sz w:val="18"/>
        </w:rPr>
        <w:t xml:space="preserve"> </w:t>
      </w:r>
      <w:r>
        <w:rPr>
          <w:sz w:val="18"/>
        </w:rPr>
        <w:t>of</w:t>
      </w:r>
      <w:r>
        <w:rPr>
          <w:spacing w:val="-8"/>
          <w:sz w:val="18"/>
        </w:rPr>
        <w:t xml:space="preserve"> </w:t>
      </w:r>
      <w:r>
        <w:rPr>
          <w:sz w:val="18"/>
        </w:rPr>
        <w:t>any</w:t>
      </w:r>
      <w:r>
        <w:rPr>
          <w:spacing w:val="-7"/>
          <w:sz w:val="18"/>
        </w:rPr>
        <w:t xml:space="preserve"> </w:t>
      </w:r>
      <w:r>
        <w:rPr>
          <w:sz w:val="18"/>
        </w:rPr>
        <w:t>one</w:t>
      </w:r>
      <w:r>
        <w:rPr>
          <w:spacing w:val="-6"/>
          <w:sz w:val="18"/>
        </w:rPr>
        <w:t xml:space="preserve"> </w:t>
      </w:r>
      <w:r>
        <w:rPr>
          <w:sz w:val="18"/>
        </w:rPr>
        <w:t>or more</w:t>
      </w:r>
      <w:r>
        <w:rPr>
          <w:spacing w:val="-6"/>
          <w:sz w:val="18"/>
        </w:rPr>
        <w:t xml:space="preserve"> </w:t>
      </w:r>
      <w:r>
        <w:rPr>
          <w:sz w:val="18"/>
        </w:rPr>
        <w:t>of</w:t>
      </w:r>
      <w:r>
        <w:rPr>
          <w:spacing w:val="-8"/>
          <w:sz w:val="18"/>
        </w:rPr>
        <w:t xml:space="preserve"> </w:t>
      </w:r>
      <w:r>
        <w:rPr>
          <w:sz w:val="18"/>
        </w:rPr>
        <w:t>the following to which the Fund is dedicated:</w:t>
      </w:r>
    </w:p>
    <w:p w14:paraId="58D25B1B" w14:textId="77777777" w:rsidR="00D308CC" w:rsidRDefault="00D308CC">
      <w:pPr>
        <w:pStyle w:val="BodyText"/>
        <w:spacing w:before="16"/>
      </w:pPr>
    </w:p>
    <w:p w14:paraId="18FDF71F" w14:textId="77777777" w:rsidR="00D308CC" w:rsidRDefault="003E6F69">
      <w:pPr>
        <w:pStyle w:val="ListParagraph"/>
        <w:numPr>
          <w:ilvl w:val="2"/>
          <w:numId w:val="28"/>
        </w:numPr>
        <w:tabs>
          <w:tab w:val="left" w:pos="2412"/>
        </w:tabs>
        <w:rPr>
          <w:sz w:val="18"/>
        </w:rPr>
      </w:pPr>
      <w:r>
        <w:rPr>
          <w:sz w:val="18"/>
        </w:rPr>
        <w:t>transferable</w:t>
      </w:r>
      <w:r>
        <w:rPr>
          <w:spacing w:val="-8"/>
          <w:sz w:val="18"/>
        </w:rPr>
        <w:t xml:space="preserve"> </w:t>
      </w:r>
      <w:r>
        <w:rPr>
          <w:sz w:val="18"/>
        </w:rPr>
        <w:t>securities</w:t>
      </w:r>
      <w:r>
        <w:rPr>
          <w:spacing w:val="-7"/>
          <w:sz w:val="18"/>
        </w:rPr>
        <w:t xml:space="preserve"> </w:t>
      </w:r>
      <w:r>
        <w:rPr>
          <w:sz w:val="18"/>
        </w:rPr>
        <w:t>permitted</w:t>
      </w:r>
      <w:r>
        <w:rPr>
          <w:spacing w:val="-7"/>
          <w:sz w:val="18"/>
        </w:rPr>
        <w:t xml:space="preserve"> </w:t>
      </w:r>
      <w:r>
        <w:rPr>
          <w:sz w:val="18"/>
        </w:rPr>
        <w:t>under</w:t>
      </w:r>
      <w:r>
        <w:rPr>
          <w:spacing w:val="-5"/>
          <w:sz w:val="18"/>
        </w:rPr>
        <w:t xml:space="preserve"> </w:t>
      </w:r>
      <w:r>
        <w:rPr>
          <w:sz w:val="18"/>
        </w:rPr>
        <w:t>paragraphs</w:t>
      </w:r>
      <w:r>
        <w:rPr>
          <w:spacing w:val="-8"/>
          <w:sz w:val="18"/>
        </w:rPr>
        <w:t xml:space="preserve"> </w:t>
      </w:r>
      <w:r>
        <w:rPr>
          <w:sz w:val="18"/>
        </w:rPr>
        <w:t>20.1.1</w:t>
      </w:r>
      <w:r>
        <w:rPr>
          <w:spacing w:val="-8"/>
          <w:sz w:val="18"/>
        </w:rPr>
        <w:t xml:space="preserve"> </w:t>
      </w:r>
      <w:r>
        <w:rPr>
          <w:sz w:val="18"/>
        </w:rPr>
        <w:t>and</w:t>
      </w:r>
      <w:r>
        <w:rPr>
          <w:spacing w:val="-7"/>
          <w:sz w:val="18"/>
        </w:rPr>
        <w:t xml:space="preserve"> </w:t>
      </w:r>
      <w:r>
        <w:rPr>
          <w:sz w:val="18"/>
        </w:rPr>
        <w:t xml:space="preserve">20.1.3 </w:t>
      </w:r>
      <w:r>
        <w:rPr>
          <w:spacing w:val="-10"/>
          <w:sz w:val="18"/>
        </w:rPr>
        <w:t>;</w:t>
      </w:r>
    </w:p>
    <w:p w14:paraId="61FE31B5" w14:textId="77777777" w:rsidR="00D308CC" w:rsidRDefault="00D308CC">
      <w:pPr>
        <w:pStyle w:val="ListParagraph"/>
        <w:rPr>
          <w:sz w:val="18"/>
        </w:rPr>
        <w:sectPr w:rsidR="00D308CC">
          <w:pgSz w:w="11930" w:h="16860"/>
          <w:pgMar w:top="1340" w:right="141" w:bottom="540" w:left="708" w:header="0" w:footer="285" w:gutter="0"/>
          <w:cols w:space="720"/>
        </w:sectPr>
      </w:pPr>
    </w:p>
    <w:p w14:paraId="6FC5D799" w14:textId="77777777" w:rsidR="00D308CC" w:rsidRDefault="003E6F69">
      <w:pPr>
        <w:pStyle w:val="ListParagraph"/>
        <w:numPr>
          <w:ilvl w:val="2"/>
          <w:numId w:val="28"/>
        </w:numPr>
        <w:tabs>
          <w:tab w:val="left" w:pos="2412"/>
        </w:tabs>
        <w:spacing w:before="75"/>
        <w:rPr>
          <w:sz w:val="18"/>
        </w:rPr>
      </w:pPr>
      <w:r>
        <w:rPr>
          <w:sz w:val="18"/>
        </w:rPr>
        <w:t>approved</w:t>
      </w:r>
      <w:r>
        <w:rPr>
          <w:spacing w:val="38"/>
          <w:sz w:val="18"/>
        </w:rPr>
        <w:t xml:space="preserve"> </w:t>
      </w:r>
      <w:r>
        <w:rPr>
          <w:sz w:val="18"/>
        </w:rPr>
        <w:t>money-market</w:t>
      </w:r>
      <w:r>
        <w:rPr>
          <w:spacing w:val="39"/>
          <w:sz w:val="18"/>
        </w:rPr>
        <w:t xml:space="preserve"> </w:t>
      </w:r>
      <w:r>
        <w:rPr>
          <w:sz w:val="18"/>
        </w:rPr>
        <w:t>instruments</w:t>
      </w:r>
      <w:r>
        <w:rPr>
          <w:spacing w:val="40"/>
          <w:sz w:val="18"/>
        </w:rPr>
        <w:t xml:space="preserve"> </w:t>
      </w:r>
      <w:r>
        <w:rPr>
          <w:sz w:val="18"/>
        </w:rPr>
        <w:t>permitted</w:t>
      </w:r>
      <w:r>
        <w:rPr>
          <w:spacing w:val="38"/>
          <w:sz w:val="18"/>
        </w:rPr>
        <w:t xml:space="preserve"> </w:t>
      </w:r>
      <w:r>
        <w:rPr>
          <w:sz w:val="18"/>
        </w:rPr>
        <w:t>under</w:t>
      </w:r>
      <w:r>
        <w:rPr>
          <w:spacing w:val="37"/>
          <w:sz w:val="18"/>
        </w:rPr>
        <w:t xml:space="preserve"> </w:t>
      </w:r>
      <w:r>
        <w:rPr>
          <w:sz w:val="18"/>
        </w:rPr>
        <w:t>paragraphs</w:t>
      </w:r>
      <w:r>
        <w:rPr>
          <w:spacing w:val="37"/>
          <w:sz w:val="18"/>
        </w:rPr>
        <w:t xml:space="preserve"> </w:t>
      </w:r>
      <w:r>
        <w:rPr>
          <w:sz w:val="18"/>
        </w:rPr>
        <w:t>20.1.1</w:t>
      </w:r>
      <w:r>
        <w:rPr>
          <w:spacing w:val="40"/>
          <w:sz w:val="18"/>
        </w:rPr>
        <w:t xml:space="preserve"> </w:t>
      </w:r>
      <w:r>
        <w:rPr>
          <w:spacing w:val="-5"/>
          <w:sz w:val="18"/>
        </w:rPr>
        <w:t>and</w:t>
      </w:r>
    </w:p>
    <w:p w14:paraId="13ED0989" w14:textId="77777777" w:rsidR="00D308CC" w:rsidRDefault="003E6F69">
      <w:pPr>
        <w:pStyle w:val="BodyText"/>
        <w:spacing w:before="67"/>
        <w:ind w:left="2412"/>
      </w:pPr>
      <w:r>
        <w:t>20.1.2</w:t>
      </w:r>
      <w:r>
        <w:rPr>
          <w:spacing w:val="-4"/>
        </w:rPr>
        <w:t xml:space="preserve"> </w:t>
      </w:r>
      <w:r>
        <w:rPr>
          <w:spacing w:val="-10"/>
        </w:rPr>
        <w:t>;</w:t>
      </w:r>
    </w:p>
    <w:p w14:paraId="0793977A" w14:textId="77777777" w:rsidR="00D308CC" w:rsidRDefault="00D308CC">
      <w:pPr>
        <w:pStyle w:val="BodyText"/>
        <w:spacing w:before="88"/>
      </w:pPr>
    </w:p>
    <w:p w14:paraId="4426DA78" w14:textId="77777777" w:rsidR="00D308CC" w:rsidRDefault="003E6F69">
      <w:pPr>
        <w:pStyle w:val="ListParagraph"/>
        <w:numPr>
          <w:ilvl w:val="2"/>
          <w:numId w:val="28"/>
        </w:numPr>
        <w:tabs>
          <w:tab w:val="left" w:pos="2412"/>
        </w:tabs>
        <w:rPr>
          <w:sz w:val="18"/>
        </w:rPr>
      </w:pPr>
      <w:r>
        <w:rPr>
          <w:sz w:val="18"/>
        </w:rPr>
        <w:t>deposits</w:t>
      </w:r>
      <w:r>
        <w:rPr>
          <w:spacing w:val="-5"/>
          <w:sz w:val="18"/>
        </w:rPr>
        <w:t xml:space="preserve"> </w:t>
      </w:r>
      <w:r>
        <w:rPr>
          <w:sz w:val="18"/>
        </w:rPr>
        <w:t>permitted</w:t>
      </w:r>
      <w:r>
        <w:rPr>
          <w:spacing w:val="-7"/>
          <w:sz w:val="18"/>
        </w:rPr>
        <w:t xml:space="preserve"> </w:t>
      </w:r>
      <w:r>
        <w:rPr>
          <w:sz w:val="18"/>
        </w:rPr>
        <w:t>under</w:t>
      </w:r>
      <w:r>
        <w:rPr>
          <w:spacing w:val="-10"/>
          <w:sz w:val="18"/>
        </w:rPr>
        <w:t xml:space="preserve"> </w:t>
      </w:r>
      <w:r>
        <w:rPr>
          <w:sz w:val="18"/>
        </w:rPr>
        <w:t>paragraph</w:t>
      </w:r>
      <w:r>
        <w:rPr>
          <w:spacing w:val="-3"/>
          <w:sz w:val="18"/>
        </w:rPr>
        <w:t xml:space="preserve"> </w:t>
      </w:r>
      <w:r>
        <w:rPr>
          <w:spacing w:val="-5"/>
          <w:sz w:val="18"/>
        </w:rPr>
        <w:t>39;</w:t>
      </w:r>
    </w:p>
    <w:p w14:paraId="2197FB72" w14:textId="77777777" w:rsidR="00D308CC" w:rsidRDefault="00D308CC">
      <w:pPr>
        <w:pStyle w:val="BodyText"/>
        <w:spacing w:before="86"/>
      </w:pPr>
    </w:p>
    <w:p w14:paraId="5E9613B0" w14:textId="77777777" w:rsidR="00D308CC" w:rsidRDefault="003E6F69">
      <w:pPr>
        <w:pStyle w:val="ListParagraph"/>
        <w:numPr>
          <w:ilvl w:val="2"/>
          <w:numId w:val="28"/>
        </w:numPr>
        <w:tabs>
          <w:tab w:val="left" w:pos="2412"/>
        </w:tabs>
        <w:rPr>
          <w:sz w:val="18"/>
        </w:rPr>
      </w:pPr>
      <w:r>
        <w:rPr>
          <w:sz w:val="18"/>
        </w:rPr>
        <w:t>permitted</w:t>
      </w:r>
      <w:r>
        <w:rPr>
          <w:spacing w:val="-6"/>
          <w:sz w:val="18"/>
        </w:rPr>
        <w:t xml:space="preserve"> </w:t>
      </w:r>
      <w:r>
        <w:rPr>
          <w:sz w:val="18"/>
        </w:rPr>
        <w:t>derivatives</w:t>
      </w:r>
      <w:r>
        <w:rPr>
          <w:spacing w:val="-8"/>
          <w:sz w:val="18"/>
        </w:rPr>
        <w:t xml:space="preserve"> </w:t>
      </w:r>
      <w:r>
        <w:rPr>
          <w:sz w:val="18"/>
        </w:rPr>
        <w:t>under</w:t>
      </w:r>
      <w:r>
        <w:rPr>
          <w:spacing w:val="-7"/>
          <w:sz w:val="18"/>
        </w:rPr>
        <w:t xml:space="preserve"> </w:t>
      </w:r>
      <w:r>
        <w:rPr>
          <w:sz w:val="18"/>
        </w:rPr>
        <w:t>this</w:t>
      </w:r>
      <w:r>
        <w:rPr>
          <w:spacing w:val="-8"/>
          <w:sz w:val="18"/>
        </w:rPr>
        <w:t xml:space="preserve"> </w:t>
      </w:r>
      <w:r>
        <w:rPr>
          <w:spacing w:val="-2"/>
          <w:sz w:val="18"/>
        </w:rPr>
        <w:t>paragraph;</w:t>
      </w:r>
    </w:p>
    <w:p w14:paraId="3E7E2785" w14:textId="77777777" w:rsidR="00D308CC" w:rsidRDefault="00D308CC">
      <w:pPr>
        <w:pStyle w:val="BodyText"/>
        <w:spacing w:before="88"/>
      </w:pPr>
    </w:p>
    <w:p w14:paraId="08BEF854" w14:textId="77777777" w:rsidR="00D308CC" w:rsidRDefault="003E6F69">
      <w:pPr>
        <w:pStyle w:val="ListParagraph"/>
        <w:numPr>
          <w:ilvl w:val="2"/>
          <w:numId w:val="28"/>
        </w:numPr>
        <w:tabs>
          <w:tab w:val="left" w:pos="2403"/>
          <w:tab w:val="left" w:pos="2412"/>
        </w:tabs>
        <w:spacing w:line="307" w:lineRule="auto"/>
        <w:ind w:right="1267"/>
        <w:jc w:val="both"/>
        <w:rPr>
          <w:sz w:val="18"/>
        </w:rPr>
      </w:pPr>
      <w:r>
        <w:rPr>
          <w:sz w:val="18"/>
        </w:rPr>
        <w:t>collective</w:t>
      </w:r>
      <w:r>
        <w:rPr>
          <w:spacing w:val="-4"/>
          <w:sz w:val="18"/>
        </w:rPr>
        <w:t xml:space="preserve"> </w:t>
      </w:r>
      <w:r>
        <w:rPr>
          <w:sz w:val="18"/>
        </w:rPr>
        <w:t>investment scheme</w:t>
      </w:r>
      <w:r>
        <w:rPr>
          <w:spacing w:val="-2"/>
          <w:sz w:val="18"/>
        </w:rPr>
        <w:t xml:space="preserve"> </w:t>
      </w:r>
      <w:r>
        <w:rPr>
          <w:sz w:val="18"/>
        </w:rPr>
        <w:t>units</w:t>
      </w:r>
      <w:r>
        <w:rPr>
          <w:spacing w:val="-6"/>
          <w:sz w:val="18"/>
        </w:rPr>
        <w:t xml:space="preserve"> </w:t>
      </w:r>
      <w:r>
        <w:rPr>
          <w:sz w:val="18"/>
        </w:rPr>
        <w:t>permitted</w:t>
      </w:r>
      <w:r>
        <w:rPr>
          <w:spacing w:val="-4"/>
          <w:sz w:val="18"/>
        </w:rPr>
        <w:t xml:space="preserve"> </w:t>
      </w:r>
      <w:r>
        <w:rPr>
          <w:sz w:val="18"/>
        </w:rPr>
        <w:t>under</w:t>
      </w:r>
      <w:r>
        <w:rPr>
          <w:spacing w:val="-5"/>
          <w:sz w:val="18"/>
        </w:rPr>
        <w:t xml:space="preserve"> </w:t>
      </w:r>
      <w:r>
        <w:rPr>
          <w:sz w:val="18"/>
        </w:rPr>
        <w:t>paragraph</w:t>
      </w:r>
      <w:r>
        <w:rPr>
          <w:spacing w:val="-1"/>
          <w:sz w:val="18"/>
        </w:rPr>
        <w:t xml:space="preserve"> </w:t>
      </w:r>
      <w:r>
        <w:rPr>
          <w:sz w:val="18"/>
        </w:rPr>
        <w:t>28 (Investment</w:t>
      </w:r>
      <w:r>
        <w:rPr>
          <w:spacing w:val="-7"/>
          <w:sz w:val="18"/>
        </w:rPr>
        <w:t xml:space="preserve"> </w:t>
      </w:r>
      <w:r>
        <w:rPr>
          <w:sz w:val="18"/>
        </w:rPr>
        <w:t>in collective investment schemes);</w:t>
      </w:r>
    </w:p>
    <w:p w14:paraId="21496E48" w14:textId="77777777" w:rsidR="00D308CC" w:rsidRDefault="00D308CC">
      <w:pPr>
        <w:pStyle w:val="BodyText"/>
        <w:spacing w:before="27"/>
      </w:pPr>
    </w:p>
    <w:p w14:paraId="191889BD" w14:textId="77777777" w:rsidR="00D308CC" w:rsidRDefault="003E6F69">
      <w:pPr>
        <w:pStyle w:val="ListParagraph"/>
        <w:numPr>
          <w:ilvl w:val="2"/>
          <w:numId w:val="28"/>
        </w:numPr>
        <w:tabs>
          <w:tab w:val="left" w:pos="2412"/>
        </w:tabs>
        <w:rPr>
          <w:sz w:val="18"/>
        </w:rPr>
      </w:pPr>
      <w:r>
        <w:rPr>
          <w:sz w:val="18"/>
        </w:rPr>
        <w:t>financial</w:t>
      </w:r>
      <w:r>
        <w:rPr>
          <w:spacing w:val="-6"/>
          <w:sz w:val="18"/>
        </w:rPr>
        <w:t xml:space="preserve"> </w:t>
      </w:r>
      <w:r>
        <w:rPr>
          <w:sz w:val="18"/>
        </w:rPr>
        <w:t>indices</w:t>
      </w:r>
      <w:r>
        <w:rPr>
          <w:spacing w:val="-4"/>
          <w:sz w:val="18"/>
        </w:rPr>
        <w:t xml:space="preserve"> </w:t>
      </w:r>
      <w:r>
        <w:rPr>
          <w:sz w:val="18"/>
        </w:rPr>
        <w:t>which</w:t>
      </w:r>
      <w:r>
        <w:rPr>
          <w:spacing w:val="-3"/>
          <w:sz w:val="18"/>
        </w:rPr>
        <w:t xml:space="preserve"> </w:t>
      </w:r>
      <w:r>
        <w:rPr>
          <w:sz w:val="18"/>
        </w:rPr>
        <w:t>satisfy</w:t>
      </w:r>
      <w:r>
        <w:rPr>
          <w:spacing w:val="-6"/>
          <w:sz w:val="18"/>
        </w:rPr>
        <w:t xml:space="preserve"> </w:t>
      </w:r>
      <w:r>
        <w:rPr>
          <w:sz w:val="18"/>
        </w:rPr>
        <w:t>the</w:t>
      </w:r>
      <w:r>
        <w:rPr>
          <w:spacing w:val="-4"/>
          <w:sz w:val="18"/>
        </w:rPr>
        <w:t xml:space="preserve"> </w:t>
      </w:r>
      <w:r>
        <w:rPr>
          <w:sz w:val="18"/>
        </w:rPr>
        <w:t>criteria</w:t>
      </w:r>
      <w:r>
        <w:rPr>
          <w:spacing w:val="-4"/>
          <w:sz w:val="18"/>
        </w:rPr>
        <w:t xml:space="preserve"> </w:t>
      </w:r>
      <w:r>
        <w:rPr>
          <w:sz w:val="18"/>
        </w:rPr>
        <w:t>set</w:t>
      </w:r>
      <w:r>
        <w:rPr>
          <w:spacing w:val="-5"/>
          <w:sz w:val="18"/>
        </w:rPr>
        <w:t xml:space="preserve"> </w:t>
      </w:r>
      <w:r>
        <w:rPr>
          <w:sz w:val="18"/>
        </w:rPr>
        <w:t>out</w:t>
      </w:r>
      <w:r>
        <w:rPr>
          <w:spacing w:val="-5"/>
          <w:sz w:val="18"/>
        </w:rPr>
        <w:t xml:space="preserve"> </w:t>
      </w:r>
      <w:r>
        <w:rPr>
          <w:sz w:val="18"/>
        </w:rPr>
        <w:t>in</w:t>
      </w:r>
      <w:r>
        <w:rPr>
          <w:spacing w:val="-3"/>
          <w:sz w:val="18"/>
        </w:rPr>
        <w:t xml:space="preserve"> </w:t>
      </w:r>
      <w:r>
        <w:rPr>
          <w:sz w:val="18"/>
        </w:rPr>
        <w:t>COLL</w:t>
      </w:r>
      <w:r>
        <w:rPr>
          <w:spacing w:val="-2"/>
          <w:sz w:val="18"/>
        </w:rPr>
        <w:t xml:space="preserve"> 5.2.20AR;</w:t>
      </w:r>
    </w:p>
    <w:p w14:paraId="5D68D95F" w14:textId="77777777" w:rsidR="00D308CC" w:rsidRDefault="00D308CC">
      <w:pPr>
        <w:pStyle w:val="BodyText"/>
        <w:spacing w:before="87"/>
      </w:pPr>
    </w:p>
    <w:p w14:paraId="1A67F6D1" w14:textId="77777777" w:rsidR="00D308CC" w:rsidRDefault="003E6F69">
      <w:pPr>
        <w:pStyle w:val="ListParagraph"/>
        <w:numPr>
          <w:ilvl w:val="2"/>
          <w:numId w:val="28"/>
        </w:numPr>
        <w:tabs>
          <w:tab w:val="left" w:pos="2412"/>
        </w:tabs>
        <w:rPr>
          <w:sz w:val="18"/>
        </w:rPr>
      </w:pPr>
      <w:r>
        <w:rPr>
          <w:sz w:val="18"/>
        </w:rPr>
        <w:t>interest</w:t>
      </w:r>
      <w:r>
        <w:rPr>
          <w:spacing w:val="-7"/>
          <w:sz w:val="18"/>
        </w:rPr>
        <w:t xml:space="preserve"> </w:t>
      </w:r>
      <w:r>
        <w:rPr>
          <w:spacing w:val="-2"/>
          <w:sz w:val="18"/>
        </w:rPr>
        <w:t>rates;</w:t>
      </w:r>
    </w:p>
    <w:p w14:paraId="21747995" w14:textId="77777777" w:rsidR="00D308CC" w:rsidRDefault="00D308CC">
      <w:pPr>
        <w:pStyle w:val="BodyText"/>
        <w:spacing w:before="90"/>
      </w:pPr>
    </w:p>
    <w:p w14:paraId="0C6911D0" w14:textId="77777777" w:rsidR="00D308CC" w:rsidRDefault="003E6F69">
      <w:pPr>
        <w:pStyle w:val="ListParagraph"/>
        <w:numPr>
          <w:ilvl w:val="2"/>
          <w:numId w:val="28"/>
        </w:numPr>
        <w:tabs>
          <w:tab w:val="left" w:pos="2412"/>
        </w:tabs>
        <w:rPr>
          <w:sz w:val="18"/>
        </w:rPr>
      </w:pPr>
      <w:r>
        <w:rPr>
          <w:sz w:val="18"/>
        </w:rPr>
        <w:t>foreign</w:t>
      </w:r>
      <w:r>
        <w:rPr>
          <w:spacing w:val="-4"/>
          <w:sz w:val="18"/>
        </w:rPr>
        <w:t xml:space="preserve"> </w:t>
      </w:r>
      <w:r>
        <w:rPr>
          <w:sz w:val="18"/>
        </w:rPr>
        <w:t>exchange</w:t>
      </w:r>
      <w:r>
        <w:rPr>
          <w:spacing w:val="-14"/>
          <w:sz w:val="18"/>
        </w:rPr>
        <w:t xml:space="preserve"> </w:t>
      </w:r>
      <w:r>
        <w:rPr>
          <w:sz w:val="18"/>
        </w:rPr>
        <w:t>rates;</w:t>
      </w:r>
      <w:r>
        <w:rPr>
          <w:spacing w:val="-10"/>
          <w:sz w:val="18"/>
        </w:rPr>
        <w:t xml:space="preserve"> </w:t>
      </w:r>
      <w:r>
        <w:rPr>
          <w:spacing w:val="-5"/>
          <w:sz w:val="18"/>
        </w:rPr>
        <w:t>and</w:t>
      </w:r>
    </w:p>
    <w:p w14:paraId="35DD1362" w14:textId="77777777" w:rsidR="00D308CC" w:rsidRDefault="00D308CC">
      <w:pPr>
        <w:pStyle w:val="BodyText"/>
        <w:spacing w:before="83"/>
      </w:pPr>
    </w:p>
    <w:p w14:paraId="7D3D60A1" w14:textId="77777777" w:rsidR="00D308CC" w:rsidRDefault="003E6F69">
      <w:pPr>
        <w:pStyle w:val="ListParagraph"/>
        <w:numPr>
          <w:ilvl w:val="2"/>
          <w:numId w:val="28"/>
        </w:numPr>
        <w:tabs>
          <w:tab w:val="left" w:pos="2412"/>
        </w:tabs>
        <w:rPr>
          <w:sz w:val="18"/>
        </w:rPr>
      </w:pPr>
      <w:r>
        <w:rPr>
          <w:spacing w:val="-2"/>
          <w:sz w:val="18"/>
        </w:rPr>
        <w:t>currencies.</w:t>
      </w:r>
    </w:p>
    <w:p w14:paraId="36B0EC03" w14:textId="77777777" w:rsidR="00D308CC" w:rsidRDefault="00D308CC">
      <w:pPr>
        <w:pStyle w:val="BodyText"/>
        <w:spacing w:before="91"/>
      </w:pPr>
    </w:p>
    <w:p w14:paraId="3C5AFBBE" w14:textId="77777777" w:rsidR="00D308CC" w:rsidRDefault="003E6F69">
      <w:pPr>
        <w:pStyle w:val="ListParagraph"/>
        <w:numPr>
          <w:ilvl w:val="1"/>
          <w:numId w:val="28"/>
        </w:numPr>
        <w:tabs>
          <w:tab w:val="left" w:pos="1557"/>
          <w:tab w:val="left" w:pos="1562"/>
        </w:tabs>
        <w:spacing w:line="307" w:lineRule="auto"/>
        <w:ind w:right="1275"/>
        <w:jc w:val="both"/>
        <w:rPr>
          <w:sz w:val="18"/>
        </w:rPr>
      </w:pPr>
      <w:r>
        <w:rPr>
          <w:sz w:val="18"/>
        </w:rPr>
        <w:t>A</w:t>
      </w:r>
      <w:r>
        <w:rPr>
          <w:spacing w:val="-13"/>
          <w:sz w:val="18"/>
        </w:rPr>
        <w:t xml:space="preserve"> </w:t>
      </w:r>
      <w:r>
        <w:rPr>
          <w:sz w:val="18"/>
        </w:rPr>
        <w:t>transaction</w:t>
      </w:r>
      <w:r>
        <w:rPr>
          <w:spacing w:val="-10"/>
          <w:sz w:val="18"/>
        </w:rPr>
        <w:t xml:space="preserve"> </w:t>
      </w:r>
      <w:r>
        <w:rPr>
          <w:sz w:val="18"/>
        </w:rPr>
        <w:t>in</w:t>
      </w:r>
      <w:r>
        <w:rPr>
          <w:spacing w:val="-11"/>
          <w:sz w:val="18"/>
        </w:rPr>
        <w:t xml:space="preserve"> </w:t>
      </w:r>
      <w:r>
        <w:rPr>
          <w:sz w:val="18"/>
        </w:rPr>
        <w:t>an</w:t>
      </w:r>
      <w:r>
        <w:rPr>
          <w:spacing w:val="-8"/>
          <w:sz w:val="18"/>
        </w:rPr>
        <w:t xml:space="preserve"> </w:t>
      </w:r>
      <w:r>
        <w:rPr>
          <w:sz w:val="18"/>
        </w:rPr>
        <w:t>approved</w:t>
      </w:r>
      <w:r>
        <w:rPr>
          <w:spacing w:val="-8"/>
          <w:sz w:val="18"/>
        </w:rPr>
        <w:t xml:space="preserve"> </w:t>
      </w:r>
      <w:r>
        <w:rPr>
          <w:sz w:val="18"/>
        </w:rPr>
        <w:t>derivative</w:t>
      </w:r>
      <w:r>
        <w:rPr>
          <w:spacing w:val="-8"/>
          <w:sz w:val="18"/>
        </w:rPr>
        <w:t xml:space="preserve"> </w:t>
      </w:r>
      <w:r>
        <w:rPr>
          <w:sz w:val="18"/>
        </w:rPr>
        <w:t>must</w:t>
      </w:r>
      <w:r>
        <w:rPr>
          <w:spacing w:val="-8"/>
          <w:sz w:val="18"/>
        </w:rPr>
        <w:t xml:space="preserve"> </w:t>
      </w:r>
      <w:r>
        <w:rPr>
          <w:sz w:val="18"/>
        </w:rPr>
        <w:t>be</w:t>
      </w:r>
      <w:r>
        <w:rPr>
          <w:spacing w:val="-9"/>
          <w:sz w:val="18"/>
        </w:rPr>
        <w:t xml:space="preserve"> </w:t>
      </w:r>
      <w:r>
        <w:rPr>
          <w:sz w:val="18"/>
        </w:rPr>
        <w:t>effected</w:t>
      </w:r>
      <w:r>
        <w:rPr>
          <w:spacing w:val="-11"/>
          <w:sz w:val="18"/>
        </w:rPr>
        <w:t xml:space="preserve"> </w:t>
      </w:r>
      <w:r>
        <w:rPr>
          <w:sz w:val="18"/>
        </w:rPr>
        <w:t>on</w:t>
      </w:r>
      <w:r>
        <w:rPr>
          <w:spacing w:val="-11"/>
          <w:sz w:val="18"/>
        </w:rPr>
        <w:t xml:space="preserve"> </w:t>
      </w:r>
      <w:r>
        <w:rPr>
          <w:sz w:val="18"/>
        </w:rPr>
        <w:t>or</w:t>
      </w:r>
      <w:r>
        <w:rPr>
          <w:spacing w:val="-12"/>
          <w:sz w:val="18"/>
        </w:rPr>
        <w:t xml:space="preserve"> </w:t>
      </w:r>
      <w:r>
        <w:rPr>
          <w:sz w:val="18"/>
        </w:rPr>
        <w:t>under</w:t>
      </w:r>
      <w:r>
        <w:rPr>
          <w:spacing w:val="-14"/>
          <w:sz w:val="18"/>
        </w:rPr>
        <w:t xml:space="preserve"> </w:t>
      </w:r>
      <w:r>
        <w:rPr>
          <w:sz w:val="18"/>
        </w:rPr>
        <w:t>the</w:t>
      </w:r>
      <w:r>
        <w:rPr>
          <w:spacing w:val="-8"/>
          <w:sz w:val="18"/>
        </w:rPr>
        <w:t xml:space="preserve"> </w:t>
      </w:r>
      <w:r>
        <w:rPr>
          <w:sz w:val="18"/>
        </w:rPr>
        <w:t>rules</w:t>
      </w:r>
      <w:r>
        <w:rPr>
          <w:spacing w:val="-14"/>
          <w:sz w:val="18"/>
        </w:rPr>
        <w:t xml:space="preserve"> </w:t>
      </w:r>
      <w:r>
        <w:rPr>
          <w:sz w:val="18"/>
        </w:rPr>
        <w:t>of</w:t>
      </w:r>
      <w:r>
        <w:rPr>
          <w:spacing w:val="-13"/>
          <w:sz w:val="18"/>
        </w:rPr>
        <w:t xml:space="preserve"> </w:t>
      </w:r>
      <w:r>
        <w:rPr>
          <w:sz w:val="18"/>
        </w:rPr>
        <w:t>an</w:t>
      </w:r>
      <w:r>
        <w:rPr>
          <w:spacing w:val="-8"/>
          <w:sz w:val="18"/>
        </w:rPr>
        <w:t xml:space="preserve"> </w:t>
      </w:r>
      <w:r>
        <w:rPr>
          <w:sz w:val="18"/>
        </w:rPr>
        <w:t>eligible derivatives market.</w:t>
      </w:r>
    </w:p>
    <w:p w14:paraId="09787AE6" w14:textId="77777777" w:rsidR="00D308CC" w:rsidRDefault="00D308CC">
      <w:pPr>
        <w:pStyle w:val="BodyText"/>
        <w:spacing w:before="27"/>
      </w:pPr>
    </w:p>
    <w:p w14:paraId="6E0F78FB" w14:textId="77777777" w:rsidR="00D308CC" w:rsidRDefault="003E6F69">
      <w:pPr>
        <w:pStyle w:val="ListParagraph"/>
        <w:numPr>
          <w:ilvl w:val="1"/>
          <w:numId w:val="28"/>
        </w:numPr>
        <w:tabs>
          <w:tab w:val="left" w:pos="1557"/>
          <w:tab w:val="left" w:pos="1562"/>
        </w:tabs>
        <w:spacing w:before="1" w:line="312" w:lineRule="auto"/>
        <w:ind w:right="1284"/>
        <w:jc w:val="both"/>
        <w:rPr>
          <w:sz w:val="18"/>
        </w:rPr>
      </w:pPr>
      <w:r>
        <w:rPr>
          <w:sz w:val="18"/>
        </w:rPr>
        <w:t xml:space="preserve">A transaction in a derivative must not cause the Fund to diverge from its investment objectives as stated in the Instrument and the most recently published version of this </w:t>
      </w:r>
      <w:r>
        <w:rPr>
          <w:spacing w:val="-2"/>
          <w:sz w:val="18"/>
        </w:rPr>
        <w:t>Prospectus.</w:t>
      </w:r>
    </w:p>
    <w:p w14:paraId="62A1348F" w14:textId="77777777" w:rsidR="00D308CC" w:rsidRDefault="00D308CC">
      <w:pPr>
        <w:pStyle w:val="BodyText"/>
        <w:spacing w:before="20"/>
      </w:pPr>
    </w:p>
    <w:p w14:paraId="5D6A4A0F" w14:textId="77777777" w:rsidR="00D308CC" w:rsidRDefault="003E6F69">
      <w:pPr>
        <w:pStyle w:val="ListParagraph"/>
        <w:numPr>
          <w:ilvl w:val="1"/>
          <w:numId w:val="28"/>
        </w:numPr>
        <w:tabs>
          <w:tab w:val="left" w:pos="1557"/>
          <w:tab w:val="left" w:pos="1562"/>
        </w:tabs>
        <w:spacing w:line="312" w:lineRule="auto"/>
        <w:ind w:right="1265"/>
        <w:jc w:val="both"/>
        <w:rPr>
          <w:sz w:val="18"/>
        </w:rPr>
      </w:pPr>
      <w:r>
        <w:rPr>
          <w:sz w:val="18"/>
        </w:rPr>
        <w:t>A</w:t>
      </w:r>
      <w:r>
        <w:rPr>
          <w:spacing w:val="-5"/>
          <w:sz w:val="18"/>
        </w:rPr>
        <w:t xml:space="preserve"> </w:t>
      </w:r>
      <w:r>
        <w:rPr>
          <w:sz w:val="18"/>
        </w:rPr>
        <w:t>transaction in</w:t>
      </w:r>
      <w:r>
        <w:rPr>
          <w:spacing w:val="-1"/>
          <w:sz w:val="18"/>
        </w:rPr>
        <w:t xml:space="preserve"> </w:t>
      </w:r>
      <w:r>
        <w:rPr>
          <w:sz w:val="18"/>
        </w:rPr>
        <w:t>a</w:t>
      </w:r>
      <w:r>
        <w:rPr>
          <w:spacing w:val="-5"/>
          <w:sz w:val="18"/>
        </w:rPr>
        <w:t xml:space="preserve"> </w:t>
      </w:r>
      <w:r>
        <w:rPr>
          <w:sz w:val="18"/>
        </w:rPr>
        <w:t>derivative</w:t>
      </w:r>
      <w:r>
        <w:rPr>
          <w:spacing w:val="-1"/>
          <w:sz w:val="18"/>
        </w:rPr>
        <w:t xml:space="preserve"> </w:t>
      </w:r>
      <w:r>
        <w:rPr>
          <w:sz w:val="18"/>
        </w:rPr>
        <w:t>must</w:t>
      </w:r>
      <w:r>
        <w:rPr>
          <w:spacing w:val="-4"/>
          <w:sz w:val="18"/>
        </w:rPr>
        <w:t xml:space="preserve"> </w:t>
      </w:r>
      <w:r>
        <w:rPr>
          <w:sz w:val="18"/>
        </w:rPr>
        <w:t>not</w:t>
      </w:r>
      <w:r>
        <w:rPr>
          <w:spacing w:val="-4"/>
          <w:sz w:val="18"/>
        </w:rPr>
        <w:t xml:space="preserve"> </w:t>
      </w:r>
      <w:r>
        <w:rPr>
          <w:sz w:val="18"/>
        </w:rPr>
        <w:t>be</w:t>
      </w:r>
      <w:r>
        <w:rPr>
          <w:spacing w:val="-2"/>
          <w:sz w:val="18"/>
        </w:rPr>
        <w:t xml:space="preserve"> </w:t>
      </w:r>
      <w:r>
        <w:rPr>
          <w:sz w:val="18"/>
        </w:rPr>
        <w:t>entered</w:t>
      </w:r>
      <w:r>
        <w:rPr>
          <w:spacing w:val="-1"/>
          <w:sz w:val="18"/>
        </w:rPr>
        <w:t xml:space="preserve"> </w:t>
      </w:r>
      <w:r>
        <w:rPr>
          <w:sz w:val="18"/>
        </w:rPr>
        <w:t>into</w:t>
      </w:r>
      <w:r>
        <w:rPr>
          <w:spacing w:val="-6"/>
          <w:sz w:val="18"/>
        </w:rPr>
        <w:t xml:space="preserve"> </w:t>
      </w:r>
      <w:r>
        <w:rPr>
          <w:sz w:val="18"/>
        </w:rPr>
        <w:t>if</w:t>
      </w:r>
      <w:r>
        <w:rPr>
          <w:spacing w:val="-6"/>
          <w:sz w:val="18"/>
        </w:rPr>
        <w:t xml:space="preserve"> </w:t>
      </w:r>
      <w:r>
        <w:rPr>
          <w:sz w:val="18"/>
        </w:rPr>
        <w:t>the</w:t>
      </w:r>
      <w:r>
        <w:rPr>
          <w:spacing w:val="-1"/>
          <w:sz w:val="18"/>
        </w:rPr>
        <w:t xml:space="preserve"> </w:t>
      </w:r>
      <w:r>
        <w:rPr>
          <w:sz w:val="18"/>
        </w:rPr>
        <w:t>intended</w:t>
      </w:r>
      <w:r>
        <w:rPr>
          <w:spacing w:val="-1"/>
          <w:sz w:val="18"/>
        </w:rPr>
        <w:t xml:space="preserve"> </w:t>
      </w:r>
      <w:r>
        <w:rPr>
          <w:sz w:val="18"/>
        </w:rPr>
        <w:t>effect</w:t>
      </w:r>
      <w:r>
        <w:rPr>
          <w:spacing w:val="-1"/>
          <w:sz w:val="18"/>
        </w:rPr>
        <w:t xml:space="preserve"> </w:t>
      </w:r>
      <w:r>
        <w:rPr>
          <w:sz w:val="18"/>
        </w:rPr>
        <w:t>is</w:t>
      </w:r>
      <w:r>
        <w:rPr>
          <w:spacing w:val="-5"/>
          <w:sz w:val="18"/>
        </w:rPr>
        <w:t xml:space="preserve"> </w:t>
      </w:r>
      <w:r>
        <w:rPr>
          <w:sz w:val="18"/>
        </w:rPr>
        <w:t>to</w:t>
      </w:r>
      <w:r>
        <w:rPr>
          <w:spacing w:val="-4"/>
          <w:sz w:val="18"/>
        </w:rPr>
        <w:t xml:space="preserve"> </w:t>
      </w:r>
      <w:r>
        <w:rPr>
          <w:sz w:val="18"/>
        </w:rPr>
        <w:t>create</w:t>
      </w:r>
      <w:r>
        <w:rPr>
          <w:spacing w:val="-1"/>
          <w:sz w:val="18"/>
        </w:rPr>
        <w:t xml:space="preserve"> </w:t>
      </w:r>
      <w:r>
        <w:rPr>
          <w:sz w:val="18"/>
        </w:rPr>
        <w:t>the potential for an uncovered sale of transferable securities, approved money-market instruments,</w:t>
      </w:r>
      <w:r>
        <w:rPr>
          <w:spacing w:val="-2"/>
          <w:sz w:val="18"/>
        </w:rPr>
        <w:t xml:space="preserve"> </w:t>
      </w:r>
      <w:r>
        <w:rPr>
          <w:sz w:val="18"/>
        </w:rPr>
        <w:t>units</w:t>
      </w:r>
      <w:r>
        <w:rPr>
          <w:spacing w:val="-1"/>
          <w:sz w:val="18"/>
        </w:rPr>
        <w:t xml:space="preserve"> </w:t>
      </w:r>
      <w:r>
        <w:rPr>
          <w:sz w:val="18"/>
        </w:rPr>
        <w:t>in collective investment schemes,</w:t>
      </w:r>
      <w:r>
        <w:rPr>
          <w:spacing w:val="-1"/>
          <w:sz w:val="18"/>
        </w:rPr>
        <w:t xml:space="preserve"> </w:t>
      </w:r>
      <w:r>
        <w:rPr>
          <w:sz w:val="18"/>
        </w:rPr>
        <w:t>or derivatives,</w:t>
      </w:r>
      <w:r>
        <w:rPr>
          <w:spacing w:val="-2"/>
          <w:sz w:val="18"/>
        </w:rPr>
        <w:t xml:space="preserve"> </w:t>
      </w:r>
      <w:r>
        <w:rPr>
          <w:sz w:val="18"/>
        </w:rPr>
        <w:t>provided that a sale is not to be considered as uncovered if the conditions in paragraph 35 are satisfied.</w:t>
      </w:r>
    </w:p>
    <w:p w14:paraId="51A801CE" w14:textId="77777777" w:rsidR="00D308CC" w:rsidRDefault="00D308CC">
      <w:pPr>
        <w:pStyle w:val="BodyText"/>
        <w:spacing w:before="21"/>
      </w:pPr>
    </w:p>
    <w:p w14:paraId="355A2C4E" w14:textId="77777777" w:rsidR="00D308CC" w:rsidRDefault="003E6F69">
      <w:pPr>
        <w:pStyle w:val="ListParagraph"/>
        <w:numPr>
          <w:ilvl w:val="1"/>
          <w:numId w:val="28"/>
        </w:numPr>
        <w:tabs>
          <w:tab w:val="left" w:pos="1562"/>
        </w:tabs>
        <w:rPr>
          <w:sz w:val="18"/>
        </w:rPr>
      </w:pPr>
      <w:r>
        <w:rPr>
          <w:sz w:val="18"/>
        </w:rPr>
        <w:t>Any</w:t>
      </w:r>
      <w:r>
        <w:rPr>
          <w:spacing w:val="-13"/>
          <w:sz w:val="18"/>
        </w:rPr>
        <w:t xml:space="preserve"> </w:t>
      </w:r>
      <w:r>
        <w:rPr>
          <w:sz w:val="18"/>
        </w:rPr>
        <w:t>forward</w:t>
      </w:r>
      <w:r>
        <w:rPr>
          <w:spacing w:val="-5"/>
          <w:sz w:val="18"/>
        </w:rPr>
        <w:t xml:space="preserve"> </w:t>
      </w:r>
      <w:r>
        <w:rPr>
          <w:sz w:val="18"/>
        </w:rPr>
        <w:t>transaction</w:t>
      </w:r>
      <w:r>
        <w:rPr>
          <w:spacing w:val="-3"/>
          <w:sz w:val="18"/>
        </w:rPr>
        <w:t xml:space="preserve"> </w:t>
      </w:r>
      <w:r>
        <w:rPr>
          <w:sz w:val="18"/>
        </w:rPr>
        <w:t>must</w:t>
      </w:r>
      <w:r>
        <w:rPr>
          <w:spacing w:val="-5"/>
          <w:sz w:val="18"/>
        </w:rPr>
        <w:t xml:space="preserve"> </w:t>
      </w:r>
      <w:r>
        <w:rPr>
          <w:sz w:val="18"/>
        </w:rPr>
        <w:t>be</w:t>
      </w:r>
      <w:r>
        <w:rPr>
          <w:spacing w:val="-5"/>
          <w:sz w:val="18"/>
        </w:rPr>
        <w:t xml:space="preserve"> </w:t>
      </w:r>
      <w:r>
        <w:rPr>
          <w:sz w:val="18"/>
        </w:rPr>
        <w:t>with</w:t>
      </w:r>
      <w:r>
        <w:rPr>
          <w:spacing w:val="-4"/>
          <w:sz w:val="18"/>
        </w:rPr>
        <w:t xml:space="preserve"> </w:t>
      </w:r>
      <w:r>
        <w:rPr>
          <w:sz w:val="18"/>
        </w:rPr>
        <w:t>an</w:t>
      </w:r>
      <w:r>
        <w:rPr>
          <w:spacing w:val="-4"/>
          <w:sz w:val="18"/>
        </w:rPr>
        <w:t xml:space="preserve"> </w:t>
      </w:r>
      <w:r>
        <w:rPr>
          <w:sz w:val="18"/>
        </w:rPr>
        <w:t>Eligible</w:t>
      </w:r>
      <w:r>
        <w:rPr>
          <w:spacing w:val="-6"/>
          <w:sz w:val="18"/>
        </w:rPr>
        <w:t xml:space="preserve"> </w:t>
      </w:r>
      <w:r>
        <w:rPr>
          <w:sz w:val="18"/>
        </w:rPr>
        <w:t>Institution</w:t>
      </w:r>
      <w:r>
        <w:rPr>
          <w:spacing w:val="-4"/>
          <w:sz w:val="18"/>
        </w:rPr>
        <w:t xml:space="preserve"> </w:t>
      </w:r>
      <w:r>
        <w:rPr>
          <w:sz w:val="18"/>
        </w:rPr>
        <w:t>or</w:t>
      </w:r>
      <w:r>
        <w:rPr>
          <w:spacing w:val="-6"/>
          <w:sz w:val="18"/>
        </w:rPr>
        <w:t xml:space="preserve"> </w:t>
      </w:r>
      <w:r>
        <w:rPr>
          <w:sz w:val="18"/>
        </w:rPr>
        <w:t>an</w:t>
      </w:r>
      <w:r>
        <w:rPr>
          <w:spacing w:val="-4"/>
          <w:sz w:val="18"/>
        </w:rPr>
        <w:t xml:space="preserve"> </w:t>
      </w:r>
      <w:r>
        <w:rPr>
          <w:sz w:val="18"/>
        </w:rPr>
        <w:t>Approved</w:t>
      </w:r>
      <w:r>
        <w:rPr>
          <w:spacing w:val="-4"/>
          <w:sz w:val="18"/>
        </w:rPr>
        <w:t xml:space="preserve"> </w:t>
      </w:r>
      <w:r>
        <w:rPr>
          <w:spacing w:val="-2"/>
          <w:sz w:val="18"/>
        </w:rPr>
        <w:t>Bank.</w:t>
      </w:r>
    </w:p>
    <w:p w14:paraId="5F627876" w14:textId="77777777" w:rsidR="00D308CC" w:rsidRDefault="00D308CC">
      <w:pPr>
        <w:pStyle w:val="BodyText"/>
        <w:spacing w:before="88"/>
      </w:pPr>
    </w:p>
    <w:p w14:paraId="5FB435AF" w14:textId="77777777" w:rsidR="00D308CC" w:rsidRDefault="003E6F69">
      <w:pPr>
        <w:pStyle w:val="ListParagraph"/>
        <w:numPr>
          <w:ilvl w:val="1"/>
          <w:numId w:val="28"/>
        </w:numPr>
        <w:tabs>
          <w:tab w:val="left" w:pos="1562"/>
        </w:tabs>
        <w:rPr>
          <w:sz w:val="18"/>
        </w:rPr>
      </w:pPr>
      <w:r>
        <w:rPr>
          <w:sz w:val="18"/>
        </w:rPr>
        <w:t>A</w:t>
      </w:r>
      <w:r>
        <w:rPr>
          <w:spacing w:val="-14"/>
          <w:sz w:val="18"/>
        </w:rPr>
        <w:t xml:space="preserve"> </w:t>
      </w:r>
      <w:r>
        <w:rPr>
          <w:sz w:val="18"/>
        </w:rPr>
        <w:t>derivative</w:t>
      </w:r>
      <w:r>
        <w:rPr>
          <w:spacing w:val="-4"/>
          <w:sz w:val="18"/>
        </w:rPr>
        <w:t xml:space="preserve"> </w:t>
      </w:r>
      <w:r>
        <w:rPr>
          <w:sz w:val="18"/>
        </w:rPr>
        <w:t>includes</w:t>
      </w:r>
      <w:r>
        <w:rPr>
          <w:spacing w:val="-8"/>
          <w:sz w:val="18"/>
        </w:rPr>
        <w:t xml:space="preserve"> </w:t>
      </w:r>
      <w:r>
        <w:rPr>
          <w:sz w:val="18"/>
        </w:rPr>
        <w:t>an</w:t>
      </w:r>
      <w:r>
        <w:rPr>
          <w:spacing w:val="-5"/>
          <w:sz w:val="18"/>
        </w:rPr>
        <w:t xml:space="preserve"> </w:t>
      </w:r>
      <w:r>
        <w:rPr>
          <w:sz w:val="18"/>
        </w:rPr>
        <w:t>instrument</w:t>
      </w:r>
      <w:r>
        <w:rPr>
          <w:spacing w:val="-4"/>
          <w:sz w:val="18"/>
        </w:rPr>
        <w:t xml:space="preserve"> </w:t>
      </w:r>
      <w:r>
        <w:rPr>
          <w:sz w:val="18"/>
        </w:rPr>
        <w:t>which</w:t>
      </w:r>
      <w:r>
        <w:rPr>
          <w:spacing w:val="-6"/>
          <w:sz w:val="18"/>
        </w:rPr>
        <w:t xml:space="preserve"> </w:t>
      </w:r>
      <w:r>
        <w:rPr>
          <w:sz w:val="18"/>
        </w:rPr>
        <w:t>fulfils</w:t>
      </w:r>
      <w:r>
        <w:rPr>
          <w:spacing w:val="-8"/>
          <w:sz w:val="18"/>
        </w:rPr>
        <w:t xml:space="preserve"> </w:t>
      </w:r>
      <w:r>
        <w:rPr>
          <w:sz w:val="18"/>
        </w:rPr>
        <w:t>the</w:t>
      </w:r>
      <w:r>
        <w:rPr>
          <w:spacing w:val="-6"/>
          <w:sz w:val="18"/>
        </w:rPr>
        <w:t xml:space="preserve"> </w:t>
      </w:r>
      <w:r>
        <w:rPr>
          <w:sz w:val="18"/>
        </w:rPr>
        <w:t>following</w:t>
      </w:r>
      <w:r>
        <w:rPr>
          <w:spacing w:val="-4"/>
          <w:sz w:val="18"/>
        </w:rPr>
        <w:t xml:space="preserve"> </w:t>
      </w:r>
      <w:r>
        <w:rPr>
          <w:spacing w:val="-2"/>
          <w:sz w:val="18"/>
        </w:rPr>
        <w:t>criteria:</w:t>
      </w:r>
    </w:p>
    <w:p w14:paraId="1F7C6D38" w14:textId="77777777" w:rsidR="00D308CC" w:rsidRDefault="00D308CC">
      <w:pPr>
        <w:pStyle w:val="BodyText"/>
        <w:spacing w:before="86"/>
      </w:pPr>
    </w:p>
    <w:p w14:paraId="0376AD60" w14:textId="77777777" w:rsidR="00D308CC" w:rsidRDefault="003E6F69">
      <w:pPr>
        <w:pStyle w:val="ListParagraph"/>
        <w:numPr>
          <w:ilvl w:val="2"/>
          <w:numId w:val="28"/>
        </w:numPr>
        <w:tabs>
          <w:tab w:val="left" w:pos="2403"/>
          <w:tab w:val="left" w:pos="2412"/>
        </w:tabs>
        <w:spacing w:line="316" w:lineRule="auto"/>
        <w:ind w:right="1291"/>
        <w:jc w:val="both"/>
        <w:rPr>
          <w:sz w:val="18"/>
        </w:rPr>
      </w:pPr>
      <w:r>
        <w:rPr>
          <w:sz w:val="18"/>
        </w:rPr>
        <w:t>it allows the transfer of the credit risk of the underlying independently from the other risks associated with that underlying;</w:t>
      </w:r>
    </w:p>
    <w:p w14:paraId="7AE5FFE8" w14:textId="77777777" w:rsidR="00D308CC" w:rsidRDefault="00D308CC">
      <w:pPr>
        <w:pStyle w:val="BodyText"/>
        <w:spacing w:before="15"/>
      </w:pPr>
    </w:p>
    <w:p w14:paraId="649764C9" w14:textId="77777777" w:rsidR="00D308CC" w:rsidRDefault="003E6F69">
      <w:pPr>
        <w:pStyle w:val="ListParagraph"/>
        <w:numPr>
          <w:ilvl w:val="2"/>
          <w:numId w:val="28"/>
        </w:numPr>
        <w:tabs>
          <w:tab w:val="left" w:pos="2403"/>
          <w:tab w:val="left" w:pos="2412"/>
        </w:tabs>
        <w:spacing w:before="1" w:line="309" w:lineRule="auto"/>
        <w:ind w:right="1276"/>
        <w:jc w:val="both"/>
        <w:rPr>
          <w:sz w:val="18"/>
        </w:rPr>
      </w:pPr>
      <w:r>
        <w:rPr>
          <w:sz w:val="18"/>
        </w:rPr>
        <w:t>it</w:t>
      </w:r>
      <w:r>
        <w:rPr>
          <w:spacing w:val="-8"/>
          <w:sz w:val="18"/>
        </w:rPr>
        <w:t xml:space="preserve"> </w:t>
      </w:r>
      <w:r>
        <w:rPr>
          <w:sz w:val="18"/>
        </w:rPr>
        <w:t>does</w:t>
      </w:r>
      <w:r>
        <w:rPr>
          <w:spacing w:val="-10"/>
          <w:sz w:val="18"/>
        </w:rPr>
        <w:t xml:space="preserve"> </w:t>
      </w:r>
      <w:r>
        <w:rPr>
          <w:sz w:val="18"/>
        </w:rPr>
        <w:t>not</w:t>
      </w:r>
      <w:r>
        <w:rPr>
          <w:spacing w:val="-10"/>
          <w:sz w:val="18"/>
        </w:rPr>
        <w:t xml:space="preserve"> </w:t>
      </w:r>
      <w:r>
        <w:rPr>
          <w:sz w:val="18"/>
        </w:rPr>
        <w:t>result</w:t>
      </w:r>
      <w:r>
        <w:rPr>
          <w:spacing w:val="-10"/>
          <w:sz w:val="18"/>
        </w:rPr>
        <w:t xml:space="preserve"> </w:t>
      </w:r>
      <w:r>
        <w:rPr>
          <w:sz w:val="18"/>
        </w:rPr>
        <w:t>in</w:t>
      </w:r>
      <w:r>
        <w:rPr>
          <w:spacing w:val="-10"/>
          <w:sz w:val="18"/>
        </w:rPr>
        <w:t xml:space="preserve"> </w:t>
      </w:r>
      <w:r>
        <w:rPr>
          <w:sz w:val="18"/>
        </w:rPr>
        <w:t>the</w:t>
      </w:r>
      <w:r>
        <w:rPr>
          <w:spacing w:val="-8"/>
          <w:sz w:val="18"/>
        </w:rPr>
        <w:t xml:space="preserve"> </w:t>
      </w:r>
      <w:r>
        <w:rPr>
          <w:sz w:val="18"/>
        </w:rPr>
        <w:t>delivery</w:t>
      </w:r>
      <w:r>
        <w:rPr>
          <w:spacing w:val="-12"/>
          <w:sz w:val="18"/>
        </w:rPr>
        <w:t xml:space="preserve"> </w:t>
      </w:r>
      <w:r>
        <w:rPr>
          <w:sz w:val="18"/>
        </w:rPr>
        <w:t>or</w:t>
      </w:r>
      <w:r>
        <w:rPr>
          <w:spacing w:val="-8"/>
          <w:sz w:val="18"/>
        </w:rPr>
        <w:t xml:space="preserve"> </w:t>
      </w:r>
      <w:r>
        <w:rPr>
          <w:sz w:val="18"/>
        </w:rPr>
        <w:t>the</w:t>
      </w:r>
      <w:r>
        <w:rPr>
          <w:spacing w:val="-10"/>
          <w:sz w:val="18"/>
        </w:rPr>
        <w:t xml:space="preserve"> </w:t>
      </w:r>
      <w:r>
        <w:rPr>
          <w:sz w:val="18"/>
        </w:rPr>
        <w:t>transfer</w:t>
      </w:r>
      <w:r>
        <w:rPr>
          <w:spacing w:val="-11"/>
          <w:sz w:val="18"/>
        </w:rPr>
        <w:t xml:space="preserve"> </w:t>
      </w:r>
      <w:r>
        <w:rPr>
          <w:sz w:val="18"/>
        </w:rPr>
        <w:t>of</w:t>
      </w:r>
      <w:r>
        <w:rPr>
          <w:spacing w:val="-12"/>
          <w:sz w:val="18"/>
        </w:rPr>
        <w:t xml:space="preserve"> </w:t>
      </w:r>
      <w:r>
        <w:rPr>
          <w:sz w:val="18"/>
        </w:rPr>
        <w:t>assets</w:t>
      </w:r>
      <w:r>
        <w:rPr>
          <w:spacing w:val="-11"/>
          <w:sz w:val="18"/>
        </w:rPr>
        <w:t xml:space="preserve"> </w:t>
      </w:r>
      <w:r>
        <w:rPr>
          <w:sz w:val="18"/>
        </w:rPr>
        <w:t>other</w:t>
      </w:r>
      <w:r>
        <w:rPr>
          <w:spacing w:val="-10"/>
          <w:sz w:val="18"/>
        </w:rPr>
        <w:t xml:space="preserve"> </w:t>
      </w:r>
      <w:r>
        <w:rPr>
          <w:sz w:val="18"/>
        </w:rPr>
        <w:t>than</w:t>
      </w:r>
      <w:r>
        <w:rPr>
          <w:spacing w:val="-7"/>
          <w:sz w:val="18"/>
        </w:rPr>
        <w:t xml:space="preserve"> </w:t>
      </w:r>
      <w:r>
        <w:rPr>
          <w:sz w:val="18"/>
        </w:rPr>
        <w:t>those</w:t>
      </w:r>
      <w:r>
        <w:rPr>
          <w:spacing w:val="-7"/>
          <w:sz w:val="18"/>
        </w:rPr>
        <w:t xml:space="preserve"> </w:t>
      </w:r>
      <w:r>
        <w:rPr>
          <w:sz w:val="18"/>
        </w:rPr>
        <w:t>referred to in paragraph 14.1 including cash;</w:t>
      </w:r>
    </w:p>
    <w:p w14:paraId="1F025674" w14:textId="77777777" w:rsidR="00D308CC" w:rsidRDefault="00D308CC">
      <w:pPr>
        <w:pStyle w:val="BodyText"/>
        <w:spacing w:before="23"/>
      </w:pPr>
    </w:p>
    <w:p w14:paraId="37BB550A" w14:textId="77777777" w:rsidR="00D308CC" w:rsidRDefault="003E6F69">
      <w:pPr>
        <w:pStyle w:val="ListParagraph"/>
        <w:numPr>
          <w:ilvl w:val="2"/>
          <w:numId w:val="28"/>
        </w:numPr>
        <w:tabs>
          <w:tab w:val="left" w:pos="2403"/>
          <w:tab w:val="left" w:pos="2412"/>
        </w:tabs>
        <w:spacing w:line="314" w:lineRule="auto"/>
        <w:ind w:right="1279"/>
        <w:jc w:val="both"/>
        <w:rPr>
          <w:b/>
          <w:sz w:val="18"/>
        </w:rPr>
      </w:pPr>
      <w:r>
        <w:rPr>
          <w:sz w:val="18"/>
        </w:rPr>
        <w:t>in</w:t>
      </w:r>
      <w:r>
        <w:rPr>
          <w:spacing w:val="40"/>
          <w:sz w:val="18"/>
        </w:rPr>
        <w:t xml:space="preserve"> </w:t>
      </w:r>
      <w:r>
        <w:rPr>
          <w:sz w:val="18"/>
        </w:rPr>
        <w:t>the</w:t>
      </w:r>
      <w:r>
        <w:rPr>
          <w:spacing w:val="40"/>
          <w:sz w:val="18"/>
        </w:rPr>
        <w:t xml:space="preserve"> </w:t>
      </w:r>
      <w:r>
        <w:rPr>
          <w:sz w:val="18"/>
        </w:rPr>
        <w:t>case</w:t>
      </w:r>
      <w:r>
        <w:rPr>
          <w:spacing w:val="40"/>
          <w:sz w:val="18"/>
        </w:rPr>
        <w:t xml:space="preserve"> </w:t>
      </w:r>
      <w:r>
        <w:rPr>
          <w:sz w:val="18"/>
        </w:rPr>
        <w:t>of</w:t>
      </w:r>
      <w:r>
        <w:rPr>
          <w:spacing w:val="40"/>
          <w:sz w:val="18"/>
        </w:rPr>
        <w:t xml:space="preserve"> </w:t>
      </w:r>
      <w:r>
        <w:rPr>
          <w:sz w:val="18"/>
        </w:rPr>
        <w:t>an</w:t>
      </w:r>
      <w:r>
        <w:rPr>
          <w:spacing w:val="40"/>
          <w:sz w:val="18"/>
        </w:rPr>
        <w:t xml:space="preserve"> </w:t>
      </w:r>
      <w:r>
        <w:rPr>
          <w:sz w:val="18"/>
        </w:rPr>
        <w:t>OTC</w:t>
      </w:r>
      <w:r>
        <w:rPr>
          <w:spacing w:val="40"/>
          <w:sz w:val="18"/>
        </w:rPr>
        <w:t xml:space="preserve"> </w:t>
      </w:r>
      <w:r>
        <w:rPr>
          <w:sz w:val="18"/>
        </w:rPr>
        <w:t>derivative,</w:t>
      </w:r>
      <w:r>
        <w:rPr>
          <w:spacing w:val="40"/>
          <w:sz w:val="18"/>
        </w:rPr>
        <w:t xml:space="preserve"> </w:t>
      </w:r>
      <w:r>
        <w:rPr>
          <w:sz w:val="18"/>
        </w:rPr>
        <w:t>it</w:t>
      </w:r>
      <w:r>
        <w:rPr>
          <w:spacing w:val="40"/>
          <w:sz w:val="18"/>
        </w:rPr>
        <w:t xml:space="preserve"> </w:t>
      </w:r>
      <w:r>
        <w:rPr>
          <w:sz w:val="18"/>
        </w:rPr>
        <w:t>complies</w:t>
      </w:r>
      <w:r>
        <w:rPr>
          <w:spacing w:val="40"/>
          <w:sz w:val="18"/>
        </w:rPr>
        <w:t xml:space="preserve"> </w:t>
      </w:r>
      <w:r>
        <w:rPr>
          <w:sz w:val="18"/>
        </w:rPr>
        <w:t>with</w:t>
      </w:r>
      <w:r>
        <w:rPr>
          <w:spacing w:val="40"/>
          <w:sz w:val="18"/>
        </w:rPr>
        <w:t xml:space="preserve"> </w:t>
      </w:r>
      <w:r>
        <w:rPr>
          <w:sz w:val="18"/>
        </w:rPr>
        <w:t>the</w:t>
      </w:r>
      <w:r>
        <w:rPr>
          <w:spacing w:val="40"/>
          <w:sz w:val="18"/>
        </w:rPr>
        <w:t xml:space="preserve"> </w:t>
      </w:r>
      <w:r>
        <w:rPr>
          <w:sz w:val="18"/>
        </w:rPr>
        <w:t>requirements</w:t>
      </w:r>
      <w:r>
        <w:rPr>
          <w:spacing w:val="40"/>
          <w:sz w:val="18"/>
        </w:rPr>
        <w:t xml:space="preserve"> </w:t>
      </w:r>
      <w:r>
        <w:rPr>
          <w:sz w:val="18"/>
        </w:rPr>
        <w:t>in paragraph 36</w:t>
      </w:r>
      <w:r>
        <w:rPr>
          <w:b/>
          <w:sz w:val="18"/>
        </w:rPr>
        <w:t>;</w:t>
      </w:r>
    </w:p>
    <w:p w14:paraId="28BA439D" w14:textId="77777777" w:rsidR="00D308CC" w:rsidRDefault="00D308CC">
      <w:pPr>
        <w:pStyle w:val="BodyText"/>
        <w:spacing w:before="14"/>
        <w:rPr>
          <w:b/>
        </w:rPr>
      </w:pPr>
    </w:p>
    <w:p w14:paraId="0CC0B5DB" w14:textId="77777777" w:rsidR="00D308CC" w:rsidRDefault="003E6F69">
      <w:pPr>
        <w:pStyle w:val="ListParagraph"/>
        <w:numPr>
          <w:ilvl w:val="2"/>
          <w:numId w:val="28"/>
        </w:numPr>
        <w:tabs>
          <w:tab w:val="left" w:pos="2403"/>
          <w:tab w:val="left" w:pos="2412"/>
        </w:tabs>
        <w:spacing w:line="312" w:lineRule="auto"/>
        <w:ind w:right="1267"/>
        <w:jc w:val="both"/>
        <w:rPr>
          <w:sz w:val="18"/>
        </w:rPr>
      </w:pPr>
      <w:r>
        <w:rPr>
          <w:sz w:val="18"/>
        </w:rPr>
        <w:t>its</w:t>
      </w:r>
      <w:r>
        <w:rPr>
          <w:spacing w:val="-10"/>
          <w:sz w:val="18"/>
        </w:rPr>
        <w:t xml:space="preserve"> </w:t>
      </w:r>
      <w:r>
        <w:rPr>
          <w:sz w:val="18"/>
        </w:rPr>
        <w:t>risks</w:t>
      </w:r>
      <w:r>
        <w:rPr>
          <w:spacing w:val="-10"/>
          <w:sz w:val="18"/>
        </w:rPr>
        <w:t xml:space="preserve"> </w:t>
      </w:r>
      <w:r>
        <w:rPr>
          <w:sz w:val="18"/>
        </w:rPr>
        <w:t>are</w:t>
      </w:r>
      <w:r>
        <w:rPr>
          <w:spacing w:val="-10"/>
          <w:sz w:val="18"/>
        </w:rPr>
        <w:t xml:space="preserve"> </w:t>
      </w:r>
      <w:r>
        <w:rPr>
          <w:sz w:val="18"/>
        </w:rPr>
        <w:t>adequately</w:t>
      </w:r>
      <w:r>
        <w:rPr>
          <w:spacing w:val="-13"/>
          <w:sz w:val="18"/>
        </w:rPr>
        <w:t xml:space="preserve"> </w:t>
      </w:r>
      <w:r>
        <w:rPr>
          <w:sz w:val="18"/>
        </w:rPr>
        <w:t>captured</w:t>
      </w:r>
      <w:r>
        <w:rPr>
          <w:spacing w:val="-9"/>
          <w:sz w:val="18"/>
        </w:rPr>
        <w:t xml:space="preserve"> </w:t>
      </w:r>
      <w:r>
        <w:rPr>
          <w:sz w:val="18"/>
        </w:rPr>
        <w:t>by</w:t>
      </w:r>
      <w:r>
        <w:rPr>
          <w:spacing w:val="-14"/>
          <w:sz w:val="18"/>
        </w:rPr>
        <w:t xml:space="preserve"> </w:t>
      </w:r>
      <w:r>
        <w:rPr>
          <w:sz w:val="18"/>
        </w:rPr>
        <w:t>the</w:t>
      </w:r>
      <w:r>
        <w:rPr>
          <w:spacing w:val="-10"/>
          <w:sz w:val="18"/>
        </w:rPr>
        <w:t xml:space="preserve"> </w:t>
      </w:r>
      <w:r>
        <w:rPr>
          <w:sz w:val="18"/>
        </w:rPr>
        <w:t>risk</w:t>
      </w:r>
      <w:r>
        <w:rPr>
          <w:spacing w:val="-14"/>
          <w:sz w:val="18"/>
        </w:rPr>
        <w:t xml:space="preserve"> </w:t>
      </w:r>
      <w:r>
        <w:rPr>
          <w:sz w:val="18"/>
        </w:rPr>
        <w:t>management</w:t>
      </w:r>
      <w:r>
        <w:rPr>
          <w:spacing w:val="-11"/>
          <w:sz w:val="18"/>
        </w:rPr>
        <w:t xml:space="preserve"> </w:t>
      </w:r>
      <w:r>
        <w:rPr>
          <w:sz w:val="18"/>
        </w:rPr>
        <w:t>process</w:t>
      </w:r>
      <w:r>
        <w:rPr>
          <w:spacing w:val="-12"/>
          <w:sz w:val="18"/>
        </w:rPr>
        <w:t xml:space="preserve"> </w:t>
      </w:r>
      <w:r>
        <w:rPr>
          <w:sz w:val="18"/>
        </w:rPr>
        <w:t>of</w:t>
      </w:r>
      <w:r>
        <w:rPr>
          <w:spacing w:val="-14"/>
          <w:sz w:val="18"/>
        </w:rPr>
        <w:t xml:space="preserve"> </w:t>
      </w:r>
      <w:r>
        <w:rPr>
          <w:sz w:val="18"/>
        </w:rPr>
        <w:t>the</w:t>
      </w:r>
      <w:r>
        <w:rPr>
          <w:spacing w:val="-10"/>
          <w:sz w:val="18"/>
        </w:rPr>
        <w:t xml:space="preserve"> </w:t>
      </w:r>
      <w:r>
        <w:rPr>
          <w:sz w:val="18"/>
        </w:rPr>
        <w:t>Manager, and by its internal control mechanisms in the case of risks of asymmetry of information</w:t>
      </w:r>
      <w:r>
        <w:rPr>
          <w:spacing w:val="-15"/>
          <w:sz w:val="18"/>
        </w:rPr>
        <w:t xml:space="preserve"> </w:t>
      </w:r>
      <w:r>
        <w:rPr>
          <w:sz w:val="18"/>
        </w:rPr>
        <w:t>between</w:t>
      </w:r>
      <w:r>
        <w:rPr>
          <w:spacing w:val="-15"/>
          <w:sz w:val="18"/>
        </w:rPr>
        <w:t xml:space="preserve"> </w:t>
      </w:r>
      <w:r>
        <w:rPr>
          <w:sz w:val="18"/>
        </w:rPr>
        <w:t>the</w:t>
      </w:r>
      <w:r>
        <w:rPr>
          <w:spacing w:val="-16"/>
          <w:sz w:val="18"/>
        </w:rPr>
        <w:t xml:space="preserve"> </w:t>
      </w:r>
      <w:r>
        <w:rPr>
          <w:sz w:val="18"/>
        </w:rPr>
        <w:t>Manager</w:t>
      </w:r>
      <w:r>
        <w:rPr>
          <w:spacing w:val="-16"/>
          <w:sz w:val="18"/>
        </w:rPr>
        <w:t xml:space="preserve"> </w:t>
      </w:r>
      <w:r>
        <w:rPr>
          <w:sz w:val="18"/>
        </w:rPr>
        <w:t>and</w:t>
      </w:r>
      <w:r>
        <w:rPr>
          <w:spacing w:val="-16"/>
          <w:sz w:val="18"/>
        </w:rPr>
        <w:t xml:space="preserve"> </w:t>
      </w:r>
      <w:r>
        <w:rPr>
          <w:sz w:val="18"/>
        </w:rPr>
        <w:t>the</w:t>
      </w:r>
      <w:r>
        <w:rPr>
          <w:spacing w:val="-13"/>
          <w:sz w:val="18"/>
        </w:rPr>
        <w:t xml:space="preserve"> </w:t>
      </w:r>
      <w:r>
        <w:rPr>
          <w:sz w:val="18"/>
        </w:rPr>
        <w:t>counterparty</w:t>
      </w:r>
      <w:r>
        <w:rPr>
          <w:spacing w:val="-16"/>
          <w:sz w:val="18"/>
        </w:rPr>
        <w:t xml:space="preserve"> </w:t>
      </w:r>
      <w:r>
        <w:rPr>
          <w:sz w:val="18"/>
        </w:rPr>
        <w:t>to</w:t>
      </w:r>
      <w:r>
        <w:rPr>
          <w:spacing w:val="-16"/>
          <w:sz w:val="18"/>
        </w:rPr>
        <w:t xml:space="preserve"> </w:t>
      </w:r>
      <w:r>
        <w:rPr>
          <w:sz w:val="18"/>
        </w:rPr>
        <w:t>the</w:t>
      </w:r>
      <w:r>
        <w:rPr>
          <w:spacing w:val="-15"/>
          <w:sz w:val="18"/>
        </w:rPr>
        <w:t xml:space="preserve"> </w:t>
      </w:r>
      <w:r>
        <w:rPr>
          <w:sz w:val="18"/>
        </w:rPr>
        <w:t>derivative,</w:t>
      </w:r>
      <w:r>
        <w:rPr>
          <w:spacing w:val="-16"/>
          <w:sz w:val="18"/>
        </w:rPr>
        <w:t xml:space="preserve"> </w:t>
      </w:r>
      <w:r>
        <w:rPr>
          <w:sz w:val="18"/>
        </w:rPr>
        <w:t>resulting from potential access of the counterparty to non-public information on persons whose assets are used as the underlying by that derivative.</w:t>
      </w:r>
    </w:p>
    <w:p w14:paraId="580D418A"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0F9820B4" w14:textId="77777777" w:rsidR="00D308CC" w:rsidRDefault="003E6F69">
      <w:pPr>
        <w:pStyle w:val="ListParagraph"/>
        <w:numPr>
          <w:ilvl w:val="1"/>
          <w:numId w:val="28"/>
        </w:numPr>
        <w:tabs>
          <w:tab w:val="left" w:pos="1557"/>
          <w:tab w:val="left" w:pos="1562"/>
        </w:tabs>
        <w:spacing w:before="81" w:line="312" w:lineRule="auto"/>
        <w:ind w:right="1269"/>
        <w:jc w:val="both"/>
        <w:rPr>
          <w:sz w:val="18"/>
        </w:rPr>
      </w:pPr>
      <w:r>
        <w:rPr>
          <w:sz w:val="18"/>
        </w:rPr>
        <w:t>The</w:t>
      </w:r>
      <w:r>
        <w:rPr>
          <w:spacing w:val="-6"/>
          <w:sz w:val="18"/>
        </w:rPr>
        <w:t xml:space="preserve"> </w:t>
      </w:r>
      <w:r>
        <w:rPr>
          <w:sz w:val="18"/>
        </w:rPr>
        <w:t>Fund</w:t>
      </w:r>
      <w:r>
        <w:rPr>
          <w:spacing w:val="-6"/>
          <w:sz w:val="18"/>
        </w:rPr>
        <w:t xml:space="preserve"> </w:t>
      </w:r>
      <w:r>
        <w:rPr>
          <w:sz w:val="18"/>
        </w:rPr>
        <w:t>may</w:t>
      </w:r>
      <w:r>
        <w:rPr>
          <w:spacing w:val="-11"/>
          <w:sz w:val="18"/>
        </w:rPr>
        <w:t xml:space="preserve"> </w:t>
      </w:r>
      <w:r>
        <w:rPr>
          <w:sz w:val="18"/>
        </w:rPr>
        <w:t>enter</w:t>
      </w:r>
      <w:r>
        <w:rPr>
          <w:spacing w:val="-6"/>
          <w:sz w:val="18"/>
        </w:rPr>
        <w:t xml:space="preserve"> </w:t>
      </w:r>
      <w:r>
        <w:rPr>
          <w:sz w:val="18"/>
        </w:rPr>
        <w:t>into</w:t>
      </w:r>
      <w:r>
        <w:rPr>
          <w:spacing w:val="-6"/>
          <w:sz w:val="18"/>
        </w:rPr>
        <w:t xml:space="preserve"> </w:t>
      </w:r>
      <w:r>
        <w:rPr>
          <w:sz w:val="18"/>
        </w:rPr>
        <w:t>a</w:t>
      </w:r>
      <w:r>
        <w:rPr>
          <w:spacing w:val="-7"/>
          <w:sz w:val="18"/>
        </w:rPr>
        <w:t xml:space="preserve"> </w:t>
      </w:r>
      <w:r>
        <w:rPr>
          <w:sz w:val="18"/>
        </w:rPr>
        <w:t>range</w:t>
      </w:r>
      <w:r>
        <w:rPr>
          <w:spacing w:val="-6"/>
          <w:sz w:val="18"/>
        </w:rPr>
        <w:t xml:space="preserve"> </w:t>
      </w:r>
      <w:r>
        <w:rPr>
          <w:sz w:val="18"/>
        </w:rPr>
        <w:t>of</w:t>
      </w:r>
      <w:r>
        <w:rPr>
          <w:spacing w:val="-11"/>
          <w:sz w:val="18"/>
        </w:rPr>
        <w:t xml:space="preserve"> </w:t>
      </w:r>
      <w:r>
        <w:rPr>
          <w:sz w:val="18"/>
        </w:rPr>
        <w:t>swap</w:t>
      </w:r>
      <w:r>
        <w:rPr>
          <w:spacing w:val="-6"/>
          <w:sz w:val="18"/>
        </w:rPr>
        <w:t xml:space="preserve"> </w:t>
      </w:r>
      <w:r>
        <w:rPr>
          <w:sz w:val="18"/>
        </w:rPr>
        <w:t>transactions</w:t>
      </w:r>
      <w:r>
        <w:rPr>
          <w:spacing w:val="-11"/>
          <w:sz w:val="18"/>
        </w:rPr>
        <w:t xml:space="preserve"> </w:t>
      </w:r>
      <w:r>
        <w:rPr>
          <w:sz w:val="18"/>
        </w:rPr>
        <w:t>in</w:t>
      </w:r>
      <w:r>
        <w:rPr>
          <w:spacing w:val="-6"/>
          <w:sz w:val="18"/>
        </w:rPr>
        <w:t xml:space="preserve"> </w:t>
      </w:r>
      <w:r>
        <w:rPr>
          <w:sz w:val="18"/>
        </w:rPr>
        <w:t>pursuit</w:t>
      </w:r>
      <w:r>
        <w:rPr>
          <w:spacing w:val="-8"/>
          <w:sz w:val="18"/>
        </w:rPr>
        <w:t xml:space="preserve"> </w:t>
      </w:r>
      <w:r>
        <w:rPr>
          <w:sz w:val="18"/>
        </w:rPr>
        <w:t>of</w:t>
      </w:r>
      <w:r>
        <w:rPr>
          <w:spacing w:val="-1"/>
          <w:sz w:val="18"/>
        </w:rPr>
        <w:t xml:space="preserve"> </w:t>
      </w:r>
      <w:r>
        <w:rPr>
          <w:sz w:val="18"/>
        </w:rPr>
        <w:t>its</w:t>
      </w:r>
      <w:r>
        <w:rPr>
          <w:spacing w:val="-7"/>
          <w:sz w:val="18"/>
        </w:rPr>
        <w:t xml:space="preserve"> </w:t>
      </w:r>
      <w:r>
        <w:rPr>
          <w:sz w:val="18"/>
        </w:rPr>
        <w:t>investment</w:t>
      </w:r>
      <w:r>
        <w:rPr>
          <w:spacing w:val="-5"/>
          <w:sz w:val="18"/>
        </w:rPr>
        <w:t xml:space="preserve"> </w:t>
      </w:r>
      <w:r>
        <w:rPr>
          <w:sz w:val="18"/>
        </w:rPr>
        <w:t>objective (including total return swaps) or other financial derivatives instruments with similar characteristics. Where relevant, the underlying assets and investment strategies or such swaps, to which exposure will be gained, are described in the investment objective and policy of the Fund.</w:t>
      </w:r>
    </w:p>
    <w:p w14:paraId="5A2B5D80" w14:textId="77777777" w:rsidR="00D308CC" w:rsidRDefault="00D308CC">
      <w:pPr>
        <w:pStyle w:val="BodyText"/>
        <w:spacing w:before="22"/>
      </w:pPr>
    </w:p>
    <w:p w14:paraId="4CAED59C" w14:textId="77777777" w:rsidR="00D308CC" w:rsidRDefault="003E6F69">
      <w:pPr>
        <w:pStyle w:val="ListParagraph"/>
        <w:numPr>
          <w:ilvl w:val="1"/>
          <w:numId w:val="28"/>
        </w:numPr>
        <w:tabs>
          <w:tab w:val="left" w:pos="1557"/>
          <w:tab w:val="left" w:pos="1562"/>
        </w:tabs>
        <w:spacing w:line="312" w:lineRule="auto"/>
        <w:ind w:right="1282"/>
        <w:jc w:val="both"/>
        <w:rPr>
          <w:sz w:val="18"/>
        </w:rPr>
      </w:pPr>
      <w:r>
        <w:rPr>
          <w:sz w:val="18"/>
        </w:rPr>
        <w:t>The counterparty to such transaction does not have discretion over the composition or management of the Fund’s portfolio or over the underlying of financial derivative instruments used by the Fund. Counterparty approval is not required in relation to any investment decision made by the Fund.</w:t>
      </w:r>
    </w:p>
    <w:p w14:paraId="6A45A0E7" w14:textId="77777777" w:rsidR="00D308CC" w:rsidRDefault="00D308CC">
      <w:pPr>
        <w:pStyle w:val="BodyText"/>
        <w:spacing w:before="22"/>
      </w:pPr>
    </w:p>
    <w:p w14:paraId="0C3AB8F4" w14:textId="77777777" w:rsidR="00D308CC" w:rsidRDefault="003E6F69">
      <w:pPr>
        <w:pStyle w:val="ListParagraph"/>
        <w:numPr>
          <w:ilvl w:val="1"/>
          <w:numId w:val="28"/>
        </w:numPr>
        <w:tabs>
          <w:tab w:val="left" w:pos="1557"/>
          <w:tab w:val="left" w:pos="1562"/>
        </w:tabs>
        <w:spacing w:line="307" w:lineRule="auto"/>
        <w:ind w:right="1286"/>
        <w:jc w:val="both"/>
        <w:rPr>
          <w:sz w:val="18"/>
        </w:rPr>
      </w:pPr>
      <w:r>
        <w:rPr>
          <w:sz w:val="18"/>
        </w:rPr>
        <w:t>The counterparties of these transactions will be highly rated financial institutions specialising in these types of transactions and approved by the ACD.</w:t>
      </w:r>
    </w:p>
    <w:p w14:paraId="43D625DB" w14:textId="77777777" w:rsidR="00D308CC" w:rsidRDefault="00D308CC">
      <w:pPr>
        <w:pStyle w:val="BodyText"/>
        <w:spacing w:before="30"/>
      </w:pPr>
    </w:p>
    <w:p w14:paraId="09772BC3" w14:textId="77777777" w:rsidR="00D308CC" w:rsidRDefault="003E6F69">
      <w:pPr>
        <w:pStyle w:val="Heading1"/>
        <w:numPr>
          <w:ilvl w:val="0"/>
          <w:numId w:val="28"/>
        </w:numPr>
        <w:tabs>
          <w:tab w:val="left" w:pos="851"/>
        </w:tabs>
        <w:ind w:left="851" w:right="5499" w:hanging="851"/>
        <w:jc w:val="right"/>
      </w:pPr>
      <w:r>
        <w:t>Financial</w:t>
      </w:r>
      <w:r>
        <w:rPr>
          <w:spacing w:val="-8"/>
        </w:rPr>
        <w:t xml:space="preserve"> </w:t>
      </w:r>
      <w:r>
        <w:t>indices</w:t>
      </w:r>
      <w:r>
        <w:rPr>
          <w:spacing w:val="-4"/>
        </w:rPr>
        <w:t xml:space="preserve"> </w:t>
      </w:r>
      <w:r>
        <w:t>underlying</w:t>
      </w:r>
      <w:r>
        <w:rPr>
          <w:spacing w:val="-9"/>
        </w:rPr>
        <w:t xml:space="preserve"> </w:t>
      </w:r>
      <w:r>
        <w:rPr>
          <w:spacing w:val="-2"/>
        </w:rPr>
        <w:t>derivatives</w:t>
      </w:r>
    </w:p>
    <w:p w14:paraId="3BD68C37" w14:textId="77777777" w:rsidR="00D308CC" w:rsidRDefault="00D308CC">
      <w:pPr>
        <w:pStyle w:val="BodyText"/>
        <w:spacing w:before="83"/>
        <w:rPr>
          <w:b/>
        </w:rPr>
      </w:pPr>
    </w:p>
    <w:p w14:paraId="30CDF28C" w14:textId="77777777" w:rsidR="00D308CC" w:rsidRDefault="003E6F69">
      <w:pPr>
        <w:pStyle w:val="ListParagraph"/>
        <w:numPr>
          <w:ilvl w:val="1"/>
          <w:numId w:val="28"/>
        </w:numPr>
        <w:tabs>
          <w:tab w:val="left" w:pos="1557"/>
          <w:tab w:val="left" w:pos="1562"/>
        </w:tabs>
        <w:spacing w:line="316" w:lineRule="auto"/>
        <w:ind w:right="1270"/>
        <w:jc w:val="both"/>
        <w:rPr>
          <w:sz w:val="18"/>
        </w:rPr>
      </w:pPr>
      <w:r>
        <w:rPr>
          <w:sz w:val="18"/>
        </w:rPr>
        <w:t xml:space="preserve">The financial indices referred to in paragraph </w:t>
      </w:r>
      <w:hyperlink w:anchor="_bookmark151" w:history="1">
        <w:r>
          <w:rPr>
            <w:sz w:val="18"/>
          </w:rPr>
          <w:t>32.2</w:t>
        </w:r>
      </w:hyperlink>
      <w:r>
        <w:rPr>
          <w:sz w:val="18"/>
        </w:rPr>
        <w:t xml:space="preserve"> are those which satisfy the following </w:t>
      </w:r>
      <w:r>
        <w:rPr>
          <w:spacing w:val="-2"/>
          <w:sz w:val="18"/>
        </w:rPr>
        <w:t>criteria:</w:t>
      </w:r>
    </w:p>
    <w:p w14:paraId="67DEB328" w14:textId="77777777" w:rsidR="00D308CC" w:rsidRDefault="00D308CC">
      <w:pPr>
        <w:pStyle w:val="BodyText"/>
        <w:spacing w:before="13"/>
      </w:pPr>
    </w:p>
    <w:p w14:paraId="658BFE9D" w14:textId="77777777" w:rsidR="00D308CC" w:rsidRDefault="003E6F69">
      <w:pPr>
        <w:pStyle w:val="ListParagraph"/>
        <w:numPr>
          <w:ilvl w:val="2"/>
          <w:numId w:val="28"/>
        </w:numPr>
        <w:tabs>
          <w:tab w:val="left" w:pos="849"/>
        </w:tabs>
        <w:ind w:left="849" w:right="5488" w:hanging="849"/>
        <w:jc w:val="right"/>
        <w:rPr>
          <w:sz w:val="18"/>
        </w:rPr>
      </w:pPr>
      <w:r>
        <w:rPr>
          <w:sz w:val="18"/>
        </w:rPr>
        <w:t>the</w:t>
      </w:r>
      <w:r>
        <w:rPr>
          <w:spacing w:val="-7"/>
          <w:sz w:val="18"/>
        </w:rPr>
        <w:t xml:space="preserve"> </w:t>
      </w:r>
      <w:r>
        <w:rPr>
          <w:sz w:val="18"/>
        </w:rPr>
        <w:t>index</w:t>
      </w:r>
      <w:r>
        <w:rPr>
          <w:spacing w:val="-5"/>
          <w:sz w:val="18"/>
        </w:rPr>
        <w:t xml:space="preserve"> </w:t>
      </w:r>
      <w:r>
        <w:rPr>
          <w:sz w:val="18"/>
        </w:rPr>
        <w:t>is</w:t>
      </w:r>
      <w:r>
        <w:rPr>
          <w:spacing w:val="-5"/>
          <w:sz w:val="18"/>
        </w:rPr>
        <w:t xml:space="preserve"> </w:t>
      </w:r>
      <w:r>
        <w:rPr>
          <w:sz w:val="18"/>
        </w:rPr>
        <w:t>sufficiently</w:t>
      </w:r>
      <w:r>
        <w:rPr>
          <w:spacing w:val="-4"/>
          <w:sz w:val="18"/>
        </w:rPr>
        <w:t xml:space="preserve"> </w:t>
      </w:r>
      <w:r>
        <w:rPr>
          <w:spacing w:val="-2"/>
          <w:sz w:val="18"/>
        </w:rPr>
        <w:t>diversified;</w:t>
      </w:r>
    </w:p>
    <w:p w14:paraId="46B3BB41" w14:textId="77777777" w:rsidR="00D308CC" w:rsidRDefault="00D308CC">
      <w:pPr>
        <w:pStyle w:val="BodyText"/>
        <w:spacing w:before="88"/>
      </w:pPr>
    </w:p>
    <w:p w14:paraId="78238DDE" w14:textId="77777777" w:rsidR="00D308CC" w:rsidRDefault="003E6F69">
      <w:pPr>
        <w:pStyle w:val="ListParagraph"/>
        <w:numPr>
          <w:ilvl w:val="2"/>
          <w:numId w:val="28"/>
        </w:numPr>
        <w:tabs>
          <w:tab w:val="left" w:pos="2403"/>
          <w:tab w:val="left" w:pos="2412"/>
        </w:tabs>
        <w:spacing w:line="307" w:lineRule="auto"/>
        <w:ind w:right="1282"/>
        <w:jc w:val="both"/>
        <w:rPr>
          <w:sz w:val="18"/>
        </w:rPr>
      </w:pPr>
      <w:r>
        <w:rPr>
          <w:sz w:val="18"/>
        </w:rPr>
        <w:t xml:space="preserve">the index represents an adequate benchmark for the market to which it refers; </w:t>
      </w:r>
      <w:r>
        <w:rPr>
          <w:spacing w:val="-4"/>
          <w:sz w:val="18"/>
        </w:rPr>
        <w:t>and</w:t>
      </w:r>
    </w:p>
    <w:p w14:paraId="07067503" w14:textId="77777777" w:rsidR="00D308CC" w:rsidRDefault="00D308CC">
      <w:pPr>
        <w:pStyle w:val="BodyText"/>
        <w:spacing w:before="30"/>
      </w:pPr>
    </w:p>
    <w:p w14:paraId="1DC3B534" w14:textId="77777777" w:rsidR="00D308CC" w:rsidRDefault="003E6F69">
      <w:pPr>
        <w:pStyle w:val="ListParagraph"/>
        <w:numPr>
          <w:ilvl w:val="2"/>
          <w:numId w:val="28"/>
        </w:numPr>
        <w:tabs>
          <w:tab w:val="left" w:pos="2412"/>
        </w:tabs>
        <w:rPr>
          <w:sz w:val="18"/>
        </w:rPr>
      </w:pPr>
      <w:r>
        <w:rPr>
          <w:sz w:val="18"/>
        </w:rPr>
        <w:t>the</w:t>
      </w:r>
      <w:r>
        <w:rPr>
          <w:spacing w:val="-15"/>
          <w:sz w:val="18"/>
        </w:rPr>
        <w:t xml:space="preserve"> </w:t>
      </w:r>
      <w:r>
        <w:rPr>
          <w:sz w:val="18"/>
        </w:rPr>
        <w:t>index</w:t>
      </w:r>
      <w:r>
        <w:rPr>
          <w:spacing w:val="-13"/>
          <w:sz w:val="18"/>
        </w:rPr>
        <w:t xml:space="preserve"> </w:t>
      </w:r>
      <w:r>
        <w:rPr>
          <w:sz w:val="18"/>
        </w:rPr>
        <w:t>is</w:t>
      </w:r>
      <w:r>
        <w:rPr>
          <w:spacing w:val="-10"/>
          <w:sz w:val="18"/>
        </w:rPr>
        <w:t xml:space="preserve"> </w:t>
      </w:r>
      <w:r>
        <w:rPr>
          <w:sz w:val="18"/>
        </w:rPr>
        <w:t>published</w:t>
      </w:r>
      <w:r>
        <w:rPr>
          <w:spacing w:val="-9"/>
          <w:sz w:val="18"/>
        </w:rPr>
        <w:t xml:space="preserve"> </w:t>
      </w:r>
      <w:r>
        <w:rPr>
          <w:sz w:val="18"/>
        </w:rPr>
        <w:t>in</w:t>
      </w:r>
      <w:r>
        <w:rPr>
          <w:spacing w:val="-6"/>
          <w:sz w:val="18"/>
        </w:rPr>
        <w:t xml:space="preserve"> </w:t>
      </w:r>
      <w:r>
        <w:rPr>
          <w:sz w:val="18"/>
        </w:rPr>
        <w:t>an</w:t>
      </w:r>
      <w:r>
        <w:rPr>
          <w:spacing w:val="-12"/>
          <w:sz w:val="18"/>
        </w:rPr>
        <w:t xml:space="preserve"> </w:t>
      </w:r>
      <w:r>
        <w:rPr>
          <w:sz w:val="18"/>
        </w:rPr>
        <w:t>appropriate</w:t>
      </w:r>
      <w:r>
        <w:rPr>
          <w:spacing w:val="-9"/>
          <w:sz w:val="18"/>
        </w:rPr>
        <w:t xml:space="preserve"> </w:t>
      </w:r>
      <w:r>
        <w:rPr>
          <w:spacing w:val="-2"/>
          <w:sz w:val="18"/>
        </w:rPr>
        <w:t>manner.</w:t>
      </w:r>
    </w:p>
    <w:p w14:paraId="780B5FCF" w14:textId="77777777" w:rsidR="00D308CC" w:rsidRDefault="00D308CC">
      <w:pPr>
        <w:pStyle w:val="BodyText"/>
        <w:spacing w:before="86"/>
      </w:pPr>
    </w:p>
    <w:p w14:paraId="676772D2" w14:textId="77777777" w:rsidR="00D308CC" w:rsidRDefault="003E6F69">
      <w:pPr>
        <w:pStyle w:val="ListParagraph"/>
        <w:numPr>
          <w:ilvl w:val="1"/>
          <w:numId w:val="28"/>
        </w:numPr>
        <w:tabs>
          <w:tab w:val="left" w:pos="851"/>
        </w:tabs>
        <w:ind w:left="851" w:right="5543" w:hanging="851"/>
        <w:jc w:val="right"/>
        <w:rPr>
          <w:sz w:val="18"/>
        </w:rPr>
      </w:pPr>
      <w:r>
        <w:rPr>
          <w:sz w:val="18"/>
        </w:rPr>
        <w:t>A</w:t>
      </w:r>
      <w:r>
        <w:rPr>
          <w:spacing w:val="-15"/>
          <w:sz w:val="18"/>
        </w:rPr>
        <w:t xml:space="preserve"> </w:t>
      </w:r>
      <w:r>
        <w:rPr>
          <w:sz w:val="18"/>
        </w:rPr>
        <w:t>financial</w:t>
      </w:r>
      <w:r>
        <w:rPr>
          <w:spacing w:val="-8"/>
          <w:sz w:val="18"/>
        </w:rPr>
        <w:t xml:space="preserve"> </w:t>
      </w:r>
      <w:r>
        <w:rPr>
          <w:sz w:val="18"/>
        </w:rPr>
        <w:t>index</w:t>
      </w:r>
      <w:r>
        <w:rPr>
          <w:spacing w:val="-13"/>
          <w:sz w:val="18"/>
        </w:rPr>
        <w:t xml:space="preserve"> </w:t>
      </w:r>
      <w:r>
        <w:rPr>
          <w:sz w:val="18"/>
        </w:rPr>
        <w:t>is</w:t>
      </w:r>
      <w:r>
        <w:rPr>
          <w:spacing w:val="-11"/>
          <w:sz w:val="18"/>
        </w:rPr>
        <w:t xml:space="preserve"> </w:t>
      </w:r>
      <w:r>
        <w:rPr>
          <w:sz w:val="18"/>
        </w:rPr>
        <w:t>sufficiently</w:t>
      </w:r>
      <w:r>
        <w:rPr>
          <w:spacing w:val="-16"/>
          <w:sz w:val="18"/>
        </w:rPr>
        <w:t xml:space="preserve"> </w:t>
      </w:r>
      <w:r>
        <w:rPr>
          <w:sz w:val="18"/>
        </w:rPr>
        <w:t>diversified</w:t>
      </w:r>
      <w:r>
        <w:rPr>
          <w:spacing w:val="-7"/>
          <w:sz w:val="18"/>
        </w:rPr>
        <w:t xml:space="preserve"> </w:t>
      </w:r>
      <w:r>
        <w:rPr>
          <w:spacing w:val="-5"/>
          <w:sz w:val="18"/>
        </w:rPr>
        <w:t>if:</w:t>
      </w:r>
    </w:p>
    <w:p w14:paraId="06ACCE6A" w14:textId="77777777" w:rsidR="00D308CC" w:rsidRDefault="00D308CC">
      <w:pPr>
        <w:pStyle w:val="BodyText"/>
        <w:spacing w:before="88"/>
      </w:pPr>
    </w:p>
    <w:p w14:paraId="2E77701B" w14:textId="77777777" w:rsidR="00D308CC" w:rsidRDefault="003E6F69">
      <w:pPr>
        <w:pStyle w:val="ListParagraph"/>
        <w:numPr>
          <w:ilvl w:val="2"/>
          <w:numId w:val="28"/>
        </w:numPr>
        <w:tabs>
          <w:tab w:val="left" w:pos="2403"/>
          <w:tab w:val="left" w:pos="2412"/>
        </w:tabs>
        <w:spacing w:line="307" w:lineRule="auto"/>
        <w:ind w:right="1269"/>
        <w:jc w:val="both"/>
        <w:rPr>
          <w:sz w:val="18"/>
        </w:rPr>
      </w:pPr>
      <w:r>
        <w:rPr>
          <w:sz w:val="18"/>
        </w:rPr>
        <w:t>it is composed</w:t>
      </w:r>
      <w:r>
        <w:rPr>
          <w:spacing w:val="-9"/>
          <w:sz w:val="18"/>
        </w:rPr>
        <w:t xml:space="preserve"> </w:t>
      </w:r>
      <w:r>
        <w:rPr>
          <w:sz w:val="18"/>
        </w:rPr>
        <w:t>in such</w:t>
      </w:r>
      <w:r>
        <w:rPr>
          <w:spacing w:val="-2"/>
          <w:sz w:val="18"/>
        </w:rPr>
        <w:t xml:space="preserve"> </w:t>
      </w:r>
      <w:r>
        <w:rPr>
          <w:sz w:val="18"/>
        </w:rPr>
        <w:t>a way</w:t>
      </w:r>
      <w:r>
        <w:rPr>
          <w:spacing w:val="-9"/>
          <w:sz w:val="18"/>
        </w:rPr>
        <w:t xml:space="preserve"> </w:t>
      </w:r>
      <w:r>
        <w:rPr>
          <w:sz w:val="18"/>
        </w:rPr>
        <w:t>that</w:t>
      </w:r>
      <w:r>
        <w:rPr>
          <w:spacing w:val="-2"/>
          <w:sz w:val="18"/>
        </w:rPr>
        <w:t xml:space="preserve"> </w:t>
      </w:r>
      <w:r>
        <w:rPr>
          <w:sz w:val="18"/>
        </w:rPr>
        <w:t>price movements</w:t>
      </w:r>
      <w:r>
        <w:rPr>
          <w:spacing w:val="-15"/>
          <w:sz w:val="18"/>
        </w:rPr>
        <w:t xml:space="preserve"> </w:t>
      </w:r>
      <w:r>
        <w:rPr>
          <w:sz w:val="18"/>
        </w:rPr>
        <w:t>or trading</w:t>
      </w:r>
      <w:r>
        <w:rPr>
          <w:spacing w:val="-5"/>
          <w:sz w:val="18"/>
        </w:rPr>
        <w:t xml:space="preserve"> </w:t>
      </w:r>
      <w:r>
        <w:rPr>
          <w:sz w:val="18"/>
        </w:rPr>
        <w:t>activities</w:t>
      </w:r>
      <w:r>
        <w:rPr>
          <w:spacing w:val="-10"/>
          <w:sz w:val="18"/>
        </w:rPr>
        <w:t xml:space="preserve"> </w:t>
      </w:r>
      <w:r>
        <w:rPr>
          <w:sz w:val="18"/>
        </w:rPr>
        <w:t>regarding one component do not unduly influence the performance of the whole index;</w:t>
      </w:r>
    </w:p>
    <w:p w14:paraId="37148D1B" w14:textId="77777777" w:rsidR="00D308CC" w:rsidRDefault="00D308CC">
      <w:pPr>
        <w:pStyle w:val="BodyText"/>
        <w:spacing w:before="28"/>
      </w:pPr>
    </w:p>
    <w:p w14:paraId="2A7621B9" w14:textId="77777777" w:rsidR="00D308CC" w:rsidRDefault="003E6F69">
      <w:pPr>
        <w:pStyle w:val="ListParagraph"/>
        <w:numPr>
          <w:ilvl w:val="2"/>
          <w:numId w:val="28"/>
        </w:numPr>
        <w:tabs>
          <w:tab w:val="left" w:pos="2403"/>
          <w:tab w:val="left" w:pos="2412"/>
        </w:tabs>
        <w:spacing w:line="312" w:lineRule="auto"/>
        <w:ind w:right="1288"/>
        <w:jc w:val="both"/>
        <w:rPr>
          <w:sz w:val="18"/>
        </w:rPr>
      </w:pPr>
      <w:r>
        <w:rPr>
          <w:sz w:val="18"/>
        </w:rPr>
        <w:t>where it is composed of assets in which the Fund is permitted to invest, its composition is at least diversified in accordance with the requirements with respect to spread and concentration set out in this Appendix; and</w:t>
      </w:r>
    </w:p>
    <w:p w14:paraId="10F872AD" w14:textId="77777777" w:rsidR="00D308CC" w:rsidRDefault="00D308CC">
      <w:pPr>
        <w:pStyle w:val="BodyText"/>
        <w:spacing w:before="20"/>
      </w:pPr>
    </w:p>
    <w:p w14:paraId="265420BB" w14:textId="77777777" w:rsidR="00D308CC" w:rsidRDefault="003E6F69">
      <w:pPr>
        <w:pStyle w:val="ListParagraph"/>
        <w:numPr>
          <w:ilvl w:val="2"/>
          <w:numId w:val="28"/>
        </w:numPr>
        <w:tabs>
          <w:tab w:val="left" w:pos="2403"/>
          <w:tab w:val="left" w:pos="2412"/>
        </w:tabs>
        <w:spacing w:line="312" w:lineRule="auto"/>
        <w:ind w:right="1270"/>
        <w:jc w:val="both"/>
        <w:rPr>
          <w:sz w:val="18"/>
        </w:rPr>
      </w:pPr>
      <w:r>
        <w:rPr>
          <w:sz w:val="18"/>
        </w:rPr>
        <w:t>where</w:t>
      </w:r>
      <w:r>
        <w:rPr>
          <w:spacing w:val="-2"/>
          <w:sz w:val="18"/>
        </w:rPr>
        <w:t xml:space="preserve"> </w:t>
      </w:r>
      <w:r>
        <w:rPr>
          <w:sz w:val="18"/>
        </w:rPr>
        <w:t>it</w:t>
      </w:r>
      <w:r>
        <w:rPr>
          <w:spacing w:val="-3"/>
          <w:sz w:val="18"/>
        </w:rPr>
        <w:t xml:space="preserve"> </w:t>
      </w:r>
      <w:r>
        <w:rPr>
          <w:sz w:val="18"/>
        </w:rPr>
        <w:t>is</w:t>
      </w:r>
      <w:r>
        <w:rPr>
          <w:spacing w:val="-4"/>
          <w:sz w:val="18"/>
        </w:rPr>
        <w:t xml:space="preserve"> </w:t>
      </w:r>
      <w:r>
        <w:rPr>
          <w:sz w:val="18"/>
        </w:rPr>
        <w:t>composed</w:t>
      </w:r>
      <w:r>
        <w:rPr>
          <w:spacing w:val="-2"/>
          <w:sz w:val="18"/>
        </w:rPr>
        <w:t xml:space="preserve"> </w:t>
      </w:r>
      <w:r>
        <w:rPr>
          <w:sz w:val="18"/>
        </w:rPr>
        <w:t>of</w:t>
      </w:r>
      <w:r>
        <w:rPr>
          <w:spacing w:val="-7"/>
          <w:sz w:val="18"/>
        </w:rPr>
        <w:t xml:space="preserve"> </w:t>
      </w:r>
      <w:r>
        <w:rPr>
          <w:sz w:val="18"/>
        </w:rPr>
        <w:t>assets</w:t>
      </w:r>
      <w:r>
        <w:rPr>
          <w:spacing w:val="-3"/>
          <w:sz w:val="18"/>
        </w:rPr>
        <w:t xml:space="preserve"> </w:t>
      </w:r>
      <w:r>
        <w:rPr>
          <w:sz w:val="18"/>
        </w:rPr>
        <w:t>in</w:t>
      </w:r>
      <w:r>
        <w:rPr>
          <w:spacing w:val="-3"/>
          <w:sz w:val="18"/>
        </w:rPr>
        <w:t xml:space="preserve"> </w:t>
      </w:r>
      <w:r>
        <w:rPr>
          <w:sz w:val="18"/>
        </w:rPr>
        <w:t>which</w:t>
      </w:r>
      <w:r>
        <w:rPr>
          <w:spacing w:val="-2"/>
          <w:sz w:val="18"/>
        </w:rPr>
        <w:t xml:space="preserve"> </w:t>
      </w:r>
      <w:r>
        <w:rPr>
          <w:sz w:val="18"/>
        </w:rPr>
        <w:t>the</w:t>
      </w:r>
      <w:r>
        <w:rPr>
          <w:spacing w:val="-3"/>
          <w:sz w:val="18"/>
        </w:rPr>
        <w:t xml:space="preserve"> </w:t>
      </w:r>
      <w:r>
        <w:rPr>
          <w:sz w:val="18"/>
        </w:rPr>
        <w:t>Fund cannot invest,</w:t>
      </w:r>
      <w:r>
        <w:rPr>
          <w:spacing w:val="-6"/>
          <w:sz w:val="18"/>
        </w:rPr>
        <w:t xml:space="preserve"> </w:t>
      </w:r>
      <w:r>
        <w:rPr>
          <w:sz w:val="18"/>
        </w:rPr>
        <w:t>it</w:t>
      </w:r>
      <w:r>
        <w:rPr>
          <w:spacing w:val="-3"/>
          <w:sz w:val="18"/>
        </w:rPr>
        <w:t xml:space="preserve"> </w:t>
      </w:r>
      <w:r>
        <w:rPr>
          <w:sz w:val="18"/>
        </w:rPr>
        <w:t>is</w:t>
      </w:r>
      <w:r>
        <w:rPr>
          <w:spacing w:val="-4"/>
          <w:sz w:val="18"/>
        </w:rPr>
        <w:t xml:space="preserve"> </w:t>
      </w:r>
      <w:r>
        <w:rPr>
          <w:sz w:val="18"/>
        </w:rPr>
        <w:t>diversified</w:t>
      </w:r>
      <w:r>
        <w:rPr>
          <w:spacing w:val="-1"/>
          <w:sz w:val="18"/>
        </w:rPr>
        <w:t xml:space="preserve"> </w:t>
      </w:r>
      <w:r>
        <w:rPr>
          <w:sz w:val="18"/>
        </w:rPr>
        <w:t>in a</w:t>
      </w:r>
      <w:r>
        <w:rPr>
          <w:spacing w:val="-8"/>
          <w:sz w:val="18"/>
        </w:rPr>
        <w:t xml:space="preserve"> </w:t>
      </w:r>
      <w:r>
        <w:rPr>
          <w:sz w:val="18"/>
        </w:rPr>
        <w:t>way</w:t>
      </w:r>
      <w:r>
        <w:rPr>
          <w:spacing w:val="-9"/>
          <w:sz w:val="18"/>
        </w:rPr>
        <w:t xml:space="preserve"> </w:t>
      </w:r>
      <w:r>
        <w:rPr>
          <w:sz w:val="18"/>
        </w:rPr>
        <w:t>which</w:t>
      </w:r>
      <w:r>
        <w:rPr>
          <w:spacing w:val="-4"/>
          <w:sz w:val="18"/>
        </w:rPr>
        <w:t xml:space="preserve"> </w:t>
      </w:r>
      <w:r>
        <w:rPr>
          <w:sz w:val="18"/>
        </w:rPr>
        <w:t>is</w:t>
      </w:r>
      <w:r>
        <w:rPr>
          <w:spacing w:val="-11"/>
          <w:sz w:val="18"/>
        </w:rPr>
        <w:t xml:space="preserve"> </w:t>
      </w:r>
      <w:r>
        <w:rPr>
          <w:sz w:val="18"/>
        </w:rPr>
        <w:t>equivalent</w:t>
      </w:r>
      <w:r>
        <w:rPr>
          <w:spacing w:val="-11"/>
          <w:sz w:val="18"/>
        </w:rPr>
        <w:t xml:space="preserve"> </w:t>
      </w:r>
      <w:r>
        <w:rPr>
          <w:sz w:val="18"/>
        </w:rPr>
        <w:t>to</w:t>
      </w:r>
      <w:r>
        <w:rPr>
          <w:spacing w:val="-5"/>
          <w:sz w:val="18"/>
        </w:rPr>
        <w:t xml:space="preserve"> </w:t>
      </w:r>
      <w:r>
        <w:rPr>
          <w:sz w:val="18"/>
        </w:rPr>
        <w:t>the</w:t>
      </w:r>
      <w:r>
        <w:rPr>
          <w:spacing w:val="-10"/>
          <w:sz w:val="18"/>
        </w:rPr>
        <w:t xml:space="preserve"> </w:t>
      </w:r>
      <w:r>
        <w:rPr>
          <w:sz w:val="18"/>
        </w:rPr>
        <w:t>diversification</w:t>
      </w:r>
      <w:r>
        <w:rPr>
          <w:spacing w:val="-2"/>
          <w:sz w:val="18"/>
        </w:rPr>
        <w:t xml:space="preserve"> </w:t>
      </w:r>
      <w:r>
        <w:rPr>
          <w:sz w:val="18"/>
        </w:rPr>
        <w:t>achieved</w:t>
      </w:r>
      <w:r>
        <w:rPr>
          <w:spacing w:val="-9"/>
          <w:sz w:val="18"/>
        </w:rPr>
        <w:t xml:space="preserve"> </w:t>
      </w:r>
      <w:r>
        <w:rPr>
          <w:sz w:val="18"/>
        </w:rPr>
        <w:t>by</w:t>
      </w:r>
      <w:r>
        <w:rPr>
          <w:spacing w:val="-9"/>
          <w:sz w:val="18"/>
        </w:rPr>
        <w:t xml:space="preserve"> </w:t>
      </w:r>
      <w:r>
        <w:rPr>
          <w:sz w:val="18"/>
        </w:rPr>
        <w:t>the</w:t>
      </w:r>
      <w:r>
        <w:rPr>
          <w:spacing w:val="-9"/>
          <w:sz w:val="18"/>
        </w:rPr>
        <w:t xml:space="preserve"> </w:t>
      </w:r>
      <w:r>
        <w:rPr>
          <w:sz w:val="18"/>
        </w:rPr>
        <w:t>requirements</w:t>
      </w:r>
      <w:r>
        <w:rPr>
          <w:spacing w:val="-10"/>
          <w:sz w:val="18"/>
        </w:rPr>
        <w:t xml:space="preserve"> </w:t>
      </w:r>
      <w:r>
        <w:rPr>
          <w:sz w:val="18"/>
        </w:rPr>
        <w:t>with respect to spread and concentration set out in this Appendix.</w:t>
      </w:r>
    </w:p>
    <w:p w14:paraId="04785D29" w14:textId="77777777" w:rsidR="00D308CC" w:rsidRDefault="00D308CC">
      <w:pPr>
        <w:pStyle w:val="BodyText"/>
        <w:spacing w:before="25"/>
      </w:pPr>
    </w:p>
    <w:p w14:paraId="189A9C5A" w14:textId="77777777" w:rsidR="00D308CC" w:rsidRDefault="003E6F69">
      <w:pPr>
        <w:pStyle w:val="ListParagraph"/>
        <w:numPr>
          <w:ilvl w:val="1"/>
          <w:numId w:val="28"/>
        </w:numPr>
        <w:tabs>
          <w:tab w:val="left" w:pos="1562"/>
        </w:tabs>
        <w:rPr>
          <w:sz w:val="18"/>
        </w:rPr>
      </w:pPr>
      <w:r>
        <w:rPr>
          <w:sz w:val="18"/>
        </w:rPr>
        <w:t>A</w:t>
      </w:r>
      <w:r>
        <w:rPr>
          <w:spacing w:val="-8"/>
          <w:sz w:val="18"/>
        </w:rPr>
        <w:t xml:space="preserve"> </w:t>
      </w:r>
      <w:r>
        <w:rPr>
          <w:sz w:val="18"/>
        </w:rPr>
        <w:t>financial</w:t>
      </w:r>
      <w:r>
        <w:rPr>
          <w:spacing w:val="-7"/>
          <w:sz w:val="18"/>
        </w:rPr>
        <w:t xml:space="preserve"> </w:t>
      </w:r>
      <w:r>
        <w:rPr>
          <w:sz w:val="18"/>
        </w:rPr>
        <w:t>index</w:t>
      </w:r>
      <w:r>
        <w:rPr>
          <w:spacing w:val="-9"/>
          <w:sz w:val="18"/>
        </w:rPr>
        <w:t xml:space="preserve"> </w:t>
      </w:r>
      <w:r>
        <w:rPr>
          <w:sz w:val="18"/>
        </w:rPr>
        <w:t>represents</w:t>
      </w:r>
      <w:r>
        <w:rPr>
          <w:spacing w:val="-14"/>
          <w:sz w:val="18"/>
        </w:rPr>
        <w:t xml:space="preserve"> </w:t>
      </w:r>
      <w:r>
        <w:rPr>
          <w:sz w:val="18"/>
        </w:rPr>
        <w:t>an</w:t>
      </w:r>
      <w:r>
        <w:rPr>
          <w:spacing w:val="-8"/>
          <w:sz w:val="18"/>
        </w:rPr>
        <w:t xml:space="preserve"> </w:t>
      </w:r>
      <w:r>
        <w:rPr>
          <w:sz w:val="18"/>
        </w:rPr>
        <w:t>adequate</w:t>
      </w:r>
      <w:r>
        <w:rPr>
          <w:spacing w:val="-8"/>
          <w:sz w:val="18"/>
        </w:rPr>
        <w:t xml:space="preserve"> </w:t>
      </w:r>
      <w:r>
        <w:rPr>
          <w:sz w:val="18"/>
        </w:rPr>
        <w:t>benchmark</w:t>
      </w:r>
      <w:r>
        <w:rPr>
          <w:spacing w:val="-15"/>
          <w:sz w:val="18"/>
        </w:rPr>
        <w:t xml:space="preserve"> </w:t>
      </w:r>
      <w:r>
        <w:rPr>
          <w:sz w:val="18"/>
        </w:rPr>
        <w:t>for</w:t>
      </w:r>
      <w:r>
        <w:rPr>
          <w:spacing w:val="-7"/>
          <w:sz w:val="18"/>
        </w:rPr>
        <w:t xml:space="preserve"> </w:t>
      </w:r>
      <w:r>
        <w:rPr>
          <w:sz w:val="18"/>
        </w:rPr>
        <w:t>the</w:t>
      </w:r>
      <w:r>
        <w:rPr>
          <w:spacing w:val="-6"/>
          <w:sz w:val="18"/>
        </w:rPr>
        <w:t xml:space="preserve"> </w:t>
      </w:r>
      <w:r>
        <w:rPr>
          <w:sz w:val="18"/>
        </w:rPr>
        <w:t>market</w:t>
      </w:r>
      <w:r>
        <w:rPr>
          <w:spacing w:val="-8"/>
          <w:sz w:val="18"/>
        </w:rPr>
        <w:t xml:space="preserve"> </w:t>
      </w:r>
      <w:r>
        <w:rPr>
          <w:sz w:val="18"/>
        </w:rPr>
        <w:t>to</w:t>
      </w:r>
      <w:r>
        <w:rPr>
          <w:spacing w:val="-1"/>
          <w:sz w:val="18"/>
        </w:rPr>
        <w:t xml:space="preserve"> </w:t>
      </w:r>
      <w:r>
        <w:rPr>
          <w:sz w:val="18"/>
        </w:rPr>
        <w:t>which</w:t>
      </w:r>
      <w:r>
        <w:rPr>
          <w:spacing w:val="-6"/>
          <w:sz w:val="18"/>
        </w:rPr>
        <w:t xml:space="preserve"> </w:t>
      </w:r>
      <w:r>
        <w:rPr>
          <w:sz w:val="18"/>
        </w:rPr>
        <w:t>it</w:t>
      </w:r>
      <w:r>
        <w:rPr>
          <w:spacing w:val="-2"/>
          <w:sz w:val="18"/>
        </w:rPr>
        <w:t xml:space="preserve"> </w:t>
      </w:r>
      <w:r>
        <w:rPr>
          <w:sz w:val="18"/>
        </w:rPr>
        <w:t>refers</w:t>
      </w:r>
      <w:r>
        <w:rPr>
          <w:spacing w:val="-11"/>
          <w:sz w:val="18"/>
        </w:rPr>
        <w:t xml:space="preserve"> </w:t>
      </w:r>
      <w:r>
        <w:rPr>
          <w:spacing w:val="-5"/>
          <w:sz w:val="18"/>
        </w:rPr>
        <w:t>if:</w:t>
      </w:r>
    </w:p>
    <w:p w14:paraId="7E6CF3D8" w14:textId="77777777" w:rsidR="00D308CC" w:rsidRDefault="00D308CC">
      <w:pPr>
        <w:pStyle w:val="BodyText"/>
        <w:spacing w:before="86"/>
      </w:pPr>
    </w:p>
    <w:p w14:paraId="34D3ACCA" w14:textId="77777777" w:rsidR="00D308CC" w:rsidRDefault="003E6F69">
      <w:pPr>
        <w:pStyle w:val="ListParagraph"/>
        <w:numPr>
          <w:ilvl w:val="2"/>
          <w:numId w:val="28"/>
        </w:numPr>
        <w:tabs>
          <w:tab w:val="left" w:pos="2403"/>
          <w:tab w:val="left" w:pos="2412"/>
        </w:tabs>
        <w:spacing w:line="314" w:lineRule="auto"/>
        <w:ind w:right="1274"/>
        <w:jc w:val="both"/>
        <w:rPr>
          <w:sz w:val="18"/>
        </w:rPr>
      </w:pPr>
      <w:r>
        <w:rPr>
          <w:sz w:val="18"/>
        </w:rPr>
        <w:t>it</w:t>
      </w:r>
      <w:r>
        <w:rPr>
          <w:spacing w:val="-16"/>
          <w:sz w:val="18"/>
        </w:rPr>
        <w:t xml:space="preserve"> </w:t>
      </w:r>
      <w:r>
        <w:rPr>
          <w:sz w:val="18"/>
        </w:rPr>
        <w:t>measures</w:t>
      </w:r>
      <w:r>
        <w:rPr>
          <w:spacing w:val="-15"/>
          <w:sz w:val="18"/>
        </w:rPr>
        <w:t xml:space="preserve"> </w:t>
      </w:r>
      <w:r>
        <w:rPr>
          <w:sz w:val="18"/>
        </w:rPr>
        <w:t>the</w:t>
      </w:r>
      <w:r>
        <w:rPr>
          <w:spacing w:val="-16"/>
          <w:sz w:val="18"/>
        </w:rPr>
        <w:t xml:space="preserve"> </w:t>
      </w:r>
      <w:r>
        <w:rPr>
          <w:sz w:val="18"/>
        </w:rPr>
        <w:t>performance</w:t>
      </w:r>
      <w:r>
        <w:rPr>
          <w:spacing w:val="-15"/>
          <w:sz w:val="18"/>
        </w:rPr>
        <w:t xml:space="preserve"> </w:t>
      </w:r>
      <w:r>
        <w:rPr>
          <w:sz w:val="18"/>
        </w:rPr>
        <w:t>of</w:t>
      </w:r>
      <w:r>
        <w:rPr>
          <w:spacing w:val="-15"/>
          <w:sz w:val="18"/>
        </w:rPr>
        <w:t xml:space="preserve"> </w:t>
      </w:r>
      <w:r>
        <w:rPr>
          <w:sz w:val="18"/>
        </w:rPr>
        <w:t>a</w:t>
      </w:r>
      <w:r>
        <w:rPr>
          <w:spacing w:val="-14"/>
          <w:sz w:val="18"/>
        </w:rPr>
        <w:t xml:space="preserve"> </w:t>
      </w:r>
      <w:r>
        <w:rPr>
          <w:sz w:val="18"/>
        </w:rPr>
        <w:t>representative</w:t>
      </w:r>
      <w:r>
        <w:rPr>
          <w:spacing w:val="-15"/>
          <w:sz w:val="18"/>
        </w:rPr>
        <w:t xml:space="preserve"> </w:t>
      </w:r>
      <w:r>
        <w:rPr>
          <w:sz w:val="18"/>
        </w:rPr>
        <w:t>group</w:t>
      </w:r>
      <w:r>
        <w:rPr>
          <w:spacing w:val="-16"/>
          <w:sz w:val="18"/>
        </w:rPr>
        <w:t xml:space="preserve"> </w:t>
      </w:r>
      <w:r>
        <w:rPr>
          <w:sz w:val="18"/>
        </w:rPr>
        <w:t>of</w:t>
      </w:r>
      <w:r>
        <w:rPr>
          <w:spacing w:val="-14"/>
          <w:sz w:val="18"/>
        </w:rPr>
        <w:t xml:space="preserve"> </w:t>
      </w:r>
      <w:r>
        <w:rPr>
          <w:sz w:val="18"/>
        </w:rPr>
        <w:t>underlyings</w:t>
      </w:r>
      <w:r>
        <w:rPr>
          <w:spacing w:val="-15"/>
          <w:sz w:val="18"/>
        </w:rPr>
        <w:t xml:space="preserve"> </w:t>
      </w:r>
      <w:r>
        <w:rPr>
          <w:sz w:val="18"/>
        </w:rPr>
        <w:t>in</w:t>
      </w:r>
      <w:r>
        <w:rPr>
          <w:spacing w:val="-16"/>
          <w:sz w:val="18"/>
        </w:rPr>
        <w:t xml:space="preserve"> </w:t>
      </w:r>
      <w:r>
        <w:rPr>
          <w:sz w:val="18"/>
        </w:rPr>
        <w:t>a</w:t>
      </w:r>
      <w:r>
        <w:rPr>
          <w:spacing w:val="-13"/>
          <w:sz w:val="18"/>
        </w:rPr>
        <w:t xml:space="preserve"> </w:t>
      </w:r>
      <w:r>
        <w:rPr>
          <w:sz w:val="18"/>
        </w:rPr>
        <w:t>relevant and appropriate way;</w:t>
      </w:r>
    </w:p>
    <w:p w14:paraId="37989D05" w14:textId="77777777" w:rsidR="00D308CC" w:rsidRDefault="00D308CC">
      <w:pPr>
        <w:pStyle w:val="BodyText"/>
        <w:spacing w:before="17"/>
      </w:pPr>
    </w:p>
    <w:p w14:paraId="74CCA846" w14:textId="77777777" w:rsidR="00D308CC" w:rsidRDefault="003E6F69">
      <w:pPr>
        <w:pStyle w:val="ListParagraph"/>
        <w:numPr>
          <w:ilvl w:val="2"/>
          <w:numId w:val="28"/>
        </w:numPr>
        <w:tabs>
          <w:tab w:val="left" w:pos="2403"/>
          <w:tab w:val="left" w:pos="2412"/>
        </w:tabs>
        <w:spacing w:line="314" w:lineRule="auto"/>
        <w:ind w:right="1294"/>
        <w:jc w:val="both"/>
        <w:rPr>
          <w:sz w:val="18"/>
        </w:rPr>
      </w:pPr>
      <w:r>
        <w:rPr>
          <w:sz w:val="18"/>
        </w:rPr>
        <w:t>it is revised or rebalanced periodically to ensure that it continues to reflect the markets to which it refers, following criteria which are publicly available; and</w:t>
      </w:r>
    </w:p>
    <w:p w14:paraId="6A606F00" w14:textId="77777777" w:rsidR="00D308CC" w:rsidRDefault="00D308CC">
      <w:pPr>
        <w:pStyle w:val="BodyText"/>
        <w:spacing w:before="15"/>
      </w:pPr>
    </w:p>
    <w:p w14:paraId="108F50A8" w14:textId="77777777" w:rsidR="00D308CC" w:rsidRDefault="003E6F69">
      <w:pPr>
        <w:pStyle w:val="ListParagraph"/>
        <w:numPr>
          <w:ilvl w:val="2"/>
          <w:numId w:val="28"/>
        </w:numPr>
        <w:tabs>
          <w:tab w:val="left" w:pos="2412"/>
        </w:tabs>
        <w:rPr>
          <w:sz w:val="18"/>
        </w:rPr>
      </w:pPr>
      <w:r>
        <w:rPr>
          <w:sz w:val="18"/>
        </w:rPr>
        <w:t>the</w:t>
      </w:r>
      <w:r>
        <w:rPr>
          <w:spacing w:val="-12"/>
          <w:sz w:val="18"/>
        </w:rPr>
        <w:t xml:space="preserve"> </w:t>
      </w:r>
      <w:r>
        <w:rPr>
          <w:sz w:val="18"/>
        </w:rPr>
        <w:t>underlyings</w:t>
      </w:r>
      <w:r>
        <w:rPr>
          <w:spacing w:val="-4"/>
          <w:sz w:val="18"/>
        </w:rPr>
        <w:t xml:space="preserve"> </w:t>
      </w:r>
      <w:r>
        <w:rPr>
          <w:sz w:val="18"/>
        </w:rPr>
        <w:t>are</w:t>
      </w:r>
      <w:r>
        <w:rPr>
          <w:spacing w:val="-2"/>
          <w:sz w:val="18"/>
        </w:rPr>
        <w:t xml:space="preserve"> </w:t>
      </w:r>
      <w:r>
        <w:rPr>
          <w:sz w:val="18"/>
        </w:rPr>
        <w:t>sufficiently</w:t>
      </w:r>
      <w:r>
        <w:rPr>
          <w:spacing w:val="-8"/>
          <w:sz w:val="18"/>
        </w:rPr>
        <w:t xml:space="preserve"> </w:t>
      </w:r>
      <w:r>
        <w:rPr>
          <w:sz w:val="18"/>
        </w:rPr>
        <w:t>liquid,</w:t>
      </w:r>
      <w:r>
        <w:rPr>
          <w:spacing w:val="-7"/>
          <w:sz w:val="18"/>
        </w:rPr>
        <w:t xml:space="preserve"> </w:t>
      </w:r>
      <w:r>
        <w:rPr>
          <w:sz w:val="18"/>
        </w:rPr>
        <w:t>allowing</w:t>
      </w:r>
      <w:r>
        <w:rPr>
          <w:spacing w:val="-4"/>
          <w:sz w:val="18"/>
        </w:rPr>
        <w:t xml:space="preserve"> </w:t>
      </w:r>
      <w:r>
        <w:rPr>
          <w:sz w:val="18"/>
        </w:rPr>
        <w:t>users</w:t>
      </w:r>
      <w:r>
        <w:rPr>
          <w:spacing w:val="-8"/>
          <w:sz w:val="18"/>
        </w:rPr>
        <w:t xml:space="preserve"> </w:t>
      </w:r>
      <w:r>
        <w:rPr>
          <w:sz w:val="18"/>
        </w:rPr>
        <w:t>to</w:t>
      </w:r>
      <w:r>
        <w:rPr>
          <w:spacing w:val="-5"/>
          <w:sz w:val="18"/>
        </w:rPr>
        <w:t xml:space="preserve"> </w:t>
      </w:r>
      <w:r>
        <w:rPr>
          <w:sz w:val="18"/>
        </w:rPr>
        <w:t>replicate</w:t>
      </w:r>
      <w:r>
        <w:rPr>
          <w:spacing w:val="-4"/>
          <w:sz w:val="18"/>
        </w:rPr>
        <w:t xml:space="preserve"> </w:t>
      </w:r>
      <w:r>
        <w:rPr>
          <w:sz w:val="18"/>
        </w:rPr>
        <w:t>it if</w:t>
      </w:r>
      <w:r>
        <w:rPr>
          <w:spacing w:val="-9"/>
          <w:sz w:val="18"/>
        </w:rPr>
        <w:t xml:space="preserve"> </w:t>
      </w:r>
      <w:r>
        <w:rPr>
          <w:spacing w:val="-2"/>
          <w:sz w:val="18"/>
        </w:rPr>
        <w:t>necessary.</w:t>
      </w:r>
    </w:p>
    <w:p w14:paraId="651607F5" w14:textId="77777777" w:rsidR="00D308CC" w:rsidRDefault="00D308CC">
      <w:pPr>
        <w:pStyle w:val="ListParagraph"/>
        <w:rPr>
          <w:sz w:val="18"/>
        </w:rPr>
        <w:sectPr w:rsidR="00D308CC">
          <w:pgSz w:w="11930" w:h="16860"/>
          <w:pgMar w:top="1860" w:right="141" w:bottom="540" w:left="708" w:header="0" w:footer="285" w:gutter="0"/>
          <w:cols w:space="720"/>
        </w:sectPr>
      </w:pPr>
    </w:p>
    <w:p w14:paraId="193C346C" w14:textId="77777777" w:rsidR="00D308CC" w:rsidRDefault="003E6F69">
      <w:pPr>
        <w:pStyle w:val="ListParagraph"/>
        <w:numPr>
          <w:ilvl w:val="1"/>
          <w:numId w:val="28"/>
        </w:numPr>
        <w:tabs>
          <w:tab w:val="left" w:pos="1562"/>
        </w:tabs>
        <w:spacing w:before="75"/>
        <w:rPr>
          <w:sz w:val="18"/>
        </w:rPr>
      </w:pPr>
      <w:r>
        <w:rPr>
          <w:sz w:val="18"/>
        </w:rPr>
        <w:t>A</w:t>
      </w:r>
      <w:r>
        <w:rPr>
          <w:spacing w:val="-9"/>
          <w:sz w:val="18"/>
        </w:rPr>
        <w:t xml:space="preserve"> </w:t>
      </w:r>
      <w:r>
        <w:rPr>
          <w:sz w:val="18"/>
        </w:rPr>
        <w:t>financial</w:t>
      </w:r>
      <w:r>
        <w:rPr>
          <w:spacing w:val="-6"/>
          <w:sz w:val="18"/>
        </w:rPr>
        <w:t xml:space="preserve"> </w:t>
      </w:r>
      <w:r>
        <w:rPr>
          <w:sz w:val="18"/>
        </w:rPr>
        <w:t>index</w:t>
      </w:r>
      <w:r>
        <w:rPr>
          <w:spacing w:val="-10"/>
          <w:sz w:val="18"/>
        </w:rPr>
        <w:t xml:space="preserve"> </w:t>
      </w:r>
      <w:r>
        <w:rPr>
          <w:sz w:val="18"/>
        </w:rPr>
        <w:t>is</w:t>
      </w:r>
      <w:r>
        <w:rPr>
          <w:spacing w:val="-8"/>
          <w:sz w:val="18"/>
        </w:rPr>
        <w:t xml:space="preserve"> </w:t>
      </w:r>
      <w:r>
        <w:rPr>
          <w:sz w:val="18"/>
        </w:rPr>
        <w:t>published</w:t>
      </w:r>
      <w:r>
        <w:rPr>
          <w:spacing w:val="-10"/>
          <w:sz w:val="18"/>
        </w:rPr>
        <w:t xml:space="preserve"> </w:t>
      </w:r>
      <w:r>
        <w:rPr>
          <w:sz w:val="18"/>
        </w:rPr>
        <w:t>in</w:t>
      </w:r>
      <w:r>
        <w:rPr>
          <w:spacing w:val="-5"/>
          <w:sz w:val="18"/>
        </w:rPr>
        <w:t xml:space="preserve"> </w:t>
      </w:r>
      <w:r>
        <w:rPr>
          <w:sz w:val="18"/>
        </w:rPr>
        <w:t>an</w:t>
      </w:r>
      <w:r>
        <w:rPr>
          <w:spacing w:val="-8"/>
          <w:sz w:val="18"/>
        </w:rPr>
        <w:t xml:space="preserve"> </w:t>
      </w:r>
      <w:r>
        <w:rPr>
          <w:sz w:val="18"/>
        </w:rPr>
        <w:t>appropriate</w:t>
      </w:r>
      <w:r>
        <w:rPr>
          <w:spacing w:val="-8"/>
          <w:sz w:val="18"/>
        </w:rPr>
        <w:t xml:space="preserve"> </w:t>
      </w:r>
      <w:r>
        <w:rPr>
          <w:sz w:val="18"/>
        </w:rPr>
        <w:t>manner</w:t>
      </w:r>
      <w:r>
        <w:rPr>
          <w:spacing w:val="-12"/>
          <w:sz w:val="18"/>
        </w:rPr>
        <w:t xml:space="preserve"> </w:t>
      </w:r>
      <w:r>
        <w:rPr>
          <w:spacing w:val="-5"/>
          <w:sz w:val="18"/>
        </w:rPr>
        <w:t>if:</w:t>
      </w:r>
    </w:p>
    <w:p w14:paraId="35B3D4B9" w14:textId="77777777" w:rsidR="00D308CC" w:rsidRDefault="00D308CC">
      <w:pPr>
        <w:pStyle w:val="BodyText"/>
        <w:spacing w:before="88"/>
      </w:pPr>
    </w:p>
    <w:p w14:paraId="4EF48D9B" w14:textId="77777777" w:rsidR="00D308CC" w:rsidRDefault="003E6F69">
      <w:pPr>
        <w:pStyle w:val="ListParagraph"/>
        <w:numPr>
          <w:ilvl w:val="2"/>
          <w:numId w:val="28"/>
        </w:numPr>
        <w:tabs>
          <w:tab w:val="left" w:pos="2403"/>
          <w:tab w:val="left" w:pos="2412"/>
        </w:tabs>
        <w:spacing w:line="312" w:lineRule="auto"/>
        <w:ind w:right="1271"/>
        <w:jc w:val="both"/>
        <w:rPr>
          <w:sz w:val="18"/>
        </w:rPr>
      </w:pPr>
      <w:r>
        <w:rPr>
          <w:sz w:val="18"/>
        </w:rPr>
        <w:t>its publication process relies on sound procedures to collect prices, and calculate and subsequently publish the index value, including pricing procedures for components where a market price is not available; and</w:t>
      </w:r>
    </w:p>
    <w:p w14:paraId="16E94954" w14:textId="77777777" w:rsidR="00D308CC" w:rsidRDefault="00D308CC">
      <w:pPr>
        <w:pStyle w:val="BodyText"/>
        <w:spacing w:before="23"/>
      </w:pPr>
    </w:p>
    <w:p w14:paraId="0EAEE313" w14:textId="77777777" w:rsidR="00D308CC" w:rsidRDefault="003E6F69">
      <w:pPr>
        <w:pStyle w:val="ListParagraph"/>
        <w:numPr>
          <w:ilvl w:val="2"/>
          <w:numId w:val="28"/>
        </w:numPr>
        <w:tabs>
          <w:tab w:val="left" w:pos="2403"/>
          <w:tab w:val="left" w:pos="2412"/>
        </w:tabs>
        <w:spacing w:line="312" w:lineRule="auto"/>
        <w:ind w:right="1266"/>
        <w:jc w:val="both"/>
        <w:rPr>
          <w:sz w:val="18"/>
        </w:rPr>
      </w:pPr>
      <w:r>
        <w:rPr>
          <w:sz w:val="18"/>
        </w:rPr>
        <w:t>material information on matters such as index calculation, rebalancing methodologies,</w:t>
      </w:r>
      <w:r>
        <w:rPr>
          <w:spacing w:val="-14"/>
          <w:sz w:val="18"/>
        </w:rPr>
        <w:t xml:space="preserve"> </w:t>
      </w:r>
      <w:r>
        <w:rPr>
          <w:sz w:val="18"/>
        </w:rPr>
        <w:t>index</w:t>
      </w:r>
      <w:r>
        <w:rPr>
          <w:spacing w:val="-11"/>
          <w:sz w:val="18"/>
        </w:rPr>
        <w:t xml:space="preserve"> </w:t>
      </w:r>
      <w:r>
        <w:rPr>
          <w:sz w:val="18"/>
        </w:rPr>
        <w:t>changes</w:t>
      </w:r>
      <w:r>
        <w:rPr>
          <w:spacing w:val="-10"/>
          <w:sz w:val="18"/>
        </w:rPr>
        <w:t xml:space="preserve"> </w:t>
      </w:r>
      <w:r>
        <w:rPr>
          <w:sz w:val="18"/>
        </w:rPr>
        <w:t>or</w:t>
      </w:r>
      <w:r>
        <w:rPr>
          <w:spacing w:val="-5"/>
          <w:sz w:val="18"/>
        </w:rPr>
        <w:t xml:space="preserve"> </w:t>
      </w:r>
      <w:r>
        <w:rPr>
          <w:sz w:val="18"/>
        </w:rPr>
        <w:t>any</w:t>
      </w:r>
      <w:r>
        <w:rPr>
          <w:spacing w:val="-9"/>
          <w:sz w:val="18"/>
        </w:rPr>
        <w:t xml:space="preserve"> </w:t>
      </w:r>
      <w:r>
        <w:rPr>
          <w:sz w:val="18"/>
        </w:rPr>
        <w:t>operational</w:t>
      </w:r>
      <w:r>
        <w:rPr>
          <w:spacing w:val="-6"/>
          <w:sz w:val="18"/>
        </w:rPr>
        <w:t xml:space="preserve"> </w:t>
      </w:r>
      <w:r>
        <w:rPr>
          <w:sz w:val="18"/>
        </w:rPr>
        <w:t>difficulties</w:t>
      </w:r>
      <w:r>
        <w:rPr>
          <w:spacing w:val="-10"/>
          <w:sz w:val="18"/>
        </w:rPr>
        <w:t xml:space="preserve"> </w:t>
      </w:r>
      <w:r>
        <w:rPr>
          <w:sz w:val="18"/>
        </w:rPr>
        <w:t>in</w:t>
      </w:r>
      <w:r>
        <w:rPr>
          <w:spacing w:val="-4"/>
          <w:sz w:val="18"/>
        </w:rPr>
        <w:t xml:space="preserve"> </w:t>
      </w:r>
      <w:r>
        <w:rPr>
          <w:sz w:val="18"/>
        </w:rPr>
        <w:t>providing</w:t>
      </w:r>
      <w:r>
        <w:rPr>
          <w:spacing w:val="-5"/>
          <w:sz w:val="18"/>
        </w:rPr>
        <w:t xml:space="preserve"> </w:t>
      </w:r>
      <w:r>
        <w:rPr>
          <w:sz w:val="18"/>
        </w:rPr>
        <w:t>timely</w:t>
      </w:r>
      <w:r>
        <w:rPr>
          <w:spacing w:val="-9"/>
          <w:sz w:val="18"/>
        </w:rPr>
        <w:t xml:space="preserve"> </w:t>
      </w:r>
      <w:r>
        <w:rPr>
          <w:sz w:val="18"/>
        </w:rPr>
        <w:t>or accurate information is provided on a wide and timely basis.</w:t>
      </w:r>
    </w:p>
    <w:p w14:paraId="664A1549" w14:textId="77777777" w:rsidR="00D308CC" w:rsidRDefault="00D308CC">
      <w:pPr>
        <w:pStyle w:val="BodyText"/>
        <w:spacing w:before="20"/>
      </w:pPr>
    </w:p>
    <w:p w14:paraId="431F7300" w14:textId="77777777" w:rsidR="00D308CC" w:rsidRDefault="003E6F69">
      <w:pPr>
        <w:pStyle w:val="ListParagraph"/>
        <w:numPr>
          <w:ilvl w:val="1"/>
          <w:numId w:val="28"/>
        </w:numPr>
        <w:tabs>
          <w:tab w:val="left" w:pos="1557"/>
          <w:tab w:val="left" w:pos="1562"/>
        </w:tabs>
        <w:spacing w:line="312" w:lineRule="auto"/>
        <w:ind w:right="1267"/>
        <w:jc w:val="both"/>
        <w:rPr>
          <w:sz w:val="18"/>
        </w:rPr>
      </w:pPr>
      <w:r>
        <w:rPr>
          <w:sz w:val="18"/>
        </w:rPr>
        <w:t xml:space="preserve">Where the composition of underlyings of a transaction in a derivative does not satisfy the requirements for a financial index, the underlyings for that transaction shall where they satisfy the requirements with respect to other underlyings pursuant to paragraph </w:t>
      </w:r>
      <w:hyperlink w:anchor="_bookmark151" w:history="1">
        <w:r>
          <w:rPr>
            <w:sz w:val="18"/>
          </w:rPr>
          <w:t>32.2</w:t>
        </w:r>
      </w:hyperlink>
      <w:r>
        <w:rPr>
          <w:sz w:val="18"/>
        </w:rPr>
        <w:t xml:space="preserve"> be regarded as a combination of those underlyings.</w:t>
      </w:r>
    </w:p>
    <w:p w14:paraId="288BACE7" w14:textId="77777777" w:rsidR="00D308CC" w:rsidRDefault="00D308CC">
      <w:pPr>
        <w:pStyle w:val="BodyText"/>
        <w:spacing w:before="21"/>
      </w:pPr>
    </w:p>
    <w:p w14:paraId="1174F4F6" w14:textId="77777777" w:rsidR="00D308CC" w:rsidRDefault="003E6F69">
      <w:pPr>
        <w:pStyle w:val="Heading1"/>
        <w:numPr>
          <w:ilvl w:val="0"/>
          <w:numId w:val="28"/>
        </w:numPr>
        <w:tabs>
          <w:tab w:val="left" w:pos="1562"/>
        </w:tabs>
        <w:spacing w:before="1"/>
      </w:pPr>
      <w:r>
        <w:t>Transactions</w:t>
      </w:r>
      <w:r>
        <w:rPr>
          <w:spacing w:val="-11"/>
        </w:rPr>
        <w:t xml:space="preserve"> </w:t>
      </w:r>
      <w:r>
        <w:t>for</w:t>
      </w:r>
      <w:r>
        <w:rPr>
          <w:spacing w:val="-7"/>
        </w:rPr>
        <w:t xml:space="preserve"> </w:t>
      </w:r>
      <w:r>
        <w:t>the</w:t>
      </w:r>
      <w:r>
        <w:rPr>
          <w:spacing w:val="-9"/>
        </w:rPr>
        <w:t xml:space="preserve"> </w:t>
      </w:r>
      <w:r>
        <w:t>purchase</w:t>
      </w:r>
      <w:r>
        <w:rPr>
          <w:spacing w:val="-7"/>
        </w:rPr>
        <w:t xml:space="preserve"> </w:t>
      </w:r>
      <w:r>
        <w:t>of</w:t>
      </w:r>
      <w:r>
        <w:rPr>
          <w:spacing w:val="-4"/>
        </w:rPr>
        <w:t xml:space="preserve"> </w:t>
      </w:r>
      <w:r>
        <w:rPr>
          <w:spacing w:val="-2"/>
        </w:rPr>
        <w:t>property</w:t>
      </w:r>
    </w:p>
    <w:p w14:paraId="4EE62914" w14:textId="77777777" w:rsidR="00D308CC" w:rsidRDefault="00D308CC">
      <w:pPr>
        <w:pStyle w:val="BodyText"/>
        <w:spacing w:before="88"/>
        <w:rPr>
          <w:b/>
        </w:rPr>
      </w:pPr>
    </w:p>
    <w:p w14:paraId="6EC2C871" w14:textId="77777777" w:rsidR="00D308CC" w:rsidRDefault="003E6F69">
      <w:pPr>
        <w:pStyle w:val="ListParagraph"/>
        <w:numPr>
          <w:ilvl w:val="1"/>
          <w:numId w:val="28"/>
        </w:numPr>
        <w:tabs>
          <w:tab w:val="left" w:pos="1557"/>
          <w:tab w:val="left" w:pos="1562"/>
        </w:tabs>
        <w:spacing w:line="312" w:lineRule="auto"/>
        <w:ind w:right="1264"/>
        <w:jc w:val="both"/>
        <w:rPr>
          <w:sz w:val="18"/>
        </w:rPr>
      </w:pPr>
      <w:r>
        <w:rPr>
          <w:sz w:val="18"/>
        </w:rPr>
        <w:t>A derivative or forward transaction which will or could lead to the delivery of property for the</w:t>
      </w:r>
      <w:r>
        <w:rPr>
          <w:spacing w:val="-16"/>
          <w:sz w:val="18"/>
        </w:rPr>
        <w:t xml:space="preserve"> </w:t>
      </w:r>
      <w:r>
        <w:rPr>
          <w:sz w:val="18"/>
        </w:rPr>
        <w:t>account</w:t>
      </w:r>
      <w:r>
        <w:rPr>
          <w:spacing w:val="-16"/>
          <w:sz w:val="18"/>
        </w:rPr>
        <w:t xml:space="preserve"> </w:t>
      </w:r>
      <w:r>
        <w:rPr>
          <w:sz w:val="18"/>
        </w:rPr>
        <w:t>of</w:t>
      </w:r>
      <w:r>
        <w:rPr>
          <w:spacing w:val="-16"/>
          <w:sz w:val="18"/>
        </w:rPr>
        <w:t xml:space="preserve"> </w:t>
      </w:r>
      <w:r>
        <w:rPr>
          <w:sz w:val="18"/>
        </w:rPr>
        <w:t>the</w:t>
      </w:r>
      <w:r>
        <w:rPr>
          <w:spacing w:val="-16"/>
          <w:sz w:val="18"/>
        </w:rPr>
        <w:t xml:space="preserve"> </w:t>
      </w:r>
      <w:r>
        <w:rPr>
          <w:sz w:val="18"/>
        </w:rPr>
        <w:t>Fund</w:t>
      </w:r>
      <w:r>
        <w:rPr>
          <w:spacing w:val="-16"/>
          <w:sz w:val="18"/>
        </w:rPr>
        <w:t xml:space="preserve"> </w:t>
      </w:r>
      <w:r>
        <w:rPr>
          <w:sz w:val="18"/>
        </w:rPr>
        <w:t>may</w:t>
      </w:r>
      <w:r>
        <w:rPr>
          <w:spacing w:val="-14"/>
          <w:sz w:val="18"/>
        </w:rPr>
        <w:t xml:space="preserve"> </w:t>
      </w:r>
      <w:r>
        <w:rPr>
          <w:sz w:val="18"/>
        </w:rPr>
        <w:t>be</w:t>
      </w:r>
      <w:r>
        <w:rPr>
          <w:spacing w:val="-16"/>
          <w:sz w:val="18"/>
        </w:rPr>
        <w:t xml:space="preserve"> </w:t>
      </w:r>
      <w:r>
        <w:rPr>
          <w:sz w:val="18"/>
        </w:rPr>
        <w:t>entered</w:t>
      </w:r>
      <w:r>
        <w:rPr>
          <w:spacing w:val="-15"/>
          <w:sz w:val="18"/>
        </w:rPr>
        <w:t xml:space="preserve"> </w:t>
      </w:r>
      <w:r>
        <w:rPr>
          <w:sz w:val="18"/>
        </w:rPr>
        <w:t>into</w:t>
      </w:r>
      <w:r>
        <w:rPr>
          <w:spacing w:val="-15"/>
          <w:sz w:val="18"/>
        </w:rPr>
        <w:t xml:space="preserve"> </w:t>
      </w:r>
      <w:r>
        <w:rPr>
          <w:sz w:val="18"/>
        </w:rPr>
        <w:t>only</w:t>
      </w:r>
      <w:r>
        <w:rPr>
          <w:spacing w:val="-16"/>
          <w:sz w:val="18"/>
        </w:rPr>
        <w:t xml:space="preserve"> </w:t>
      </w:r>
      <w:r>
        <w:rPr>
          <w:sz w:val="18"/>
        </w:rPr>
        <w:t>if</w:t>
      </w:r>
      <w:r>
        <w:rPr>
          <w:spacing w:val="-16"/>
          <w:sz w:val="18"/>
        </w:rPr>
        <w:t xml:space="preserve"> </w:t>
      </w:r>
      <w:r>
        <w:rPr>
          <w:sz w:val="18"/>
        </w:rPr>
        <w:t>that</w:t>
      </w:r>
      <w:r>
        <w:rPr>
          <w:spacing w:val="-12"/>
          <w:sz w:val="18"/>
        </w:rPr>
        <w:t xml:space="preserve"> </w:t>
      </w:r>
      <w:r>
        <w:rPr>
          <w:sz w:val="18"/>
        </w:rPr>
        <w:t>property</w:t>
      </w:r>
      <w:r>
        <w:rPr>
          <w:spacing w:val="-16"/>
          <w:sz w:val="18"/>
        </w:rPr>
        <w:t xml:space="preserve"> </w:t>
      </w:r>
      <w:r>
        <w:rPr>
          <w:sz w:val="18"/>
        </w:rPr>
        <w:t>can</w:t>
      </w:r>
      <w:r>
        <w:rPr>
          <w:spacing w:val="-15"/>
          <w:sz w:val="18"/>
        </w:rPr>
        <w:t xml:space="preserve"> </w:t>
      </w:r>
      <w:r>
        <w:rPr>
          <w:sz w:val="18"/>
        </w:rPr>
        <w:t>be</w:t>
      </w:r>
      <w:r>
        <w:rPr>
          <w:spacing w:val="-15"/>
          <w:sz w:val="18"/>
        </w:rPr>
        <w:t xml:space="preserve"> </w:t>
      </w:r>
      <w:r>
        <w:rPr>
          <w:sz w:val="18"/>
        </w:rPr>
        <w:t>held</w:t>
      </w:r>
      <w:r>
        <w:rPr>
          <w:spacing w:val="-13"/>
          <w:sz w:val="18"/>
        </w:rPr>
        <w:t xml:space="preserve"> </w:t>
      </w:r>
      <w:r>
        <w:rPr>
          <w:sz w:val="18"/>
        </w:rPr>
        <w:t>for</w:t>
      </w:r>
      <w:r>
        <w:rPr>
          <w:spacing w:val="-16"/>
          <w:sz w:val="18"/>
        </w:rPr>
        <w:t xml:space="preserve"> </w:t>
      </w:r>
      <w:r>
        <w:rPr>
          <w:sz w:val="18"/>
        </w:rPr>
        <w:t>the</w:t>
      </w:r>
      <w:r>
        <w:rPr>
          <w:spacing w:val="-13"/>
          <w:sz w:val="18"/>
        </w:rPr>
        <w:t xml:space="preserve"> </w:t>
      </w:r>
      <w:r>
        <w:rPr>
          <w:sz w:val="18"/>
        </w:rPr>
        <w:t>account of the Fund, and the ACD having taken reasonable care determines that delivery of the property</w:t>
      </w:r>
      <w:r>
        <w:rPr>
          <w:spacing w:val="-7"/>
          <w:sz w:val="18"/>
        </w:rPr>
        <w:t xml:space="preserve"> </w:t>
      </w:r>
      <w:r>
        <w:rPr>
          <w:sz w:val="18"/>
        </w:rPr>
        <w:t>under</w:t>
      </w:r>
      <w:r>
        <w:rPr>
          <w:spacing w:val="-4"/>
          <w:sz w:val="18"/>
        </w:rPr>
        <w:t xml:space="preserve"> </w:t>
      </w:r>
      <w:r>
        <w:rPr>
          <w:sz w:val="18"/>
        </w:rPr>
        <w:t>the</w:t>
      </w:r>
      <w:r>
        <w:rPr>
          <w:spacing w:val="-1"/>
          <w:sz w:val="18"/>
        </w:rPr>
        <w:t xml:space="preserve"> </w:t>
      </w:r>
      <w:r>
        <w:rPr>
          <w:sz w:val="18"/>
        </w:rPr>
        <w:t>transaction</w:t>
      </w:r>
      <w:r>
        <w:rPr>
          <w:spacing w:val="-5"/>
          <w:sz w:val="18"/>
        </w:rPr>
        <w:t xml:space="preserve"> </w:t>
      </w:r>
      <w:r>
        <w:rPr>
          <w:sz w:val="18"/>
        </w:rPr>
        <w:t>will not occur</w:t>
      </w:r>
      <w:r>
        <w:rPr>
          <w:spacing w:val="-6"/>
          <w:sz w:val="18"/>
        </w:rPr>
        <w:t xml:space="preserve"> </w:t>
      </w:r>
      <w:r>
        <w:rPr>
          <w:sz w:val="18"/>
        </w:rPr>
        <w:t>or</w:t>
      </w:r>
      <w:r>
        <w:rPr>
          <w:spacing w:val="-2"/>
          <w:sz w:val="18"/>
        </w:rPr>
        <w:t xml:space="preserve"> </w:t>
      </w:r>
      <w:r>
        <w:rPr>
          <w:sz w:val="18"/>
        </w:rPr>
        <w:t>will not lead</w:t>
      </w:r>
      <w:r>
        <w:rPr>
          <w:spacing w:val="-1"/>
          <w:sz w:val="18"/>
        </w:rPr>
        <w:t xml:space="preserve"> </w:t>
      </w:r>
      <w:r>
        <w:rPr>
          <w:sz w:val="18"/>
        </w:rPr>
        <w:t>to a breach of</w:t>
      </w:r>
      <w:r>
        <w:rPr>
          <w:spacing w:val="-3"/>
          <w:sz w:val="18"/>
        </w:rPr>
        <w:t xml:space="preserve"> </w:t>
      </w:r>
      <w:r>
        <w:rPr>
          <w:sz w:val="18"/>
        </w:rPr>
        <w:t>the</w:t>
      </w:r>
      <w:r>
        <w:rPr>
          <w:spacing w:val="-1"/>
          <w:sz w:val="18"/>
        </w:rPr>
        <w:t xml:space="preserve"> </w:t>
      </w:r>
      <w:r>
        <w:rPr>
          <w:sz w:val="18"/>
        </w:rPr>
        <w:t>rules</w:t>
      </w:r>
      <w:r>
        <w:rPr>
          <w:spacing w:val="-4"/>
          <w:sz w:val="18"/>
        </w:rPr>
        <w:t xml:space="preserve"> </w:t>
      </w:r>
      <w:r>
        <w:rPr>
          <w:sz w:val="18"/>
        </w:rPr>
        <w:t>in the COLL Sourcebook.</w:t>
      </w:r>
    </w:p>
    <w:p w14:paraId="419091A2" w14:textId="77777777" w:rsidR="00D308CC" w:rsidRDefault="00D308CC">
      <w:pPr>
        <w:pStyle w:val="BodyText"/>
        <w:spacing w:before="20"/>
      </w:pPr>
    </w:p>
    <w:p w14:paraId="622FD3FC" w14:textId="77777777" w:rsidR="00D308CC" w:rsidRDefault="003E6F69">
      <w:pPr>
        <w:pStyle w:val="Heading1"/>
        <w:numPr>
          <w:ilvl w:val="0"/>
          <w:numId w:val="28"/>
        </w:numPr>
        <w:tabs>
          <w:tab w:val="left" w:pos="1562"/>
        </w:tabs>
      </w:pPr>
      <w:r>
        <w:t>Requirement</w:t>
      </w:r>
      <w:r>
        <w:rPr>
          <w:spacing w:val="-6"/>
        </w:rPr>
        <w:t xml:space="preserve"> </w:t>
      </w:r>
      <w:r>
        <w:t>to</w:t>
      </w:r>
      <w:r>
        <w:rPr>
          <w:spacing w:val="-7"/>
        </w:rPr>
        <w:t xml:space="preserve"> </w:t>
      </w:r>
      <w:r>
        <w:t>cover</w:t>
      </w:r>
      <w:r>
        <w:rPr>
          <w:spacing w:val="-7"/>
        </w:rPr>
        <w:t xml:space="preserve"> </w:t>
      </w:r>
      <w:r>
        <w:rPr>
          <w:spacing w:val="-2"/>
        </w:rPr>
        <w:t>sales</w:t>
      </w:r>
    </w:p>
    <w:p w14:paraId="5FE4461C" w14:textId="77777777" w:rsidR="00D308CC" w:rsidRDefault="00D308CC">
      <w:pPr>
        <w:pStyle w:val="BodyText"/>
        <w:spacing w:before="88"/>
        <w:rPr>
          <w:b/>
        </w:rPr>
      </w:pPr>
    </w:p>
    <w:p w14:paraId="536278A9" w14:textId="77777777" w:rsidR="00D308CC" w:rsidRDefault="003E6F69">
      <w:pPr>
        <w:pStyle w:val="BodyText"/>
        <w:spacing w:line="343" w:lineRule="auto"/>
        <w:ind w:left="1562" w:right="1246"/>
        <w:jc w:val="both"/>
      </w:pPr>
      <w:r>
        <w:t>No agreement by or on behalf of the Fund to dispose of property or rights may be made unless the obligation to make the disposal and any other similar obligation could immediately be honoured by the Fund by delivery of property or the assignment (or, in Scotland,</w:t>
      </w:r>
      <w:r>
        <w:rPr>
          <w:spacing w:val="-1"/>
        </w:rPr>
        <w:t xml:space="preserve"> </w:t>
      </w:r>
      <w:r>
        <w:t>assignation)</w:t>
      </w:r>
      <w:r>
        <w:rPr>
          <w:spacing w:val="-2"/>
        </w:rPr>
        <w:t xml:space="preserve"> </w:t>
      </w:r>
      <w:r>
        <w:t>of</w:t>
      </w:r>
      <w:r>
        <w:rPr>
          <w:spacing w:val="-2"/>
        </w:rPr>
        <w:t xml:space="preserve"> </w:t>
      </w:r>
      <w:r>
        <w:t>rights, and the property</w:t>
      </w:r>
      <w:r>
        <w:rPr>
          <w:spacing w:val="-1"/>
        </w:rPr>
        <w:t xml:space="preserve"> </w:t>
      </w:r>
      <w:r>
        <w:t>and rights above are</w:t>
      </w:r>
      <w:r>
        <w:rPr>
          <w:spacing w:val="-1"/>
        </w:rPr>
        <w:t xml:space="preserve"> </w:t>
      </w:r>
      <w:r>
        <w:t>owned by the Fund at the time of the agreement. This requirement does not apply to a deposit.</w:t>
      </w:r>
    </w:p>
    <w:p w14:paraId="03BBD918" w14:textId="77777777" w:rsidR="00D308CC" w:rsidRDefault="00D308CC">
      <w:pPr>
        <w:pStyle w:val="BodyText"/>
        <w:spacing w:before="20"/>
      </w:pPr>
    </w:p>
    <w:p w14:paraId="58841E32" w14:textId="77777777" w:rsidR="00D308CC" w:rsidRDefault="003E6F69">
      <w:pPr>
        <w:pStyle w:val="Heading1"/>
        <w:numPr>
          <w:ilvl w:val="0"/>
          <w:numId w:val="28"/>
        </w:numPr>
        <w:tabs>
          <w:tab w:val="left" w:pos="1562"/>
        </w:tabs>
      </w:pPr>
      <w:r>
        <w:t>OTC</w:t>
      </w:r>
      <w:r>
        <w:rPr>
          <w:spacing w:val="-8"/>
        </w:rPr>
        <w:t xml:space="preserve"> </w:t>
      </w:r>
      <w:r>
        <w:t>transactions</w:t>
      </w:r>
      <w:r>
        <w:rPr>
          <w:spacing w:val="-7"/>
        </w:rPr>
        <w:t xml:space="preserve"> </w:t>
      </w:r>
      <w:r>
        <w:t>in</w:t>
      </w:r>
      <w:r>
        <w:rPr>
          <w:spacing w:val="-5"/>
        </w:rPr>
        <w:t xml:space="preserve"> </w:t>
      </w:r>
      <w:r>
        <w:rPr>
          <w:spacing w:val="-2"/>
        </w:rPr>
        <w:t>derivatives</w:t>
      </w:r>
    </w:p>
    <w:p w14:paraId="5F875202" w14:textId="77777777" w:rsidR="00D308CC" w:rsidRDefault="00D308CC">
      <w:pPr>
        <w:pStyle w:val="BodyText"/>
        <w:spacing w:before="88"/>
        <w:rPr>
          <w:b/>
        </w:rPr>
      </w:pPr>
    </w:p>
    <w:p w14:paraId="6561FB81" w14:textId="77777777" w:rsidR="00D308CC" w:rsidRDefault="003E6F69">
      <w:pPr>
        <w:pStyle w:val="ListParagraph"/>
        <w:numPr>
          <w:ilvl w:val="1"/>
          <w:numId w:val="28"/>
        </w:numPr>
        <w:tabs>
          <w:tab w:val="left" w:pos="1562"/>
        </w:tabs>
        <w:rPr>
          <w:sz w:val="18"/>
        </w:rPr>
      </w:pPr>
      <w:r>
        <w:rPr>
          <w:sz w:val="18"/>
        </w:rPr>
        <w:t>Any</w:t>
      </w:r>
      <w:r>
        <w:rPr>
          <w:spacing w:val="-19"/>
          <w:sz w:val="18"/>
        </w:rPr>
        <w:t xml:space="preserve"> </w:t>
      </w:r>
      <w:r>
        <w:rPr>
          <w:sz w:val="18"/>
        </w:rPr>
        <w:t>transaction</w:t>
      </w:r>
      <w:r>
        <w:rPr>
          <w:spacing w:val="-16"/>
          <w:sz w:val="18"/>
        </w:rPr>
        <w:t xml:space="preserve"> </w:t>
      </w:r>
      <w:r>
        <w:rPr>
          <w:sz w:val="18"/>
        </w:rPr>
        <w:t>in</w:t>
      </w:r>
      <w:r>
        <w:rPr>
          <w:spacing w:val="-10"/>
          <w:sz w:val="18"/>
        </w:rPr>
        <w:t xml:space="preserve"> </w:t>
      </w:r>
      <w:r>
        <w:rPr>
          <w:sz w:val="18"/>
        </w:rPr>
        <w:t>an</w:t>
      </w:r>
      <w:r>
        <w:rPr>
          <w:spacing w:val="-8"/>
          <w:sz w:val="18"/>
        </w:rPr>
        <w:t xml:space="preserve"> </w:t>
      </w:r>
      <w:r>
        <w:rPr>
          <w:sz w:val="18"/>
        </w:rPr>
        <w:t>OTC</w:t>
      </w:r>
      <w:r>
        <w:rPr>
          <w:spacing w:val="-6"/>
          <w:sz w:val="18"/>
        </w:rPr>
        <w:t xml:space="preserve"> </w:t>
      </w:r>
      <w:r>
        <w:rPr>
          <w:sz w:val="18"/>
        </w:rPr>
        <w:t>derivative</w:t>
      </w:r>
      <w:r>
        <w:rPr>
          <w:spacing w:val="-15"/>
          <w:sz w:val="18"/>
        </w:rPr>
        <w:t xml:space="preserve"> </w:t>
      </w:r>
      <w:r>
        <w:rPr>
          <w:sz w:val="18"/>
        </w:rPr>
        <w:t>under</w:t>
      </w:r>
      <w:r>
        <w:rPr>
          <w:spacing w:val="-13"/>
          <w:sz w:val="18"/>
        </w:rPr>
        <w:t xml:space="preserve"> </w:t>
      </w:r>
      <w:r>
        <w:rPr>
          <w:sz w:val="18"/>
        </w:rPr>
        <w:t>paragraph</w:t>
      </w:r>
      <w:r>
        <w:rPr>
          <w:spacing w:val="-15"/>
          <w:sz w:val="18"/>
        </w:rPr>
        <w:t xml:space="preserve"> </w:t>
      </w:r>
      <w:hyperlink w:anchor="_bookmark150" w:history="1">
        <w:r>
          <w:rPr>
            <w:sz w:val="18"/>
          </w:rPr>
          <w:t>32.1.2</w:t>
        </w:r>
      </w:hyperlink>
      <w:r>
        <w:rPr>
          <w:spacing w:val="-17"/>
          <w:sz w:val="18"/>
        </w:rPr>
        <w:t xml:space="preserve"> </w:t>
      </w:r>
      <w:r>
        <w:rPr>
          <w:sz w:val="18"/>
        </w:rPr>
        <w:t>must</w:t>
      </w:r>
      <w:r>
        <w:rPr>
          <w:spacing w:val="-8"/>
          <w:sz w:val="18"/>
        </w:rPr>
        <w:t xml:space="preserve"> </w:t>
      </w:r>
      <w:r>
        <w:rPr>
          <w:spacing w:val="-5"/>
          <w:sz w:val="18"/>
        </w:rPr>
        <w:t>be:</w:t>
      </w:r>
    </w:p>
    <w:p w14:paraId="7AFA6976" w14:textId="77777777" w:rsidR="00D308CC" w:rsidRDefault="00D308CC">
      <w:pPr>
        <w:pStyle w:val="BodyText"/>
        <w:spacing w:before="86"/>
      </w:pPr>
    </w:p>
    <w:p w14:paraId="73ACDFC1" w14:textId="77777777" w:rsidR="00D308CC" w:rsidRDefault="003E6F69">
      <w:pPr>
        <w:pStyle w:val="ListParagraph"/>
        <w:numPr>
          <w:ilvl w:val="2"/>
          <w:numId w:val="28"/>
        </w:numPr>
        <w:tabs>
          <w:tab w:val="left" w:pos="2403"/>
          <w:tab w:val="left" w:pos="2412"/>
        </w:tabs>
        <w:spacing w:line="312" w:lineRule="auto"/>
        <w:ind w:right="1266"/>
        <w:jc w:val="both"/>
        <w:rPr>
          <w:sz w:val="18"/>
        </w:rPr>
      </w:pPr>
      <w:r>
        <w:rPr>
          <w:sz w:val="18"/>
        </w:rPr>
        <w:t>with an approved counterparty;</w:t>
      </w:r>
      <w:r>
        <w:rPr>
          <w:spacing w:val="40"/>
          <w:sz w:val="18"/>
        </w:rPr>
        <w:t xml:space="preserve"> </w:t>
      </w:r>
      <w:r>
        <w:rPr>
          <w:sz w:val="18"/>
        </w:rPr>
        <w:t>A counterparty to a transaction in derivatives is approved only if the counterparty is an Eligible Institution or an Approved Bank; a person whose permission (including any requirements or limitations), as published in the FCA Register permits it to enter into the transaction as principal off-exchange; a central counterparty (“CPP”) that is authorised in that capacity for the purposes of the UK version of Regulation (EU) No 648/2012 on OTC Derivatives, as amended, (“EMIR”); a CPP that is recognised in that capacity in accordance with the process set out in article 25 of EMIR; or to the extent not already</w:t>
      </w:r>
      <w:r>
        <w:rPr>
          <w:spacing w:val="-16"/>
          <w:sz w:val="18"/>
        </w:rPr>
        <w:t xml:space="preserve"> </w:t>
      </w:r>
      <w:r>
        <w:rPr>
          <w:sz w:val="18"/>
        </w:rPr>
        <w:t>covered</w:t>
      </w:r>
      <w:r>
        <w:rPr>
          <w:spacing w:val="-16"/>
          <w:sz w:val="18"/>
        </w:rPr>
        <w:t xml:space="preserve"> </w:t>
      </w:r>
      <w:r>
        <w:rPr>
          <w:sz w:val="18"/>
        </w:rPr>
        <w:t>above,</w:t>
      </w:r>
      <w:r>
        <w:rPr>
          <w:spacing w:val="-16"/>
          <w:sz w:val="18"/>
        </w:rPr>
        <w:t xml:space="preserve"> </w:t>
      </w:r>
      <w:r>
        <w:rPr>
          <w:sz w:val="18"/>
        </w:rPr>
        <w:t>a</w:t>
      </w:r>
      <w:r>
        <w:rPr>
          <w:spacing w:val="-16"/>
          <w:sz w:val="18"/>
        </w:rPr>
        <w:t xml:space="preserve"> </w:t>
      </w:r>
      <w:r>
        <w:rPr>
          <w:sz w:val="18"/>
        </w:rPr>
        <w:t>CPP</w:t>
      </w:r>
      <w:r>
        <w:rPr>
          <w:spacing w:val="-16"/>
          <w:sz w:val="18"/>
        </w:rPr>
        <w:t xml:space="preserve"> </w:t>
      </w:r>
      <w:r>
        <w:rPr>
          <w:sz w:val="18"/>
        </w:rPr>
        <w:t>supervisor</w:t>
      </w:r>
      <w:r>
        <w:rPr>
          <w:spacing w:val="-15"/>
          <w:sz w:val="18"/>
        </w:rPr>
        <w:t xml:space="preserve"> </w:t>
      </w:r>
      <w:r>
        <w:rPr>
          <w:sz w:val="18"/>
        </w:rPr>
        <w:t>in</w:t>
      </w:r>
      <w:r>
        <w:rPr>
          <w:spacing w:val="-16"/>
          <w:sz w:val="18"/>
        </w:rPr>
        <w:t xml:space="preserve"> </w:t>
      </w:r>
      <w:r>
        <w:rPr>
          <w:sz w:val="18"/>
        </w:rPr>
        <w:t>a</w:t>
      </w:r>
      <w:r>
        <w:rPr>
          <w:spacing w:val="-16"/>
          <w:sz w:val="18"/>
        </w:rPr>
        <w:t xml:space="preserve"> </w:t>
      </w:r>
      <w:r>
        <w:rPr>
          <w:sz w:val="18"/>
        </w:rPr>
        <w:t>jurisdiction</w:t>
      </w:r>
      <w:r>
        <w:rPr>
          <w:spacing w:val="-16"/>
          <w:sz w:val="18"/>
        </w:rPr>
        <w:t xml:space="preserve"> </w:t>
      </w:r>
      <w:r>
        <w:rPr>
          <w:sz w:val="18"/>
        </w:rPr>
        <w:t>that;</w:t>
      </w:r>
      <w:r>
        <w:rPr>
          <w:spacing w:val="-16"/>
          <w:sz w:val="18"/>
        </w:rPr>
        <w:t xml:space="preserve"> </w:t>
      </w:r>
      <w:r>
        <w:rPr>
          <w:sz w:val="18"/>
        </w:rPr>
        <w:t>(i)</w:t>
      </w:r>
      <w:r>
        <w:rPr>
          <w:spacing w:val="-16"/>
          <w:sz w:val="18"/>
        </w:rPr>
        <w:t xml:space="preserve"> </w:t>
      </w:r>
      <w:r>
        <w:rPr>
          <w:sz w:val="18"/>
        </w:rPr>
        <w:t>has</w:t>
      </w:r>
      <w:r>
        <w:rPr>
          <w:spacing w:val="-15"/>
          <w:sz w:val="18"/>
        </w:rPr>
        <w:t xml:space="preserve"> </w:t>
      </w:r>
      <w:r>
        <w:rPr>
          <w:sz w:val="18"/>
        </w:rPr>
        <w:t>implemented the relevant G20 reforms on over-the-counter derivatives to at least the same extent as the United Kingdom; and (ii) is identified as having done so by the Financial Stability Board in its summary report on progress in implementation of G20 financial regulatory reforms dated 25 June 2019;</w:t>
      </w:r>
    </w:p>
    <w:p w14:paraId="4A10F41C"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0771BFE6" w14:textId="77777777" w:rsidR="00D308CC" w:rsidRDefault="003E6F69">
      <w:pPr>
        <w:pStyle w:val="ListParagraph"/>
        <w:numPr>
          <w:ilvl w:val="2"/>
          <w:numId w:val="28"/>
        </w:numPr>
        <w:tabs>
          <w:tab w:val="left" w:pos="2403"/>
          <w:tab w:val="left" w:pos="2412"/>
        </w:tabs>
        <w:spacing w:before="78" w:line="312" w:lineRule="auto"/>
        <w:ind w:right="1267"/>
        <w:jc w:val="both"/>
        <w:rPr>
          <w:sz w:val="18"/>
        </w:rPr>
      </w:pPr>
      <w:bookmarkStart w:id="152" w:name="_bookmark152"/>
      <w:bookmarkEnd w:id="152"/>
      <w:r>
        <w:rPr>
          <w:sz w:val="18"/>
        </w:rPr>
        <w:t>on</w:t>
      </w:r>
      <w:r>
        <w:rPr>
          <w:spacing w:val="-1"/>
          <w:sz w:val="18"/>
        </w:rPr>
        <w:t xml:space="preserve"> </w:t>
      </w:r>
      <w:r>
        <w:rPr>
          <w:sz w:val="18"/>
        </w:rPr>
        <w:t>approved terms;</w:t>
      </w:r>
      <w:r>
        <w:rPr>
          <w:spacing w:val="-2"/>
          <w:sz w:val="18"/>
        </w:rPr>
        <w:t xml:space="preserve"> </w:t>
      </w:r>
      <w:r>
        <w:rPr>
          <w:sz w:val="18"/>
        </w:rPr>
        <w:t>the</w:t>
      </w:r>
      <w:r>
        <w:rPr>
          <w:spacing w:val="-1"/>
          <w:sz w:val="18"/>
        </w:rPr>
        <w:t xml:space="preserve"> </w:t>
      </w:r>
      <w:r>
        <w:rPr>
          <w:sz w:val="18"/>
        </w:rPr>
        <w:t>terms</w:t>
      </w:r>
      <w:r>
        <w:rPr>
          <w:spacing w:val="-2"/>
          <w:sz w:val="18"/>
        </w:rPr>
        <w:t xml:space="preserve"> </w:t>
      </w:r>
      <w:r>
        <w:rPr>
          <w:sz w:val="18"/>
        </w:rPr>
        <w:t>of</w:t>
      </w:r>
      <w:r>
        <w:rPr>
          <w:spacing w:val="-3"/>
          <w:sz w:val="18"/>
        </w:rPr>
        <w:t xml:space="preserve"> </w:t>
      </w:r>
      <w:r>
        <w:rPr>
          <w:sz w:val="18"/>
        </w:rPr>
        <w:t>the</w:t>
      </w:r>
      <w:r>
        <w:rPr>
          <w:spacing w:val="-4"/>
          <w:sz w:val="18"/>
        </w:rPr>
        <w:t xml:space="preserve"> </w:t>
      </w:r>
      <w:r>
        <w:rPr>
          <w:sz w:val="18"/>
        </w:rPr>
        <w:t>transaction</w:t>
      </w:r>
      <w:r>
        <w:rPr>
          <w:spacing w:val="-1"/>
          <w:sz w:val="18"/>
        </w:rPr>
        <w:t xml:space="preserve"> </w:t>
      </w:r>
      <w:r>
        <w:rPr>
          <w:sz w:val="18"/>
        </w:rPr>
        <w:t>in</w:t>
      </w:r>
      <w:r>
        <w:rPr>
          <w:spacing w:val="-2"/>
          <w:sz w:val="18"/>
        </w:rPr>
        <w:t xml:space="preserve"> </w:t>
      </w:r>
      <w:r>
        <w:rPr>
          <w:sz w:val="18"/>
        </w:rPr>
        <w:t>derivatives</w:t>
      </w:r>
      <w:r>
        <w:rPr>
          <w:spacing w:val="-3"/>
          <w:sz w:val="18"/>
        </w:rPr>
        <w:t xml:space="preserve"> </w:t>
      </w:r>
      <w:r>
        <w:rPr>
          <w:sz w:val="18"/>
        </w:rPr>
        <w:t>are</w:t>
      </w:r>
      <w:r>
        <w:rPr>
          <w:spacing w:val="-1"/>
          <w:sz w:val="18"/>
        </w:rPr>
        <w:t xml:space="preserve"> </w:t>
      </w:r>
      <w:r>
        <w:rPr>
          <w:sz w:val="18"/>
        </w:rPr>
        <w:t>approved</w:t>
      </w:r>
      <w:r>
        <w:rPr>
          <w:spacing w:val="-3"/>
          <w:sz w:val="18"/>
        </w:rPr>
        <w:t xml:space="preserve"> </w:t>
      </w:r>
      <w:r>
        <w:rPr>
          <w:sz w:val="18"/>
        </w:rPr>
        <w:t>only if,</w:t>
      </w:r>
      <w:r>
        <w:rPr>
          <w:spacing w:val="-11"/>
          <w:sz w:val="18"/>
        </w:rPr>
        <w:t xml:space="preserve"> </w:t>
      </w:r>
      <w:r>
        <w:rPr>
          <w:sz w:val="18"/>
        </w:rPr>
        <w:t>the</w:t>
      </w:r>
      <w:r>
        <w:rPr>
          <w:spacing w:val="-7"/>
          <w:sz w:val="18"/>
        </w:rPr>
        <w:t xml:space="preserve"> </w:t>
      </w:r>
      <w:r>
        <w:rPr>
          <w:sz w:val="18"/>
        </w:rPr>
        <w:t>ACD:</w:t>
      </w:r>
      <w:r>
        <w:rPr>
          <w:spacing w:val="-10"/>
          <w:sz w:val="18"/>
        </w:rPr>
        <w:t xml:space="preserve"> </w:t>
      </w:r>
      <w:r>
        <w:rPr>
          <w:sz w:val="18"/>
        </w:rPr>
        <w:t>carries</w:t>
      </w:r>
      <w:r>
        <w:rPr>
          <w:spacing w:val="-8"/>
          <w:sz w:val="18"/>
        </w:rPr>
        <w:t xml:space="preserve"> </w:t>
      </w:r>
      <w:r>
        <w:rPr>
          <w:sz w:val="18"/>
        </w:rPr>
        <w:t>out,</w:t>
      </w:r>
      <w:r>
        <w:rPr>
          <w:spacing w:val="-11"/>
          <w:sz w:val="18"/>
        </w:rPr>
        <w:t xml:space="preserve"> </w:t>
      </w:r>
      <w:r>
        <w:rPr>
          <w:sz w:val="18"/>
        </w:rPr>
        <w:t>at</w:t>
      </w:r>
      <w:r>
        <w:rPr>
          <w:spacing w:val="-7"/>
          <w:sz w:val="18"/>
        </w:rPr>
        <w:t xml:space="preserve"> </w:t>
      </w:r>
      <w:r>
        <w:rPr>
          <w:sz w:val="18"/>
        </w:rPr>
        <w:t>least</w:t>
      </w:r>
      <w:r>
        <w:rPr>
          <w:spacing w:val="-7"/>
          <w:sz w:val="18"/>
        </w:rPr>
        <w:t xml:space="preserve"> </w:t>
      </w:r>
      <w:r>
        <w:rPr>
          <w:sz w:val="18"/>
        </w:rPr>
        <w:t>daily,</w:t>
      </w:r>
      <w:r>
        <w:rPr>
          <w:spacing w:val="-10"/>
          <w:sz w:val="18"/>
        </w:rPr>
        <w:t xml:space="preserve"> </w:t>
      </w:r>
      <w:r>
        <w:rPr>
          <w:sz w:val="18"/>
        </w:rPr>
        <w:t>a</w:t>
      </w:r>
      <w:r>
        <w:rPr>
          <w:spacing w:val="-11"/>
          <w:sz w:val="18"/>
        </w:rPr>
        <w:t xml:space="preserve"> </w:t>
      </w:r>
      <w:r>
        <w:rPr>
          <w:sz w:val="18"/>
        </w:rPr>
        <w:t>reliable</w:t>
      </w:r>
      <w:r>
        <w:rPr>
          <w:spacing w:val="-8"/>
          <w:sz w:val="18"/>
        </w:rPr>
        <w:t xml:space="preserve"> </w:t>
      </w:r>
      <w:r>
        <w:rPr>
          <w:sz w:val="18"/>
        </w:rPr>
        <w:t>and</w:t>
      </w:r>
      <w:r>
        <w:rPr>
          <w:spacing w:val="-8"/>
          <w:sz w:val="18"/>
        </w:rPr>
        <w:t xml:space="preserve"> </w:t>
      </w:r>
      <w:r>
        <w:rPr>
          <w:sz w:val="18"/>
        </w:rPr>
        <w:t>verifiable</w:t>
      </w:r>
      <w:r>
        <w:rPr>
          <w:spacing w:val="-7"/>
          <w:sz w:val="18"/>
        </w:rPr>
        <w:t xml:space="preserve"> </w:t>
      </w:r>
      <w:r>
        <w:rPr>
          <w:sz w:val="18"/>
        </w:rPr>
        <w:t>valuation</w:t>
      </w:r>
      <w:r>
        <w:rPr>
          <w:spacing w:val="-8"/>
          <w:sz w:val="18"/>
        </w:rPr>
        <w:t xml:space="preserve"> </w:t>
      </w:r>
      <w:r>
        <w:rPr>
          <w:sz w:val="18"/>
        </w:rPr>
        <w:t>in</w:t>
      </w:r>
      <w:r>
        <w:rPr>
          <w:spacing w:val="-7"/>
          <w:sz w:val="18"/>
        </w:rPr>
        <w:t xml:space="preserve"> </w:t>
      </w:r>
      <w:r>
        <w:rPr>
          <w:sz w:val="18"/>
        </w:rPr>
        <w:t>respect of</w:t>
      </w:r>
      <w:r>
        <w:rPr>
          <w:spacing w:val="-7"/>
          <w:sz w:val="18"/>
        </w:rPr>
        <w:t xml:space="preserve"> </w:t>
      </w:r>
      <w:r>
        <w:rPr>
          <w:sz w:val="18"/>
        </w:rPr>
        <w:t>that</w:t>
      </w:r>
      <w:r>
        <w:rPr>
          <w:spacing w:val="-1"/>
          <w:sz w:val="18"/>
        </w:rPr>
        <w:t xml:space="preserve"> </w:t>
      </w:r>
      <w:r>
        <w:rPr>
          <w:sz w:val="18"/>
        </w:rPr>
        <w:t>transaction</w:t>
      </w:r>
      <w:r>
        <w:rPr>
          <w:spacing w:val="-1"/>
          <w:sz w:val="18"/>
        </w:rPr>
        <w:t xml:space="preserve"> </w:t>
      </w:r>
      <w:r>
        <w:rPr>
          <w:sz w:val="18"/>
        </w:rPr>
        <w:t>corresponding</w:t>
      </w:r>
      <w:r>
        <w:rPr>
          <w:spacing w:val="-1"/>
          <w:sz w:val="18"/>
        </w:rPr>
        <w:t xml:space="preserve"> </w:t>
      </w:r>
      <w:r>
        <w:rPr>
          <w:sz w:val="18"/>
        </w:rPr>
        <w:t>to</w:t>
      </w:r>
      <w:r>
        <w:rPr>
          <w:spacing w:val="-2"/>
          <w:sz w:val="18"/>
        </w:rPr>
        <w:t xml:space="preserve"> </w:t>
      </w:r>
      <w:r>
        <w:rPr>
          <w:sz w:val="18"/>
        </w:rPr>
        <w:t>its</w:t>
      </w:r>
      <w:r>
        <w:rPr>
          <w:spacing w:val="-3"/>
          <w:sz w:val="18"/>
        </w:rPr>
        <w:t xml:space="preserve"> </w:t>
      </w:r>
      <w:r>
        <w:rPr>
          <w:sz w:val="18"/>
        </w:rPr>
        <w:t>fair</w:t>
      </w:r>
      <w:r>
        <w:rPr>
          <w:spacing w:val="-5"/>
          <w:sz w:val="18"/>
        </w:rPr>
        <w:t xml:space="preserve"> </w:t>
      </w:r>
      <w:r>
        <w:rPr>
          <w:sz w:val="18"/>
        </w:rPr>
        <w:t>value</w:t>
      </w:r>
      <w:r>
        <w:rPr>
          <w:spacing w:val="-2"/>
          <w:sz w:val="18"/>
        </w:rPr>
        <w:t xml:space="preserve"> </w:t>
      </w:r>
      <w:r>
        <w:rPr>
          <w:sz w:val="18"/>
        </w:rPr>
        <w:t>and</w:t>
      </w:r>
      <w:r>
        <w:rPr>
          <w:spacing w:val="-5"/>
          <w:sz w:val="18"/>
        </w:rPr>
        <w:t xml:space="preserve"> </w:t>
      </w:r>
      <w:r>
        <w:rPr>
          <w:sz w:val="18"/>
        </w:rPr>
        <w:t>which</w:t>
      </w:r>
      <w:r>
        <w:rPr>
          <w:spacing w:val="-1"/>
          <w:sz w:val="18"/>
        </w:rPr>
        <w:t xml:space="preserve"> </w:t>
      </w:r>
      <w:r>
        <w:rPr>
          <w:sz w:val="18"/>
        </w:rPr>
        <w:t>does</w:t>
      </w:r>
      <w:r>
        <w:rPr>
          <w:spacing w:val="-3"/>
          <w:sz w:val="18"/>
        </w:rPr>
        <w:t xml:space="preserve"> </w:t>
      </w:r>
      <w:r>
        <w:rPr>
          <w:sz w:val="18"/>
        </w:rPr>
        <w:t>not</w:t>
      </w:r>
      <w:r>
        <w:rPr>
          <w:spacing w:val="-2"/>
          <w:sz w:val="18"/>
        </w:rPr>
        <w:t xml:space="preserve"> </w:t>
      </w:r>
      <w:r>
        <w:rPr>
          <w:sz w:val="18"/>
        </w:rPr>
        <w:t>rely</w:t>
      </w:r>
      <w:r>
        <w:rPr>
          <w:spacing w:val="-6"/>
          <w:sz w:val="18"/>
        </w:rPr>
        <w:t xml:space="preserve"> </w:t>
      </w:r>
      <w:r>
        <w:rPr>
          <w:sz w:val="18"/>
        </w:rPr>
        <w:t>only</w:t>
      </w:r>
      <w:r>
        <w:rPr>
          <w:spacing w:val="-6"/>
          <w:sz w:val="18"/>
        </w:rPr>
        <w:t xml:space="preserve"> </w:t>
      </w:r>
      <w:r>
        <w:rPr>
          <w:sz w:val="18"/>
        </w:rPr>
        <w:t>on market quotations by the counterparty and can enter into one or more further transaction to sell, liquidate or close out that transaction at any time, at a fair value; and</w:t>
      </w:r>
    </w:p>
    <w:p w14:paraId="31DB9959" w14:textId="77777777" w:rsidR="00D308CC" w:rsidRDefault="00D308CC">
      <w:pPr>
        <w:pStyle w:val="BodyText"/>
        <w:spacing w:before="21"/>
      </w:pPr>
    </w:p>
    <w:p w14:paraId="5096A70D" w14:textId="77777777" w:rsidR="00D308CC" w:rsidRDefault="003E6F69">
      <w:pPr>
        <w:pStyle w:val="ListParagraph"/>
        <w:numPr>
          <w:ilvl w:val="2"/>
          <w:numId w:val="28"/>
        </w:numPr>
        <w:tabs>
          <w:tab w:val="left" w:pos="2403"/>
          <w:tab w:val="left" w:pos="2412"/>
        </w:tabs>
        <w:spacing w:line="312" w:lineRule="auto"/>
        <w:ind w:right="1274"/>
        <w:jc w:val="both"/>
        <w:rPr>
          <w:sz w:val="18"/>
        </w:rPr>
      </w:pPr>
      <w:r>
        <w:rPr>
          <w:sz w:val="18"/>
        </w:rPr>
        <w:t>capable of reliable valuation; a transaction in derivatives is capable of reliable valuation only if the ACD having taken reasonable care determines that, throughout the life of the derivative (if the transaction is entered into), it will be able to value the investment concerned with reasonable accuracy:</w:t>
      </w:r>
    </w:p>
    <w:p w14:paraId="3E936EA5" w14:textId="77777777" w:rsidR="00D308CC" w:rsidRDefault="00D308CC">
      <w:pPr>
        <w:pStyle w:val="BodyText"/>
        <w:spacing w:before="22"/>
      </w:pPr>
    </w:p>
    <w:p w14:paraId="39089060" w14:textId="77777777" w:rsidR="00D308CC" w:rsidRDefault="003E6F69">
      <w:pPr>
        <w:pStyle w:val="ListParagraph"/>
        <w:numPr>
          <w:ilvl w:val="3"/>
          <w:numId w:val="28"/>
        </w:numPr>
        <w:tabs>
          <w:tab w:val="left" w:pos="3534"/>
          <w:tab w:val="left" w:pos="3545"/>
        </w:tabs>
        <w:spacing w:line="309" w:lineRule="auto"/>
        <w:ind w:right="1272" w:hanging="1134"/>
        <w:jc w:val="both"/>
        <w:rPr>
          <w:sz w:val="18"/>
        </w:rPr>
      </w:pPr>
      <w:bookmarkStart w:id="153" w:name="_bookmark153"/>
      <w:bookmarkEnd w:id="153"/>
      <w:r>
        <w:rPr>
          <w:sz w:val="18"/>
        </w:rPr>
        <w:t>on the basis of an up-to-date market value which the ACD and the Depositary have agreed is reliable; or</w:t>
      </w:r>
    </w:p>
    <w:p w14:paraId="189783F3" w14:textId="77777777" w:rsidR="00D308CC" w:rsidRDefault="00D308CC">
      <w:pPr>
        <w:pStyle w:val="BodyText"/>
        <w:spacing w:before="25"/>
      </w:pPr>
    </w:p>
    <w:p w14:paraId="07ADC94A" w14:textId="77777777" w:rsidR="00D308CC" w:rsidRDefault="003E6F69">
      <w:pPr>
        <w:pStyle w:val="ListParagraph"/>
        <w:numPr>
          <w:ilvl w:val="3"/>
          <w:numId w:val="28"/>
        </w:numPr>
        <w:tabs>
          <w:tab w:val="left" w:pos="3534"/>
          <w:tab w:val="left" w:pos="3545"/>
        </w:tabs>
        <w:spacing w:line="312" w:lineRule="auto"/>
        <w:ind w:right="1267" w:hanging="1134"/>
        <w:jc w:val="both"/>
        <w:rPr>
          <w:sz w:val="18"/>
        </w:rPr>
      </w:pPr>
      <w:r>
        <w:rPr>
          <w:sz w:val="18"/>
        </w:rPr>
        <w:t>if the value referred to</w:t>
      </w:r>
      <w:r>
        <w:rPr>
          <w:spacing w:val="-2"/>
          <w:sz w:val="18"/>
        </w:rPr>
        <w:t xml:space="preserve"> </w:t>
      </w:r>
      <w:r>
        <w:rPr>
          <w:sz w:val="18"/>
        </w:rPr>
        <w:t>in paragraph</w:t>
      </w:r>
      <w:r>
        <w:rPr>
          <w:spacing w:val="-1"/>
          <w:sz w:val="18"/>
        </w:rPr>
        <w:t xml:space="preserve"> </w:t>
      </w:r>
      <w:hyperlink w:anchor="_bookmark153" w:history="1">
        <w:r>
          <w:rPr>
            <w:sz w:val="18"/>
          </w:rPr>
          <w:t>36.1.3.1</w:t>
        </w:r>
      </w:hyperlink>
      <w:r>
        <w:rPr>
          <w:spacing w:val="-2"/>
          <w:sz w:val="18"/>
        </w:rPr>
        <w:t xml:space="preserve"> </w:t>
      </w:r>
      <w:r>
        <w:rPr>
          <w:sz w:val="18"/>
        </w:rPr>
        <w:t>is not available,</w:t>
      </w:r>
      <w:r>
        <w:rPr>
          <w:spacing w:val="-4"/>
          <w:sz w:val="18"/>
        </w:rPr>
        <w:t xml:space="preserve"> </w:t>
      </w:r>
      <w:r>
        <w:rPr>
          <w:sz w:val="18"/>
        </w:rPr>
        <w:t>on the basis of a pricing model which the ACD and the Depositary have agreed uses an adequate recognised methodology; and</w:t>
      </w:r>
    </w:p>
    <w:p w14:paraId="310FBE5A" w14:textId="77777777" w:rsidR="00D308CC" w:rsidRDefault="00D308CC">
      <w:pPr>
        <w:pStyle w:val="BodyText"/>
        <w:spacing w:before="20"/>
      </w:pPr>
    </w:p>
    <w:p w14:paraId="44064B73" w14:textId="77777777" w:rsidR="00D308CC" w:rsidRDefault="003E6F69">
      <w:pPr>
        <w:pStyle w:val="ListParagraph"/>
        <w:numPr>
          <w:ilvl w:val="2"/>
          <w:numId w:val="28"/>
        </w:numPr>
        <w:tabs>
          <w:tab w:val="left" w:pos="2403"/>
          <w:tab w:val="left" w:pos="2412"/>
        </w:tabs>
        <w:spacing w:line="312" w:lineRule="auto"/>
        <w:ind w:right="1267"/>
        <w:jc w:val="both"/>
        <w:rPr>
          <w:sz w:val="18"/>
        </w:rPr>
      </w:pPr>
      <w:r>
        <w:rPr>
          <w:sz w:val="18"/>
        </w:rPr>
        <w:t>subject to verifiable valuation:</w:t>
      </w:r>
      <w:r>
        <w:rPr>
          <w:spacing w:val="-3"/>
          <w:sz w:val="18"/>
        </w:rPr>
        <w:t xml:space="preserve"> </w:t>
      </w:r>
      <w:r>
        <w:rPr>
          <w:sz w:val="18"/>
        </w:rPr>
        <w:t>a transaction</w:t>
      </w:r>
      <w:r>
        <w:rPr>
          <w:spacing w:val="-3"/>
          <w:sz w:val="18"/>
        </w:rPr>
        <w:t xml:space="preserve"> </w:t>
      </w:r>
      <w:r>
        <w:rPr>
          <w:sz w:val="18"/>
        </w:rPr>
        <w:t>in derivatives</w:t>
      </w:r>
      <w:r>
        <w:rPr>
          <w:spacing w:val="-4"/>
          <w:sz w:val="18"/>
        </w:rPr>
        <w:t xml:space="preserve"> </w:t>
      </w:r>
      <w:r>
        <w:rPr>
          <w:sz w:val="18"/>
        </w:rPr>
        <w:t>is subject to verifiable valuation</w:t>
      </w:r>
      <w:r>
        <w:rPr>
          <w:spacing w:val="-7"/>
          <w:sz w:val="18"/>
        </w:rPr>
        <w:t xml:space="preserve"> </w:t>
      </w:r>
      <w:r>
        <w:rPr>
          <w:sz w:val="18"/>
        </w:rPr>
        <w:t>only</w:t>
      </w:r>
      <w:r>
        <w:rPr>
          <w:spacing w:val="-11"/>
          <w:sz w:val="18"/>
        </w:rPr>
        <w:t xml:space="preserve"> </w:t>
      </w:r>
      <w:r>
        <w:rPr>
          <w:sz w:val="18"/>
        </w:rPr>
        <w:t>if,</w:t>
      </w:r>
      <w:r>
        <w:rPr>
          <w:spacing w:val="-9"/>
          <w:sz w:val="18"/>
        </w:rPr>
        <w:t xml:space="preserve"> </w:t>
      </w:r>
      <w:r>
        <w:rPr>
          <w:sz w:val="18"/>
        </w:rPr>
        <w:t>throughout</w:t>
      </w:r>
      <w:r>
        <w:rPr>
          <w:spacing w:val="-8"/>
          <w:sz w:val="18"/>
        </w:rPr>
        <w:t xml:space="preserve"> </w:t>
      </w:r>
      <w:r>
        <w:rPr>
          <w:sz w:val="18"/>
        </w:rPr>
        <w:t>the</w:t>
      </w:r>
      <w:r>
        <w:rPr>
          <w:spacing w:val="-7"/>
          <w:sz w:val="18"/>
        </w:rPr>
        <w:t xml:space="preserve"> </w:t>
      </w:r>
      <w:r>
        <w:rPr>
          <w:sz w:val="18"/>
        </w:rPr>
        <w:t>life</w:t>
      </w:r>
      <w:r>
        <w:rPr>
          <w:spacing w:val="-9"/>
          <w:sz w:val="18"/>
        </w:rPr>
        <w:t xml:space="preserve"> </w:t>
      </w:r>
      <w:r>
        <w:rPr>
          <w:sz w:val="18"/>
        </w:rPr>
        <w:t>of</w:t>
      </w:r>
      <w:r>
        <w:rPr>
          <w:spacing w:val="-7"/>
          <w:sz w:val="18"/>
        </w:rPr>
        <w:t xml:space="preserve"> </w:t>
      </w:r>
      <w:r>
        <w:rPr>
          <w:sz w:val="18"/>
        </w:rPr>
        <w:t>the</w:t>
      </w:r>
      <w:r>
        <w:rPr>
          <w:spacing w:val="-7"/>
          <w:sz w:val="18"/>
        </w:rPr>
        <w:t xml:space="preserve"> </w:t>
      </w:r>
      <w:r>
        <w:rPr>
          <w:sz w:val="18"/>
        </w:rPr>
        <w:t>derivative</w:t>
      </w:r>
      <w:r>
        <w:rPr>
          <w:spacing w:val="-9"/>
          <w:sz w:val="18"/>
        </w:rPr>
        <w:t xml:space="preserve"> </w:t>
      </w:r>
      <w:r>
        <w:rPr>
          <w:sz w:val="18"/>
        </w:rPr>
        <w:t>(if</w:t>
      </w:r>
      <w:r>
        <w:rPr>
          <w:spacing w:val="-6"/>
          <w:sz w:val="18"/>
        </w:rPr>
        <w:t xml:space="preserve"> </w:t>
      </w:r>
      <w:r>
        <w:rPr>
          <w:sz w:val="18"/>
        </w:rPr>
        <w:t>the</w:t>
      </w:r>
      <w:r>
        <w:rPr>
          <w:spacing w:val="-7"/>
          <w:sz w:val="18"/>
        </w:rPr>
        <w:t xml:space="preserve"> </w:t>
      </w:r>
      <w:r>
        <w:rPr>
          <w:sz w:val="18"/>
        </w:rPr>
        <w:t>transaction</w:t>
      </w:r>
      <w:r>
        <w:rPr>
          <w:spacing w:val="-11"/>
          <w:sz w:val="18"/>
        </w:rPr>
        <w:t xml:space="preserve"> </w:t>
      </w:r>
      <w:r>
        <w:rPr>
          <w:sz w:val="18"/>
        </w:rPr>
        <w:t>is</w:t>
      </w:r>
      <w:r>
        <w:rPr>
          <w:spacing w:val="-16"/>
          <w:sz w:val="18"/>
        </w:rPr>
        <w:t xml:space="preserve"> </w:t>
      </w:r>
      <w:r>
        <w:rPr>
          <w:sz w:val="18"/>
        </w:rPr>
        <w:t>entered into) verification of the valuation is carried out by:</w:t>
      </w:r>
    </w:p>
    <w:p w14:paraId="408962EE" w14:textId="77777777" w:rsidR="00D308CC" w:rsidRDefault="00D308CC">
      <w:pPr>
        <w:pStyle w:val="BodyText"/>
        <w:spacing w:before="26"/>
      </w:pPr>
    </w:p>
    <w:p w14:paraId="71A50A5E" w14:textId="77777777" w:rsidR="00D308CC" w:rsidRDefault="003E6F69">
      <w:pPr>
        <w:pStyle w:val="ListParagraph"/>
        <w:numPr>
          <w:ilvl w:val="3"/>
          <w:numId w:val="28"/>
        </w:numPr>
        <w:tabs>
          <w:tab w:val="left" w:pos="3534"/>
          <w:tab w:val="left" w:pos="3545"/>
        </w:tabs>
        <w:spacing w:line="309" w:lineRule="auto"/>
        <w:ind w:right="1269" w:hanging="1134"/>
        <w:jc w:val="both"/>
        <w:rPr>
          <w:sz w:val="18"/>
        </w:rPr>
      </w:pPr>
      <w:r>
        <w:rPr>
          <w:sz w:val="18"/>
        </w:rPr>
        <w:t>an</w:t>
      </w:r>
      <w:r>
        <w:rPr>
          <w:spacing w:val="-16"/>
          <w:sz w:val="18"/>
        </w:rPr>
        <w:t xml:space="preserve"> </w:t>
      </w:r>
      <w:r>
        <w:rPr>
          <w:sz w:val="18"/>
        </w:rPr>
        <w:t>appropriate</w:t>
      </w:r>
      <w:r>
        <w:rPr>
          <w:spacing w:val="-16"/>
          <w:sz w:val="18"/>
        </w:rPr>
        <w:t xml:space="preserve"> </w:t>
      </w:r>
      <w:r>
        <w:rPr>
          <w:sz w:val="18"/>
        </w:rPr>
        <w:t>third</w:t>
      </w:r>
      <w:r>
        <w:rPr>
          <w:spacing w:val="-16"/>
          <w:sz w:val="18"/>
        </w:rPr>
        <w:t xml:space="preserve"> </w:t>
      </w:r>
      <w:r>
        <w:rPr>
          <w:sz w:val="18"/>
        </w:rPr>
        <w:t>party</w:t>
      </w:r>
      <w:r>
        <w:rPr>
          <w:spacing w:val="-16"/>
          <w:sz w:val="18"/>
        </w:rPr>
        <w:t xml:space="preserve"> </w:t>
      </w:r>
      <w:r>
        <w:rPr>
          <w:sz w:val="18"/>
        </w:rPr>
        <w:t>which</w:t>
      </w:r>
      <w:r>
        <w:rPr>
          <w:spacing w:val="-16"/>
          <w:sz w:val="18"/>
        </w:rPr>
        <w:t xml:space="preserve"> </w:t>
      </w:r>
      <w:r>
        <w:rPr>
          <w:sz w:val="18"/>
        </w:rPr>
        <w:t>is</w:t>
      </w:r>
      <w:r>
        <w:rPr>
          <w:spacing w:val="-15"/>
          <w:sz w:val="18"/>
        </w:rPr>
        <w:t xml:space="preserve"> </w:t>
      </w:r>
      <w:r>
        <w:rPr>
          <w:sz w:val="18"/>
        </w:rPr>
        <w:t>independent</w:t>
      </w:r>
      <w:r>
        <w:rPr>
          <w:spacing w:val="-16"/>
          <w:sz w:val="18"/>
        </w:rPr>
        <w:t xml:space="preserve"> </w:t>
      </w:r>
      <w:r>
        <w:rPr>
          <w:sz w:val="18"/>
        </w:rPr>
        <w:t>from</w:t>
      </w:r>
      <w:r>
        <w:rPr>
          <w:spacing w:val="-16"/>
          <w:sz w:val="18"/>
        </w:rPr>
        <w:t xml:space="preserve"> </w:t>
      </w:r>
      <w:r>
        <w:rPr>
          <w:sz w:val="18"/>
        </w:rPr>
        <w:t>the</w:t>
      </w:r>
      <w:r>
        <w:rPr>
          <w:spacing w:val="-16"/>
          <w:sz w:val="18"/>
        </w:rPr>
        <w:t xml:space="preserve"> </w:t>
      </w:r>
      <w:r>
        <w:rPr>
          <w:sz w:val="18"/>
        </w:rPr>
        <w:t>counterparty of</w:t>
      </w:r>
      <w:r>
        <w:rPr>
          <w:spacing w:val="-11"/>
          <w:sz w:val="18"/>
        </w:rPr>
        <w:t xml:space="preserve"> </w:t>
      </w:r>
      <w:r>
        <w:rPr>
          <w:sz w:val="18"/>
        </w:rPr>
        <w:t>the</w:t>
      </w:r>
      <w:r>
        <w:rPr>
          <w:spacing w:val="-10"/>
          <w:sz w:val="18"/>
        </w:rPr>
        <w:t xml:space="preserve"> </w:t>
      </w:r>
      <w:r>
        <w:rPr>
          <w:sz w:val="18"/>
        </w:rPr>
        <w:t>derivative</w:t>
      </w:r>
      <w:r>
        <w:rPr>
          <w:spacing w:val="-10"/>
          <w:sz w:val="18"/>
        </w:rPr>
        <w:t xml:space="preserve"> </w:t>
      </w:r>
      <w:r>
        <w:rPr>
          <w:sz w:val="18"/>
        </w:rPr>
        <w:t>at</w:t>
      </w:r>
      <w:r>
        <w:rPr>
          <w:spacing w:val="-10"/>
          <w:sz w:val="18"/>
        </w:rPr>
        <w:t xml:space="preserve"> </w:t>
      </w:r>
      <w:r>
        <w:rPr>
          <w:sz w:val="18"/>
        </w:rPr>
        <w:t>an</w:t>
      </w:r>
      <w:r>
        <w:rPr>
          <w:spacing w:val="-10"/>
          <w:sz w:val="18"/>
        </w:rPr>
        <w:t xml:space="preserve"> </w:t>
      </w:r>
      <w:r>
        <w:rPr>
          <w:sz w:val="18"/>
        </w:rPr>
        <w:t>adequate</w:t>
      </w:r>
      <w:r>
        <w:rPr>
          <w:spacing w:val="-10"/>
          <w:sz w:val="18"/>
        </w:rPr>
        <w:t xml:space="preserve"> </w:t>
      </w:r>
      <w:r>
        <w:rPr>
          <w:sz w:val="18"/>
        </w:rPr>
        <w:t>frequency</w:t>
      </w:r>
      <w:r>
        <w:rPr>
          <w:spacing w:val="-8"/>
          <w:sz w:val="18"/>
        </w:rPr>
        <w:t xml:space="preserve"> </w:t>
      </w:r>
      <w:r>
        <w:rPr>
          <w:sz w:val="18"/>
        </w:rPr>
        <w:t>and</w:t>
      </w:r>
      <w:r>
        <w:rPr>
          <w:spacing w:val="-12"/>
          <w:sz w:val="18"/>
        </w:rPr>
        <w:t xml:space="preserve"> </w:t>
      </w:r>
      <w:r>
        <w:rPr>
          <w:sz w:val="18"/>
        </w:rPr>
        <w:t>in</w:t>
      </w:r>
      <w:r>
        <w:rPr>
          <w:spacing w:val="-9"/>
          <w:sz w:val="18"/>
        </w:rPr>
        <w:t xml:space="preserve"> </w:t>
      </w:r>
      <w:r>
        <w:rPr>
          <w:sz w:val="18"/>
        </w:rPr>
        <w:t>such</w:t>
      </w:r>
      <w:r>
        <w:rPr>
          <w:spacing w:val="-10"/>
          <w:sz w:val="18"/>
        </w:rPr>
        <w:t xml:space="preserve"> </w:t>
      </w:r>
      <w:r>
        <w:rPr>
          <w:sz w:val="18"/>
        </w:rPr>
        <w:t>a</w:t>
      </w:r>
      <w:r>
        <w:rPr>
          <w:spacing w:val="-11"/>
          <w:sz w:val="18"/>
        </w:rPr>
        <w:t xml:space="preserve"> </w:t>
      </w:r>
      <w:r>
        <w:rPr>
          <w:sz w:val="18"/>
        </w:rPr>
        <w:t>way</w:t>
      </w:r>
      <w:r>
        <w:rPr>
          <w:spacing w:val="-12"/>
          <w:sz w:val="18"/>
        </w:rPr>
        <w:t xml:space="preserve"> </w:t>
      </w:r>
      <w:r>
        <w:rPr>
          <w:sz w:val="18"/>
        </w:rPr>
        <w:t>that</w:t>
      </w:r>
      <w:r>
        <w:rPr>
          <w:spacing w:val="-10"/>
          <w:sz w:val="18"/>
        </w:rPr>
        <w:t xml:space="preserve"> </w:t>
      </w:r>
      <w:r>
        <w:rPr>
          <w:sz w:val="18"/>
        </w:rPr>
        <w:t>the ACD is able to check it; or</w:t>
      </w:r>
    </w:p>
    <w:p w14:paraId="638BA40B" w14:textId="77777777" w:rsidR="00D308CC" w:rsidRDefault="00D308CC">
      <w:pPr>
        <w:pStyle w:val="BodyText"/>
        <w:spacing w:before="24"/>
      </w:pPr>
    </w:p>
    <w:p w14:paraId="7F212969" w14:textId="77777777" w:rsidR="00D308CC" w:rsidRDefault="003E6F69">
      <w:pPr>
        <w:pStyle w:val="ListParagraph"/>
        <w:numPr>
          <w:ilvl w:val="3"/>
          <w:numId w:val="28"/>
        </w:numPr>
        <w:tabs>
          <w:tab w:val="left" w:pos="3534"/>
          <w:tab w:val="left" w:pos="3545"/>
        </w:tabs>
        <w:spacing w:line="312" w:lineRule="auto"/>
        <w:ind w:right="1263" w:hanging="1134"/>
        <w:jc w:val="both"/>
        <w:rPr>
          <w:sz w:val="18"/>
        </w:rPr>
      </w:pPr>
      <w:r>
        <w:rPr>
          <w:sz w:val="18"/>
        </w:rPr>
        <w:t>a department within the ACD which is independent from the department</w:t>
      </w:r>
      <w:r>
        <w:rPr>
          <w:spacing w:val="-5"/>
          <w:sz w:val="18"/>
        </w:rPr>
        <w:t xml:space="preserve"> </w:t>
      </w:r>
      <w:r>
        <w:rPr>
          <w:sz w:val="18"/>
        </w:rPr>
        <w:t>in</w:t>
      </w:r>
      <w:r>
        <w:rPr>
          <w:spacing w:val="-6"/>
          <w:sz w:val="18"/>
        </w:rPr>
        <w:t xml:space="preserve"> </w:t>
      </w:r>
      <w:r>
        <w:rPr>
          <w:sz w:val="18"/>
        </w:rPr>
        <w:t>charge</w:t>
      </w:r>
      <w:r>
        <w:rPr>
          <w:spacing w:val="-5"/>
          <w:sz w:val="18"/>
        </w:rPr>
        <w:t xml:space="preserve"> </w:t>
      </w:r>
      <w:r>
        <w:rPr>
          <w:sz w:val="18"/>
        </w:rPr>
        <w:t>of</w:t>
      </w:r>
      <w:r>
        <w:rPr>
          <w:spacing w:val="-10"/>
          <w:sz w:val="18"/>
        </w:rPr>
        <w:t xml:space="preserve"> </w:t>
      </w:r>
      <w:r>
        <w:rPr>
          <w:sz w:val="18"/>
        </w:rPr>
        <w:t>managing</w:t>
      </w:r>
      <w:r>
        <w:rPr>
          <w:spacing w:val="-6"/>
          <w:sz w:val="18"/>
        </w:rPr>
        <w:t xml:space="preserve"> </w:t>
      </w:r>
      <w:r>
        <w:rPr>
          <w:sz w:val="18"/>
        </w:rPr>
        <w:t>the</w:t>
      </w:r>
      <w:r>
        <w:rPr>
          <w:spacing w:val="-8"/>
          <w:sz w:val="18"/>
        </w:rPr>
        <w:t xml:space="preserve"> </w:t>
      </w:r>
      <w:r>
        <w:rPr>
          <w:sz w:val="18"/>
        </w:rPr>
        <w:t>Scheme</w:t>
      </w:r>
      <w:r>
        <w:rPr>
          <w:spacing w:val="-8"/>
          <w:sz w:val="18"/>
        </w:rPr>
        <w:t xml:space="preserve"> </w:t>
      </w:r>
      <w:r>
        <w:rPr>
          <w:sz w:val="18"/>
        </w:rPr>
        <w:t>Property</w:t>
      </w:r>
      <w:r>
        <w:rPr>
          <w:spacing w:val="-9"/>
          <w:sz w:val="18"/>
        </w:rPr>
        <w:t xml:space="preserve"> </w:t>
      </w:r>
      <w:r>
        <w:rPr>
          <w:sz w:val="18"/>
        </w:rPr>
        <w:t>and</w:t>
      </w:r>
      <w:r>
        <w:rPr>
          <w:spacing w:val="-6"/>
          <w:sz w:val="18"/>
        </w:rPr>
        <w:t xml:space="preserve"> </w:t>
      </w:r>
      <w:r>
        <w:rPr>
          <w:sz w:val="18"/>
        </w:rPr>
        <w:t>which</w:t>
      </w:r>
      <w:r>
        <w:rPr>
          <w:spacing w:val="-12"/>
          <w:sz w:val="18"/>
        </w:rPr>
        <w:t xml:space="preserve"> </w:t>
      </w:r>
      <w:r>
        <w:rPr>
          <w:sz w:val="18"/>
        </w:rPr>
        <w:t>is adequately equipped for such a purpose.</w:t>
      </w:r>
    </w:p>
    <w:p w14:paraId="363EA52B" w14:textId="77777777" w:rsidR="00D308CC" w:rsidRDefault="00D308CC">
      <w:pPr>
        <w:pStyle w:val="BodyText"/>
        <w:spacing w:before="25"/>
      </w:pPr>
    </w:p>
    <w:p w14:paraId="1C533E90" w14:textId="77777777" w:rsidR="00D308CC" w:rsidRDefault="003E6F69">
      <w:pPr>
        <w:pStyle w:val="ListParagraph"/>
        <w:numPr>
          <w:ilvl w:val="1"/>
          <w:numId w:val="28"/>
        </w:numPr>
        <w:tabs>
          <w:tab w:val="left" w:pos="1557"/>
          <w:tab w:val="left" w:pos="1562"/>
        </w:tabs>
        <w:spacing w:line="309" w:lineRule="auto"/>
        <w:ind w:right="1271"/>
        <w:jc w:val="both"/>
        <w:rPr>
          <w:sz w:val="18"/>
        </w:rPr>
      </w:pPr>
      <w:r>
        <w:rPr>
          <w:sz w:val="18"/>
        </w:rPr>
        <w:t xml:space="preserve">For the purposes of paragraph </w:t>
      </w:r>
      <w:hyperlink w:anchor="_bookmark152" w:history="1">
        <w:r>
          <w:rPr>
            <w:sz w:val="18"/>
          </w:rPr>
          <w:t>36.1.2</w:t>
        </w:r>
      </w:hyperlink>
      <w:r>
        <w:rPr>
          <w:sz w:val="18"/>
        </w:rPr>
        <w:t>, “fair value” is the amount for which an asset could be exchanged, or a liability settled, between knowledgeable, willing parties in an arm’s length transaction.</w:t>
      </w:r>
    </w:p>
    <w:p w14:paraId="4093C8EB" w14:textId="77777777" w:rsidR="00D308CC" w:rsidRDefault="00D308CC">
      <w:pPr>
        <w:pStyle w:val="BodyText"/>
        <w:spacing w:before="24"/>
      </w:pPr>
    </w:p>
    <w:p w14:paraId="008FB877" w14:textId="77777777" w:rsidR="00D308CC" w:rsidRDefault="003E6F69">
      <w:pPr>
        <w:pStyle w:val="Heading1"/>
        <w:numPr>
          <w:ilvl w:val="0"/>
          <w:numId w:val="28"/>
        </w:numPr>
        <w:tabs>
          <w:tab w:val="left" w:pos="1562"/>
        </w:tabs>
        <w:spacing w:before="1"/>
      </w:pPr>
      <w:r>
        <w:t>Valuation</w:t>
      </w:r>
      <w:r>
        <w:rPr>
          <w:spacing w:val="-4"/>
        </w:rPr>
        <w:t xml:space="preserve"> </w:t>
      </w:r>
      <w:r>
        <w:t>of</w:t>
      </w:r>
      <w:r>
        <w:rPr>
          <w:spacing w:val="-2"/>
        </w:rPr>
        <w:t xml:space="preserve"> </w:t>
      </w:r>
      <w:r>
        <w:t xml:space="preserve">OTC </w:t>
      </w:r>
      <w:r>
        <w:rPr>
          <w:spacing w:val="-2"/>
        </w:rPr>
        <w:t>derivatives</w:t>
      </w:r>
    </w:p>
    <w:p w14:paraId="24A45F96" w14:textId="77777777" w:rsidR="00D308CC" w:rsidRDefault="00D308CC">
      <w:pPr>
        <w:pStyle w:val="BodyText"/>
        <w:spacing w:before="88"/>
        <w:rPr>
          <w:b/>
        </w:rPr>
      </w:pPr>
    </w:p>
    <w:p w14:paraId="50F3B35E" w14:textId="77777777" w:rsidR="00D308CC" w:rsidRDefault="003E6F69">
      <w:pPr>
        <w:pStyle w:val="ListParagraph"/>
        <w:numPr>
          <w:ilvl w:val="1"/>
          <w:numId w:val="28"/>
        </w:numPr>
        <w:tabs>
          <w:tab w:val="left" w:pos="1562"/>
        </w:tabs>
        <w:rPr>
          <w:sz w:val="18"/>
        </w:rPr>
      </w:pPr>
      <w:bookmarkStart w:id="154" w:name="_bookmark154"/>
      <w:bookmarkEnd w:id="154"/>
      <w:r>
        <w:rPr>
          <w:sz w:val="18"/>
        </w:rPr>
        <w:t>For</w:t>
      </w:r>
      <w:r>
        <w:rPr>
          <w:spacing w:val="-4"/>
          <w:sz w:val="18"/>
        </w:rPr>
        <w:t xml:space="preserve"> </w:t>
      </w:r>
      <w:r>
        <w:rPr>
          <w:sz w:val="18"/>
        </w:rPr>
        <w:t>the</w:t>
      </w:r>
      <w:r>
        <w:rPr>
          <w:spacing w:val="-2"/>
          <w:sz w:val="18"/>
        </w:rPr>
        <w:t xml:space="preserve"> </w:t>
      </w:r>
      <w:r>
        <w:rPr>
          <w:sz w:val="18"/>
        </w:rPr>
        <w:t>purposes</w:t>
      </w:r>
      <w:r>
        <w:rPr>
          <w:spacing w:val="-1"/>
          <w:sz w:val="18"/>
        </w:rPr>
        <w:t xml:space="preserve"> </w:t>
      </w:r>
      <w:r>
        <w:rPr>
          <w:sz w:val="18"/>
        </w:rPr>
        <w:t>of</w:t>
      </w:r>
      <w:r>
        <w:rPr>
          <w:spacing w:val="-6"/>
          <w:sz w:val="18"/>
        </w:rPr>
        <w:t xml:space="preserve"> </w:t>
      </w:r>
      <w:r>
        <w:rPr>
          <w:sz w:val="18"/>
        </w:rPr>
        <w:t>paragraph36.1.2,</w:t>
      </w:r>
      <w:r>
        <w:rPr>
          <w:spacing w:val="-3"/>
          <w:sz w:val="18"/>
        </w:rPr>
        <w:t xml:space="preserve"> </w:t>
      </w:r>
      <w:r>
        <w:rPr>
          <w:sz w:val="18"/>
        </w:rPr>
        <w:t>the</w:t>
      </w:r>
      <w:r>
        <w:rPr>
          <w:spacing w:val="-2"/>
          <w:sz w:val="18"/>
        </w:rPr>
        <w:t xml:space="preserve"> </w:t>
      </w:r>
      <w:r>
        <w:rPr>
          <w:sz w:val="18"/>
        </w:rPr>
        <w:t xml:space="preserve">ACD </w:t>
      </w:r>
      <w:r>
        <w:rPr>
          <w:spacing w:val="-2"/>
          <w:sz w:val="18"/>
        </w:rPr>
        <w:t>must:</w:t>
      </w:r>
    </w:p>
    <w:p w14:paraId="3034F321" w14:textId="77777777" w:rsidR="00D308CC" w:rsidRDefault="00D308CC">
      <w:pPr>
        <w:pStyle w:val="BodyText"/>
        <w:spacing w:before="85"/>
      </w:pPr>
    </w:p>
    <w:p w14:paraId="7A601034" w14:textId="77777777" w:rsidR="00D308CC" w:rsidRDefault="003E6F69">
      <w:pPr>
        <w:pStyle w:val="ListParagraph"/>
        <w:numPr>
          <w:ilvl w:val="2"/>
          <w:numId w:val="28"/>
        </w:numPr>
        <w:tabs>
          <w:tab w:val="left" w:pos="2403"/>
          <w:tab w:val="left" w:pos="2412"/>
        </w:tabs>
        <w:spacing w:line="312" w:lineRule="auto"/>
        <w:ind w:right="1282"/>
        <w:jc w:val="both"/>
        <w:rPr>
          <w:sz w:val="18"/>
        </w:rPr>
      </w:pPr>
      <w:r>
        <w:rPr>
          <w:sz w:val="18"/>
        </w:rPr>
        <w:t>establish, implement and maintain arrangements and procedures which ensure appropriate, transparent and fair valuation of the exposures of the Fund to OTC derivatives; and</w:t>
      </w:r>
    </w:p>
    <w:p w14:paraId="525A8537" w14:textId="77777777" w:rsidR="00D308CC" w:rsidRDefault="00D308CC">
      <w:pPr>
        <w:pStyle w:val="BodyText"/>
        <w:spacing w:before="23"/>
      </w:pPr>
    </w:p>
    <w:p w14:paraId="75B55F3A" w14:textId="77777777" w:rsidR="00D308CC" w:rsidRDefault="003E6F69">
      <w:pPr>
        <w:pStyle w:val="ListParagraph"/>
        <w:numPr>
          <w:ilvl w:val="2"/>
          <w:numId w:val="28"/>
        </w:numPr>
        <w:tabs>
          <w:tab w:val="left" w:pos="2403"/>
          <w:tab w:val="left" w:pos="2412"/>
        </w:tabs>
        <w:spacing w:line="309" w:lineRule="auto"/>
        <w:ind w:right="1281"/>
        <w:jc w:val="both"/>
        <w:rPr>
          <w:sz w:val="18"/>
        </w:rPr>
      </w:pPr>
      <w:r>
        <w:rPr>
          <w:sz w:val="18"/>
        </w:rPr>
        <w:t>ensure</w:t>
      </w:r>
      <w:r>
        <w:rPr>
          <w:spacing w:val="-4"/>
          <w:sz w:val="18"/>
        </w:rPr>
        <w:t xml:space="preserve"> </w:t>
      </w:r>
      <w:r>
        <w:rPr>
          <w:sz w:val="18"/>
        </w:rPr>
        <w:t>that</w:t>
      </w:r>
      <w:r>
        <w:rPr>
          <w:spacing w:val="-5"/>
          <w:sz w:val="18"/>
        </w:rPr>
        <w:t xml:space="preserve"> </w:t>
      </w:r>
      <w:r>
        <w:rPr>
          <w:sz w:val="18"/>
        </w:rPr>
        <w:t>the</w:t>
      </w:r>
      <w:r>
        <w:rPr>
          <w:spacing w:val="-2"/>
          <w:sz w:val="18"/>
        </w:rPr>
        <w:t xml:space="preserve"> </w:t>
      </w:r>
      <w:r>
        <w:rPr>
          <w:sz w:val="18"/>
        </w:rPr>
        <w:t>fair</w:t>
      </w:r>
      <w:r>
        <w:rPr>
          <w:spacing w:val="-3"/>
          <w:sz w:val="18"/>
        </w:rPr>
        <w:t xml:space="preserve"> </w:t>
      </w:r>
      <w:r>
        <w:rPr>
          <w:sz w:val="18"/>
        </w:rPr>
        <w:t>value</w:t>
      </w:r>
      <w:r>
        <w:rPr>
          <w:spacing w:val="-6"/>
          <w:sz w:val="18"/>
        </w:rPr>
        <w:t xml:space="preserve"> </w:t>
      </w:r>
      <w:r>
        <w:rPr>
          <w:sz w:val="18"/>
        </w:rPr>
        <w:t>of</w:t>
      </w:r>
      <w:r>
        <w:rPr>
          <w:spacing w:val="-6"/>
          <w:sz w:val="18"/>
        </w:rPr>
        <w:t xml:space="preserve"> </w:t>
      </w:r>
      <w:r>
        <w:rPr>
          <w:sz w:val="18"/>
        </w:rPr>
        <w:t>OTC</w:t>
      </w:r>
      <w:r>
        <w:rPr>
          <w:spacing w:val="-6"/>
          <w:sz w:val="18"/>
        </w:rPr>
        <w:t xml:space="preserve"> </w:t>
      </w:r>
      <w:r>
        <w:rPr>
          <w:sz w:val="18"/>
        </w:rPr>
        <w:t>derivatives</w:t>
      </w:r>
      <w:r>
        <w:rPr>
          <w:spacing w:val="-5"/>
          <w:sz w:val="18"/>
        </w:rPr>
        <w:t xml:space="preserve"> </w:t>
      </w:r>
      <w:r>
        <w:rPr>
          <w:sz w:val="18"/>
        </w:rPr>
        <w:t>is</w:t>
      </w:r>
      <w:r>
        <w:rPr>
          <w:spacing w:val="-4"/>
          <w:sz w:val="18"/>
        </w:rPr>
        <w:t xml:space="preserve"> </w:t>
      </w:r>
      <w:r>
        <w:rPr>
          <w:sz w:val="18"/>
        </w:rPr>
        <w:t>subject</w:t>
      </w:r>
      <w:r>
        <w:rPr>
          <w:spacing w:val="-5"/>
          <w:sz w:val="18"/>
        </w:rPr>
        <w:t xml:space="preserve"> </w:t>
      </w:r>
      <w:r>
        <w:rPr>
          <w:sz w:val="18"/>
        </w:rPr>
        <w:t>to</w:t>
      </w:r>
      <w:r>
        <w:rPr>
          <w:spacing w:val="-2"/>
          <w:sz w:val="18"/>
        </w:rPr>
        <w:t xml:space="preserve"> </w:t>
      </w:r>
      <w:r>
        <w:rPr>
          <w:sz w:val="18"/>
        </w:rPr>
        <w:t>adequate,</w:t>
      </w:r>
      <w:r>
        <w:rPr>
          <w:spacing w:val="-5"/>
          <w:sz w:val="18"/>
        </w:rPr>
        <w:t xml:space="preserve"> </w:t>
      </w:r>
      <w:r>
        <w:rPr>
          <w:sz w:val="18"/>
        </w:rPr>
        <w:t>accurate</w:t>
      </w:r>
      <w:r>
        <w:rPr>
          <w:spacing w:val="-2"/>
          <w:sz w:val="18"/>
        </w:rPr>
        <w:t xml:space="preserve"> </w:t>
      </w:r>
      <w:r>
        <w:rPr>
          <w:sz w:val="18"/>
        </w:rPr>
        <w:t>and independent assessment.</w:t>
      </w:r>
    </w:p>
    <w:p w14:paraId="4A132284" w14:textId="77777777" w:rsidR="00D308CC" w:rsidRDefault="00D308CC">
      <w:pPr>
        <w:pStyle w:val="BodyText"/>
        <w:spacing w:before="26"/>
      </w:pPr>
    </w:p>
    <w:p w14:paraId="5B1FF1E6" w14:textId="77777777" w:rsidR="00D308CC" w:rsidRDefault="003E6F69">
      <w:pPr>
        <w:pStyle w:val="ListParagraph"/>
        <w:numPr>
          <w:ilvl w:val="1"/>
          <w:numId w:val="28"/>
        </w:numPr>
        <w:tabs>
          <w:tab w:val="left" w:pos="1557"/>
          <w:tab w:val="left" w:pos="1562"/>
        </w:tabs>
        <w:spacing w:line="312" w:lineRule="auto"/>
        <w:ind w:right="1267"/>
        <w:jc w:val="both"/>
        <w:rPr>
          <w:sz w:val="18"/>
        </w:rPr>
      </w:pPr>
      <w:r>
        <w:rPr>
          <w:sz w:val="18"/>
        </w:rPr>
        <w:t xml:space="preserve">Where the arrangements and procedures referred to in paragraph </w:t>
      </w:r>
      <w:hyperlink w:anchor="_bookmark154" w:history="1">
        <w:r>
          <w:rPr>
            <w:sz w:val="18"/>
          </w:rPr>
          <w:t>37.1</w:t>
        </w:r>
      </w:hyperlink>
      <w:r>
        <w:rPr>
          <w:sz w:val="18"/>
        </w:rPr>
        <w:t xml:space="preserve"> above involve the performance of certain activities by third parties, the ACD must comply with the requirements</w:t>
      </w:r>
      <w:r>
        <w:rPr>
          <w:spacing w:val="-3"/>
          <w:sz w:val="18"/>
        </w:rPr>
        <w:t xml:space="preserve"> </w:t>
      </w:r>
      <w:r>
        <w:rPr>
          <w:sz w:val="18"/>
        </w:rPr>
        <w:t>in SYSC</w:t>
      </w:r>
      <w:r>
        <w:rPr>
          <w:spacing w:val="-4"/>
          <w:sz w:val="18"/>
        </w:rPr>
        <w:t xml:space="preserve"> </w:t>
      </w:r>
      <w:r>
        <w:rPr>
          <w:sz w:val="18"/>
        </w:rPr>
        <w:t>8.1.13 R</w:t>
      </w:r>
      <w:r>
        <w:rPr>
          <w:spacing w:val="-4"/>
          <w:sz w:val="18"/>
        </w:rPr>
        <w:t xml:space="preserve"> </w:t>
      </w:r>
      <w:r>
        <w:rPr>
          <w:sz w:val="18"/>
        </w:rPr>
        <w:t>(Additional</w:t>
      </w:r>
      <w:r>
        <w:rPr>
          <w:spacing w:val="-1"/>
          <w:sz w:val="18"/>
        </w:rPr>
        <w:t xml:space="preserve"> </w:t>
      </w:r>
      <w:r>
        <w:rPr>
          <w:sz w:val="18"/>
        </w:rPr>
        <w:t>requirements for</w:t>
      </w:r>
      <w:r>
        <w:rPr>
          <w:spacing w:val="-3"/>
          <w:sz w:val="18"/>
        </w:rPr>
        <w:t xml:space="preserve"> </w:t>
      </w:r>
      <w:r>
        <w:rPr>
          <w:sz w:val="18"/>
        </w:rPr>
        <w:t>a</w:t>
      </w:r>
      <w:r>
        <w:rPr>
          <w:spacing w:val="-1"/>
          <w:sz w:val="18"/>
        </w:rPr>
        <w:t xml:space="preserve"> </w:t>
      </w:r>
      <w:r>
        <w:rPr>
          <w:sz w:val="18"/>
        </w:rPr>
        <w:t>management company)</w:t>
      </w:r>
      <w:r>
        <w:rPr>
          <w:spacing w:val="-3"/>
          <w:sz w:val="18"/>
        </w:rPr>
        <w:t xml:space="preserve"> </w:t>
      </w:r>
      <w:r>
        <w:rPr>
          <w:sz w:val="18"/>
        </w:rPr>
        <w:t>and COLL 6.6A.4 R (4) to (6) (Due diligence requirements of AFMs of UCITS schemes).</w:t>
      </w:r>
    </w:p>
    <w:p w14:paraId="738FFD7C"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75FC84B1" w14:textId="77777777" w:rsidR="00D308CC" w:rsidRDefault="003E6F69">
      <w:pPr>
        <w:pStyle w:val="ListParagraph"/>
        <w:numPr>
          <w:ilvl w:val="1"/>
          <w:numId w:val="28"/>
        </w:numPr>
        <w:tabs>
          <w:tab w:val="left" w:pos="1562"/>
        </w:tabs>
        <w:spacing w:before="75"/>
        <w:rPr>
          <w:sz w:val="18"/>
        </w:rPr>
      </w:pPr>
      <w:r>
        <w:rPr>
          <w:sz w:val="18"/>
        </w:rPr>
        <w:t>The</w:t>
      </w:r>
      <w:r>
        <w:rPr>
          <w:spacing w:val="-4"/>
          <w:sz w:val="18"/>
        </w:rPr>
        <w:t xml:space="preserve"> </w:t>
      </w:r>
      <w:r>
        <w:rPr>
          <w:sz w:val="18"/>
        </w:rPr>
        <w:t>arrangements</w:t>
      </w:r>
      <w:r>
        <w:rPr>
          <w:spacing w:val="-3"/>
          <w:sz w:val="18"/>
        </w:rPr>
        <w:t xml:space="preserve"> </w:t>
      </w:r>
      <w:r>
        <w:rPr>
          <w:sz w:val="18"/>
        </w:rPr>
        <w:t>and</w:t>
      </w:r>
      <w:r>
        <w:rPr>
          <w:spacing w:val="-4"/>
          <w:sz w:val="18"/>
        </w:rPr>
        <w:t xml:space="preserve"> </w:t>
      </w:r>
      <w:r>
        <w:rPr>
          <w:sz w:val="18"/>
        </w:rPr>
        <w:t>procedures</w:t>
      </w:r>
      <w:r>
        <w:rPr>
          <w:spacing w:val="-4"/>
          <w:sz w:val="18"/>
        </w:rPr>
        <w:t xml:space="preserve"> </w:t>
      </w:r>
      <w:r>
        <w:rPr>
          <w:sz w:val="18"/>
        </w:rPr>
        <w:t>referred</w:t>
      </w:r>
      <w:r>
        <w:rPr>
          <w:spacing w:val="-3"/>
          <w:sz w:val="18"/>
        </w:rPr>
        <w:t xml:space="preserve"> </w:t>
      </w:r>
      <w:r>
        <w:rPr>
          <w:sz w:val="18"/>
        </w:rPr>
        <w:t>to</w:t>
      </w:r>
      <w:r>
        <w:rPr>
          <w:spacing w:val="-3"/>
          <w:sz w:val="18"/>
        </w:rPr>
        <w:t xml:space="preserve"> </w:t>
      </w:r>
      <w:r>
        <w:rPr>
          <w:sz w:val="18"/>
        </w:rPr>
        <w:t>in</w:t>
      </w:r>
      <w:r>
        <w:rPr>
          <w:spacing w:val="-4"/>
          <w:sz w:val="18"/>
        </w:rPr>
        <w:t xml:space="preserve"> </w:t>
      </w:r>
      <w:r>
        <w:rPr>
          <w:sz w:val="18"/>
        </w:rPr>
        <w:t>this</w:t>
      </w:r>
      <w:r>
        <w:rPr>
          <w:spacing w:val="-7"/>
          <w:sz w:val="18"/>
        </w:rPr>
        <w:t xml:space="preserve"> </w:t>
      </w:r>
      <w:r>
        <w:rPr>
          <w:sz w:val="18"/>
        </w:rPr>
        <w:t>rule</w:t>
      </w:r>
      <w:r>
        <w:rPr>
          <w:spacing w:val="-4"/>
          <w:sz w:val="18"/>
        </w:rPr>
        <w:t xml:space="preserve"> </w:t>
      </w:r>
      <w:r>
        <w:rPr>
          <w:sz w:val="18"/>
        </w:rPr>
        <w:t xml:space="preserve">must </w:t>
      </w:r>
      <w:r>
        <w:rPr>
          <w:spacing w:val="-5"/>
          <w:sz w:val="18"/>
        </w:rPr>
        <w:t>be:</w:t>
      </w:r>
    </w:p>
    <w:p w14:paraId="737B63DF" w14:textId="77777777" w:rsidR="00D308CC" w:rsidRDefault="00D308CC">
      <w:pPr>
        <w:pStyle w:val="BodyText"/>
        <w:spacing w:before="88"/>
      </w:pPr>
    </w:p>
    <w:p w14:paraId="5FB35FAA" w14:textId="77777777" w:rsidR="00D308CC" w:rsidRDefault="003E6F69">
      <w:pPr>
        <w:pStyle w:val="ListParagraph"/>
        <w:numPr>
          <w:ilvl w:val="2"/>
          <w:numId w:val="28"/>
        </w:numPr>
        <w:tabs>
          <w:tab w:val="left" w:pos="2403"/>
          <w:tab w:val="left" w:pos="2412"/>
        </w:tabs>
        <w:spacing w:line="314" w:lineRule="auto"/>
        <w:ind w:right="1283"/>
        <w:jc w:val="both"/>
        <w:rPr>
          <w:sz w:val="18"/>
        </w:rPr>
      </w:pPr>
      <w:r>
        <w:rPr>
          <w:sz w:val="18"/>
        </w:rPr>
        <w:t>adequate and proportionate to the nature and complexity of the OTC derivative concerned; and</w:t>
      </w:r>
    </w:p>
    <w:p w14:paraId="7F69EE1F" w14:textId="77777777" w:rsidR="00D308CC" w:rsidRDefault="00D308CC">
      <w:pPr>
        <w:pStyle w:val="BodyText"/>
        <w:spacing w:before="15"/>
      </w:pPr>
    </w:p>
    <w:p w14:paraId="1DE114A6" w14:textId="77777777" w:rsidR="00D308CC" w:rsidRDefault="003E6F69">
      <w:pPr>
        <w:pStyle w:val="ListParagraph"/>
        <w:numPr>
          <w:ilvl w:val="2"/>
          <w:numId w:val="28"/>
        </w:numPr>
        <w:tabs>
          <w:tab w:val="left" w:pos="2412"/>
        </w:tabs>
        <w:rPr>
          <w:sz w:val="18"/>
        </w:rPr>
      </w:pPr>
      <w:r>
        <w:rPr>
          <w:sz w:val="18"/>
        </w:rPr>
        <w:t>adequately</w:t>
      </w:r>
      <w:r>
        <w:rPr>
          <w:spacing w:val="3"/>
          <w:sz w:val="18"/>
        </w:rPr>
        <w:t xml:space="preserve"> </w:t>
      </w:r>
      <w:r>
        <w:rPr>
          <w:spacing w:val="-2"/>
          <w:sz w:val="18"/>
        </w:rPr>
        <w:t>documented.</w:t>
      </w:r>
    </w:p>
    <w:p w14:paraId="5EE1E1AB" w14:textId="77777777" w:rsidR="00D308CC" w:rsidRDefault="00D308CC">
      <w:pPr>
        <w:pStyle w:val="BodyText"/>
        <w:spacing w:before="88"/>
      </w:pPr>
    </w:p>
    <w:p w14:paraId="1A9B5442" w14:textId="77777777" w:rsidR="00D308CC" w:rsidRDefault="003E6F69">
      <w:pPr>
        <w:pStyle w:val="Heading1"/>
        <w:numPr>
          <w:ilvl w:val="0"/>
          <w:numId w:val="28"/>
        </w:numPr>
        <w:tabs>
          <w:tab w:val="left" w:pos="1562"/>
        </w:tabs>
      </w:pPr>
      <w:r>
        <w:t>Risk</w:t>
      </w:r>
      <w:r>
        <w:rPr>
          <w:spacing w:val="-1"/>
        </w:rPr>
        <w:t xml:space="preserve"> </w:t>
      </w:r>
      <w:r>
        <w:rPr>
          <w:spacing w:val="-2"/>
        </w:rPr>
        <w:t>management</w:t>
      </w:r>
    </w:p>
    <w:p w14:paraId="53FC3A79" w14:textId="77777777" w:rsidR="00D308CC" w:rsidRDefault="00D308CC">
      <w:pPr>
        <w:pStyle w:val="BodyText"/>
        <w:spacing w:before="85"/>
        <w:rPr>
          <w:b/>
        </w:rPr>
      </w:pPr>
    </w:p>
    <w:p w14:paraId="0E5C0D46" w14:textId="77777777" w:rsidR="00D308CC" w:rsidRDefault="003E6F69">
      <w:pPr>
        <w:pStyle w:val="ListParagraph"/>
        <w:numPr>
          <w:ilvl w:val="1"/>
          <w:numId w:val="28"/>
        </w:numPr>
        <w:tabs>
          <w:tab w:val="left" w:pos="1557"/>
          <w:tab w:val="left" w:pos="1562"/>
        </w:tabs>
        <w:spacing w:line="316" w:lineRule="auto"/>
        <w:ind w:right="1264"/>
        <w:jc w:val="both"/>
        <w:rPr>
          <w:sz w:val="18"/>
        </w:rPr>
      </w:pPr>
      <w:r>
        <w:rPr>
          <w:sz w:val="18"/>
        </w:rPr>
        <w:t>The</w:t>
      </w:r>
      <w:r>
        <w:rPr>
          <w:spacing w:val="-4"/>
          <w:sz w:val="18"/>
        </w:rPr>
        <w:t xml:space="preserve"> </w:t>
      </w:r>
      <w:r>
        <w:rPr>
          <w:sz w:val="18"/>
        </w:rPr>
        <w:t>ACD</w:t>
      </w:r>
      <w:r>
        <w:rPr>
          <w:spacing w:val="-2"/>
          <w:sz w:val="18"/>
        </w:rPr>
        <w:t xml:space="preserve"> </w:t>
      </w:r>
      <w:r>
        <w:rPr>
          <w:sz w:val="18"/>
        </w:rPr>
        <w:t>uses</w:t>
      </w:r>
      <w:r>
        <w:rPr>
          <w:spacing w:val="-2"/>
          <w:sz w:val="18"/>
        </w:rPr>
        <w:t xml:space="preserve"> </w:t>
      </w:r>
      <w:r>
        <w:rPr>
          <w:sz w:val="18"/>
        </w:rPr>
        <w:t>a</w:t>
      </w:r>
      <w:r>
        <w:rPr>
          <w:spacing w:val="-2"/>
          <w:sz w:val="18"/>
        </w:rPr>
        <w:t xml:space="preserve"> </w:t>
      </w:r>
      <w:r>
        <w:rPr>
          <w:sz w:val="18"/>
        </w:rPr>
        <w:t>risk</w:t>
      </w:r>
      <w:r>
        <w:rPr>
          <w:spacing w:val="-3"/>
          <w:sz w:val="18"/>
        </w:rPr>
        <w:t xml:space="preserve"> </w:t>
      </w:r>
      <w:r>
        <w:rPr>
          <w:sz w:val="18"/>
        </w:rPr>
        <w:t>management</w:t>
      </w:r>
      <w:r>
        <w:rPr>
          <w:spacing w:val="-3"/>
          <w:sz w:val="18"/>
        </w:rPr>
        <w:t xml:space="preserve"> </w:t>
      </w:r>
      <w:r>
        <w:rPr>
          <w:sz w:val="18"/>
        </w:rPr>
        <w:t>process,</w:t>
      </w:r>
      <w:r>
        <w:rPr>
          <w:spacing w:val="-5"/>
          <w:sz w:val="18"/>
        </w:rPr>
        <w:t xml:space="preserve"> </w:t>
      </w:r>
      <w:r>
        <w:rPr>
          <w:sz w:val="18"/>
        </w:rPr>
        <w:t>enabling</w:t>
      </w:r>
      <w:r>
        <w:rPr>
          <w:spacing w:val="-2"/>
          <w:sz w:val="18"/>
        </w:rPr>
        <w:t xml:space="preserve"> </w:t>
      </w:r>
      <w:r>
        <w:rPr>
          <w:sz w:val="18"/>
        </w:rPr>
        <w:t>it</w:t>
      </w:r>
      <w:r>
        <w:rPr>
          <w:spacing w:val="-4"/>
          <w:sz w:val="18"/>
        </w:rPr>
        <w:t xml:space="preserve"> </w:t>
      </w:r>
      <w:r>
        <w:rPr>
          <w:sz w:val="18"/>
        </w:rPr>
        <w:t>to</w:t>
      </w:r>
      <w:r>
        <w:rPr>
          <w:spacing w:val="-4"/>
          <w:sz w:val="18"/>
        </w:rPr>
        <w:t xml:space="preserve"> </w:t>
      </w:r>
      <w:r>
        <w:rPr>
          <w:sz w:val="18"/>
        </w:rPr>
        <w:t>monitor</w:t>
      </w:r>
      <w:r>
        <w:rPr>
          <w:spacing w:val="-4"/>
          <w:sz w:val="18"/>
        </w:rPr>
        <w:t xml:space="preserve"> </w:t>
      </w:r>
      <w:r>
        <w:rPr>
          <w:sz w:val="18"/>
        </w:rPr>
        <w:t>and</w:t>
      </w:r>
      <w:r>
        <w:rPr>
          <w:spacing w:val="-3"/>
          <w:sz w:val="18"/>
        </w:rPr>
        <w:t xml:space="preserve"> </w:t>
      </w:r>
      <w:r>
        <w:rPr>
          <w:sz w:val="18"/>
        </w:rPr>
        <w:t>measure</w:t>
      </w:r>
      <w:r>
        <w:rPr>
          <w:spacing w:val="-1"/>
          <w:sz w:val="18"/>
        </w:rPr>
        <w:t xml:space="preserve"> </w:t>
      </w:r>
      <w:r>
        <w:rPr>
          <w:sz w:val="18"/>
        </w:rPr>
        <w:t>at</w:t>
      </w:r>
      <w:r>
        <w:rPr>
          <w:spacing w:val="-4"/>
          <w:sz w:val="18"/>
        </w:rPr>
        <w:t xml:space="preserve"> </w:t>
      </w:r>
      <w:r>
        <w:rPr>
          <w:sz w:val="18"/>
        </w:rPr>
        <w:t>any</w:t>
      </w:r>
      <w:r>
        <w:rPr>
          <w:spacing w:val="-5"/>
          <w:sz w:val="18"/>
        </w:rPr>
        <w:t xml:space="preserve"> </w:t>
      </w:r>
      <w:r>
        <w:rPr>
          <w:sz w:val="18"/>
        </w:rPr>
        <w:t>time the</w:t>
      </w:r>
      <w:r>
        <w:rPr>
          <w:spacing w:val="-2"/>
          <w:sz w:val="18"/>
        </w:rPr>
        <w:t xml:space="preserve"> </w:t>
      </w:r>
      <w:r>
        <w:rPr>
          <w:sz w:val="18"/>
        </w:rPr>
        <w:t>risk</w:t>
      </w:r>
      <w:r>
        <w:rPr>
          <w:spacing w:val="-7"/>
          <w:sz w:val="18"/>
        </w:rPr>
        <w:t xml:space="preserve"> </w:t>
      </w:r>
      <w:r>
        <w:rPr>
          <w:sz w:val="18"/>
        </w:rPr>
        <w:t>of</w:t>
      </w:r>
      <w:r>
        <w:rPr>
          <w:spacing w:val="-5"/>
          <w:sz w:val="18"/>
        </w:rPr>
        <w:t xml:space="preserve"> </w:t>
      </w:r>
      <w:r>
        <w:rPr>
          <w:sz w:val="18"/>
        </w:rPr>
        <w:t>the</w:t>
      </w:r>
      <w:r>
        <w:rPr>
          <w:spacing w:val="-2"/>
          <w:sz w:val="18"/>
        </w:rPr>
        <w:t xml:space="preserve"> </w:t>
      </w:r>
      <w:r>
        <w:rPr>
          <w:sz w:val="18"/>
        </w:rPr>
        <w:t>Fund’s</w:t>
      </w:r>
      <w:r>
        <w:rPr>
          <w:spacing w:val="-6"/>
          <w:sz w:val="18"/>
        </w:rPr>
        <w:t xml:space="preserve"> </w:t>
      </w:r>
      <w:r>
        <w:rPr>
          <w:sz w:val="18"/>
        </w:rPr>
        <w:t>positions</w:t>
      </w:r>
      <w:r>
        <w:rPr>
          <w:spacing w:val="-5"/>
          <w:sz w:val="18"/>
        </w:rPr>
        <w:t xml:space="preserve"> </w:t>
      </w:r>
      <w:r>
        <w:rPr>
          <w:sz w:val="18"/>
        </w:rPr>
        <w:t>and</w:t>
      </w:r>
      <w:r>
        <w:rPr>
          <w:spacing w:val="-2"/>
          <w:sz w:val="18"/>
        </w:rPr>
        <w:t xml:space="preserve"> </w:t>
      </w:r>
      <w:r>
        <w:rPr>
          <w:sz w:val="18"/>
        </w:rPr>
        <w:t>their</w:t>
      </w:r>
      <w:r>
        <w:rPr>
          <w:spacing w:val="-6"/>
          <w:sz w:val="18"/>
        </w:rPr>
        <w:t xml:space="preserve"> </w:t>
      </w:r>
      <w:r>
        <w:rPr>
          <w:sz w:val="18"/>
        </w:rPr>
        <w:t>contribution to</w:t>
      </w:r>
      <w:r>
        <w:rPr>
          <w:spacing w:val="-2"/>
          <w:sz w:val="18"/>
        </w:rPr>
        <w:t xml:space="preserve"> </w:t>
      </w:r>
      <w:r>
        <w:rPr>
          <w:sz w:val="18"/>
        </w:rPr>
        <w:t>the</w:t>
      </w:r>
      <w:r>
        <w:rPr>
          <w:spacing w:val="-6"/>
          <w:sz w:val="18"/>
        </w:rPr>
        <w:t xml:space="preserve"> </w:t>
      </w:r>
      <w:r>
        <w:rPr>
          <w:sz w:val="18"/>
        </w:rPr>
        <w:t>overall</w:t>
      </w:r>
      <w:r>
        <w:rPr>
          <w:spacing w:val="-1"/>
          <w:sz w:val="18"/>
        </w:rPr>
        <w:t xml:space="preserve"> </w:t>
      </w:r>
      <w:r>
        <w:rPr>
          <w:sz w:val="18"/>
        </w:rPr>
        <w:t>risk</w:t>
      </w:r>
      <w:r>
        <w:rPr>
          <w:spacing w:val="-7"/>
          <w:sz w:val="18"/>
        </w:rPr>
        <w:t xml:space="preserve"> </w:t>
      </w:r>
      <w:r>
        <w:rPr>
          <w:sz w:val="18"/>
        </w:rPr>
        <w:t>profile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Fund.</w:t>
      </w:r>
    </w:p>
    <w:p w14:paraId="7C75FDAF" w14:textId="77777777" w:rsidR="00D308CC" w:rsidRDefault="00D308CC">
      <w:pPr>
        <w:pStyle w:val="BodyText"/>
        <w:spacing w:before="13"/>
      </w:pPr>
    </w:p>
    <w:p w14:paraId="559218CF" w14:textId="77777777" w:rsidR="00D308CC" w:rsidRDefault="003E6F69">
      <w:pPr>
        <w:pStyle w:val="ListParagraph"/>
        <w:numPr>
          <w:ilvl w:val="1"/>
          <w:numId w:val="28"/>
        </w:numPr>
        <w:tabs>
          <w:tab w:val="left" w:pos="1557"/>
          <w:tab w:val="left" w:pos="1562"/>
        </w:tabs>
        <w:spacing w:before="1" w:line="314" w:lineRule="auto"/>
        <w:ind w:right="1271"/>
        <w:jc w:val="both"/>
        <w:rPr>
          <w:sz w:val="18"/>
        </w:rPr>
      </w:pPr>
      <w:r>
        <w:rPr>
          <w:sz w:val="18"/>
        </w:rPr>
        <w:t>The</w:t>
      </w:r>
      <w:r>
        <w:rPr>
          <w:spacing w:val="-7"/>
          <w:sz w:val="18"/>
        </w:rPr>
        <w:t xml:space="preserve"> </w:t>
      </w:r>
      <w:r>
        <w:rPr>
          <w:sz w:val="18"/>
        </w:rPr>
        <w:t>following</w:t>
      </w:r>
      <w:r>
        <w:rPr>
          <w:spacing w:val="-9"/>
          <w:sz w:val="18"/>
        </w:rPr>
        <w:t xml:space="preserve"> </w:t>
      </w:r>
      <w:r>
        <w:rPr>
          <w:sz w:val="18"/>
        </w:rPr>
        <w:t>details</w:t>
      </w:r>
      <w:r>
        <w:rPr>
          <w:spacing w:val="-9"/>
          <w:sz w:val="18"/>
        </w:rPr>
        <w:t xml:space="preserve"> </w:t>
      </w:r>
      <w:r>
        <w:rPr>
          <w:sz w:val="18"/>
        </w:rPr>
        <w:t>of</w:t>
      </w:r>
      <w:r>
        <w:rPr>
          <w:spacing w:val="-12"/>
          <w:sz w:val="18"/>
        </w:rPr>
        <w:t xml:space="preserve"> </w:t>
      </w:r>
      <w:r>
        <w:rPr>
          <w:sz w:val="18"/>
        </w:rPr>
        <w:t>the</w:t>
      </w:r>
      <w:r>
        <w:rPr>
          <w:spacing w:val="-14"/>
          <w:sz w:val="18"/>
        </w:rPr>
        <w:t xml:space="preserve"> </w:t>
      </w:r>
      <w:r>
        <w:rPr>
          <w:sz w:val="18"/>
        </w:rPr>
        <w:t>risk</w:t>
      </w:r>
      <w:r>
        <w:rPr>
          <w:spacing w:val="-11"/>
          <w:sz w:val="18"/>
        </w:rPr>
        <w:t xml:space="preserve"> </w:t>
      </w:r>
      <w:r>
        <w:rPr>
          <w:sz w:val="18"/>
        </w:rPr>
        <w:t>management</w:t>
      </w:r>
      <w:r>
        <w:rPr>
          <w:spacing w:val="-6"/>
          <w:sz w:val="18"/>
        </w:rPr>
        <w:t xml:space="preserve"> </w:t>
      </w:r>
      <w:r>
        <w:rPr>
          <w:sz w:val="18"/>
        </w:rPr>
        <w:t>process</w:t>
      </w:r>
      <w:r>
        <w:rPr>
          <w:spacing w:val="-12"/>
          <w:sz w:val="18"/>
        </w:rPr>
        <w:t xml:space="preserve"> </w:t>
      </w:r>
      <w:r>
        <w:rPr>
          <w:sz w:val="18"/>
        </w:rPr>
        <w:t>must</w:t>
      </w:r>
      <w:r>
        <w:rPr>
          <w:spacing w:val="-7"/>
          <w:sz w:val="18"/>
        </w:rPr>
        <w:t xml:space="preserve"> </w:t>
      </w:r>
      <w:r>
        <w:rPr>
          <w:sz w:val="18"/>
        </w:rPr>
        <w:t>be</w:t>
      </w:r>
      <w:r>
        <w:rPr>
          <w:spacing w:val="-7"/>
          <w:sz w:val="18"/>
        </w:rPr>
        <w:t xml:space="preserve"> </w:t>
      </w:r>
      <w:r>
        <w:rPr>
          <w:sz w:val="18"/>
        </w:rPr>
        <w:t>regularly</w:t>
      </w:r>
      <w:r>
        <w:rPr>
          <w:spacing w:val="-9"/>
          <w:sz w:val="18"/>
        </w:rPr>
        <w:t xml:space="preserve"> </w:t>
      </w:r>
      <w:r>
        <w:rPr>
          <w:sz w:val="18"/>
        </w:rPr>
        <w:t>notified</w:t>
      </w:r>
      <w:r>
        <w:rPr>
          <w:spacing w:val="-5"/>
          <w:sz w:val="18"/>
        </w:rPr>
        <w:t xml:space="preserve"> </w:t>
      </w:r>
      <w:r>
        <w:rPr>
          <w:sz w:val="18"/>
        </w:rPr>
        <w:t>by</w:t>
      </w:r>
      <w:r>
        <w:rPr>
          <w:spacing w:val="-12"/>
          <w:sz w:val="18"/>
        </w:rPr>
        <w:t xml:space="preserve"> </w:t>
      </w:r>
      <w:r>
        <w:rPr>
          <w:sz w:val="18"/>
        </w:rPr>
        <w:t>the</w:t>
      </w:r>
      <w:r>
        <w:rPr>
          <w:spacing w:val="-7"/>
          <w:sz w:val="18"/>
        </w:rPr>
        <w:t xml:space="preserve"> </w:t>
      </w:r>
      <w:r>
        <w:rPr>
          <w:sz w:val="18"/>
        </w:rPr>
        <w:t>ACD to the FCA and at least on an annual basis:</w:t>
      </w:r>
    </w:p>
    <w:p w14:paraId="60CEAF50" w14:textId="77777777" w:rsidR="00D308CC" w:rsidRDefault="00D308CC">
      <w:pPr>
        <w:pStyle w:val="BodyText"/>
        <w:spacing w:before="16"/>
      </w:pPr>
    </w:p>
    <w:p w14:paraId="74288266" w14:textId="77777777" w:rsidR="00D308CC" w:rsidRDefault="003E6F69">
      <w:pPr>
        <w:pStyle w:val="ListParagraph"/>
        <w:numPr>
          <w:ilvl w:val="2"/>
          <w:numId w:val="28"/>
        </w:numPr>
        <w:tabs>
          <w:tab w:val="left" w:pos="2403"/>
          <w:tab w:val="left" w:pos="2412"/>
        </w:tabs>
        <w:spacing w:line="312" w:lineRule="auto"/>
        <w:ind w:right="1286"/>
        <w:jc w:val="both"/>
        <w:rPr>
          <w:sz w:val="18"/>
        </w:rPr>
      </w:pPr>
      <w:r>
        <w:rPr>
          <w:sz w:val="18"/>
        </w:rPr>
        <w:t>a</w:t>
      </w:r>
      <w:r>
        <w:rPr>
          <w:spacing w:val="-13"/>
          <w:sz w:val="18"/>
        </w:rPr>
        <w:t xml:space="preserve"> </w:t>
      </w:r>
      <w:r>
        <w:rPr>
          <w:sz w:val="18"/>
        </w:rPr>
        <w:t>true</w:t>
      </w:r>
      <w:r>
        <w:rPr>
          <w:spacing w:val="-12"/>
          <w:sz w:val="18"/>
        </w:rPr>
        <w:t xml:space="preserve"> </w:t>
      </w:r>
      <w:r>
        <w:rPr>
          <w:sz w:val="18"/>
        </w:rPr>
        <w:t>and</w:t>
      </w:r>
      <w:r>
        <w:rPr>
          <w:spacing w:val="-12"/>
          <w:sz w:val="18"/>
        </w:rPr>
        <w:t xml:space="preserve"> </w:t>
      </w:r>
      <w:r>
        <w:rPr>
          <w:sz w:val="18"/>
        </w:rPr>
        <w:t>fair</w:t>
      </w:r>
      <w:r>
        <w:rPr>
          <w:spacing w:val="-13"/>
          <w:sz w:val="18"/>
        </w:rPr>
        <w:t xml:space="preserve"> </w:t>
      </w:r>
      <w:r>
        <w:rPr>
          <w:sz w:val="18"/>
        </w:rPr>
        <w:t>view</w:t>
      </w:r>
      <w:r>
        <w:rPr>
          <w:spacing w:val="-14"/>
          <w:sz w:val="18"/>
        </w:rPr>
        <w:t xml:space="preserve"> </w:t>
      </w:r>
      <w:r>
        <w:rPr>
          <w:sz w:val="18"/>
        </w:rPr>
        <w:t>of</w:t>
      </w:r>
      <w:r>
        <w:rPr>
          <w:spacing w:val="-14"/>
          <w:sz w:val="18"/>
        </w:rPr>
        <w:t xml:space="preserve"> </w:t>
      </w:r>
      <w:r>
        <w:rPr>
          <w:sz w:val="18"/>
        </w:rPr>
        <w:t>the</w:t>
      </w:r>
      <w:r>
        <w:rPr>
          <w:spacing w:val="-12"/>
          <w:sz w:val="18"/>
        </w:rPr>
        <w:t xml:space="preserve"> </w:t>
      </w:r>
      <w:r>
        <w:rPr>
          <w:sz w:val="18"/>
        </w:rPr>
        <w:t>types</w:t>
      </w:r>
      <w:r>
        <w:rPr>
          <w:spacing w:val="-13"/>
          <w:sz w:val="18"/>
        </w:rPr>
        <w:t xml:space="preserve"> </w:t>
      </w:r>
      <w:r>
        <w:rPr>
          <w:sz w:val="18"/>
        </w:rPr>
        <w:t>of</w:t>
      </w:r>
      <w:r>
        <w:rPr>
          <w:spacing w:val="-14"/>
          <w:sz w:val="18"/>
        </w:rPr>
        <w:t xml:space="preserve"> </w:t>
      </w:r>
      <w:r>
        <w:rPr>
          <w:sz w:val="18"/>
        </w:rPr>
        <w:t>derivatives</w:t>
      </w:r>
      <w:r>
        <w:rPr>
          <w:spacing w:val="-13"/>
          <w:sz w:val="18"/>
        </w:rPr>
        <w:t xml:space="preserve"> </w:t>
      </w:r>
      <w:r>
        <w:rPr>
          <w:sz w:val="18"/>
        </w:rPr>
        <w:t>and</w:t>
      </w:r>
      <w:r>
        <w:rPr>
          <w:spacing w:val="-12"/>
          <w:sz w:val="18"/>
        </w:rPr>
        <w:t xml:space="preserve"> </w:t>
      </w:r>
      <w:r>
        <w:rPr>
          <w:sz w:val="18"/>
        </w:rPr>
        <w:t>forward</w:t>
      </w:r>
      <w:r>
        <w:rPr>
          <w:spacing w:val="-12"/>
          <w:sz w:val="18"/>
        </w:rPr>
        <w:t xml:space="preserve"> </w:t>
      </w:r>
      <w:r>
        <w:rPr>
          <w:sz w:val="18"/>
        </w:rPr>
        <w:t>transactions</w:t>
      </w:r>
      <w:r>
        <w:rPr>
          <w:spacing w:val="-13"/>
          <w:sz w:val="18"/>
        </w:rPr>
        <w:t xml:space="preserve"> </w:t>
      </w:r>
      <w:r>
        <w:rPr>
          <w:sz w:val="18"/>
        </w:rPr>
        <w:t>to</w:t>
      </w:r>
      <w:r>
        <w:rPr>
          <w:spacing w:val="-14"/>
          <w:sz w:val="18"/>
        </w:rPr>
        <w:t xml:space="preserve"> </w:t>
      </w:r>
      <w:r>
        <w:rPr>
          <w:sz w:val="18"/>
        </w:rPr>
        <w:t>be</w:t>
      </w:r>
      <w:r>
        <w:rPr>
          <w:spacing w:val="-15"/>
          <w:sz w:val="18"/>
        </w:rPr>
        <w:t xml:space="preserve"> </w:t>
      </w:r>
      <w:r>
        <w:rPr>
          <w:sz w:val="18"/>
        </w:rPr>
        <w:t>used within</w:t>
      </w:r>
      <w:r>
        <w:rPr>
          <w:spacing w:val="-5"/>
          <w:sz w:val="18"/>
        </w:rPr>
        <w:t xml:space="preserve"> </w:t>
      </w:r>
      <w:r>
        <w:rPr>
          <w:sz w:val="18"/>
        </w:rPr>
        <w:t>the</w:t>
      </w:r>
      <w:r>
        <w:rPr>
          <w:spacing w:val="-5"/>
          <w:sz w:val="18"/>
        </w:rPr>
        <w:t xml:space="preserve"> </w:t>
      </w:r>
      <w:r>
        <w:rPr>
          <w:sz w:val="18"/>
        </w:rPr>
        <w:t>Fund</w:t>
      </w:r>
      <w:r>
        <w:rPr>
          <w:spacing w:val="-6"/>
          <w:sz w:val="18"/>
        </w:rPr>
        <w:t xml:space="preserve"> </w:t>
      </w:r>
      <w:r>
        <w:rPr>
          <w:sz w:val="18"/>
        </w:rPr>
        <w:t>together</w:t>
      </w:r>
      <w:r>
        <w:rPr>
          <w:spacing w:val="-6"/>
          <w:sz w:val="18"/>
        </w:rPr>
        <w:t xml:space="preserve"> </w:t>
      </w:r>
      <w:r>
        <w:rPr>
          <w:sz w:val="18"/>
        </w:rPr>
        <w:t>with</w:t>
      </w:r>
      <w:r>
        <w:rPr>
          <w:spacing w:val="-7"/>
          <w:sz w:val="18"/>
        </w:rPr>
        <w:t xml:space="preserve"> </w:t>
      </w:r>
      <w:r>
        <w:rPr>
          <w:sz w:val="18"/>
        </w:rPr>
        <w:t>their</w:t>
      </w:r>
      <w:r>
        <w:rPr>
          <w:spacing w:val="-6"/>
          <w:sz w:val="18"/>
        </w:rPr>
        <w:t xml:space="preserve"> </w:t>
      </w:r>
      <w:r>
        <w:rPr>
          <w:sz w:val="18"/>
        </w:rPr>
        <w:t>underlying</w:t>
      </w:r>
      <w:r>
        <w:rPr>
          <w:spacing w:val="-5"/>
          <w:sz w:val="18"/>
        </w:rPr>
        <w:t xml:space="preserve"> </w:t>
      </w:r>
      <w:r>
        <w:rPr>
          <w:sz w:val="18"/>
        </w:rPr>
        <w:t>risks</w:t>
      </w:r>
      <w:r>
        <w:rPr>
          <w:spacing w:val="-6"/>
          <w:sz w:val="18"/>
        </w:rPr>
        <w:t xml:space="preserve"> </w:t>
      </w:r>
      <w:r>
        <w:rPr>
          <w:sz w:val="18"/>
        </w:rPr>
        <w:t>and</w:t>
      </w:r>
      <w:r>
        <w:rPr>
          <w:spacing w:val="-5"/>
          <w:sz w:val="18"/>
        </w:rPr>
        <w:t xml:space="preserve"> </w:t>
      </w:r>
      <w:r>
        <w:rPr>
          <w:sz w:val="18"/>
        </w:rPr>
        <w:t>any</w:t>
      </w:r>
      <w:r>
        <w:rPr>
          <w:spacing w:val="-7"/>
          <w:sz w:val="18"/>
        </w:rPr>
        <w:t xml:space="preserve"> </w:t>
      </w:r>
      <w:r>
        <w:rPr>
          <w:sz w:val="18"/>
        </w:rPr>
        <w:t>relevant</w:t>
      </w:r>
      <w:r>
        <w:rPr>
          <w:spacing w:val="-5"/>
          <w:sz w:val="18"/>
        </w:rPr>
        <w:t xml:space="preserve"> </w:t>
      </w:r>
      <w:r>
        <w:rPr>
          <w:sz w:val="18"/>
        </w:rPr>
        <w:t>quantitative limits; and</w:t>
      </w:r>
    </w:p>
    <w:p w14:paraId="511F8A4D" w14:textId="77777777" w:rsidR="00D308CC" w:rsidRDefault="00D308CC">
      <w:pPr>
        <w:pStyle w:val="BodyText"/>
        <w:spacing w:before="23"/>
      </w:pPr>
    </w:p>
    <w:p w14:paraId="42098091" w14:textId="77777777" w:rsidR="00D308CC" w:rsidRDefault="003E6F69">
      <w:pPr>
        <w:pStyle w:val="ListParagraph"/>
        <w:numPr>
          <w:ilvl w:val="2"/>
          <w:numId w:val="28"/>
        </w:numPr>
        <w:tabs>
          <w:tab w:val="left" w:pos="2412"/>
        </w:tabs>
        <w:rPr>
          <w:sz w:val="18"/>
        </w:rPr>
      </w:pPr>
      <w:r>
        <w:rPr>
          <w:sz w:val="18"/>
        </w:rPr>
        <w:t>the</w:t>
      </w:r>
      <w:r>
        <w:rPr>
          <w:spacing w:val="-4"/>
          <w:sz w:val="18"/>
        </w:rPr>
        <w:t xml:space="preserve"> </w:t>
      </w:r>
      <w:r>
        <w:rPr>
          <w:sz w:val="18"/>
        </w:rPr>
        <w:t>methods for</w:t>
      </w:r>
      <w:r>
        <w:rPr>
          <w:spacing w:val="-1"/>
          <w:sz w:val="18"/>
        </w:rPr>
        <w:t xml:space="preserve"> </w:t>
      </w:r>
      <w:r>
        <w:rPr>
          <w:sz w:val="18"/>
        </w:rPr>
        <w:t>estimating</w:t>
      </w:r>
      <w:r>
        <w:rPr>
          <w:spacing w:val="-2"/>
          <w:sz w:val="18"/>
        </w:rPr>
        <w:t xml:space="preserve"> </w:t>
      </w:r>
      <w:r>
        <w:rPr>
          <w:sz w:val="18"/>
        </w:rPr>
        <w:t>risks</w:t>
      </w:r>
      <w:r>
        <w:rPr>
          <w:spacing w:val="2"/>
          <w:sz w:val="18"/>
        </w:rPr>
        <w:t xml:space="preserve"> </w:t>
      </w:r>
      <w:r>
        <w:rPr>
          <w:sz w:val="18"/>
        </w:rPr>
        <w:t>in</w:t>
      </w:r>
      <w:r>
        <w:rPr>
          <w:spacing w:val="2"/>
          <w:sz w:val="18"/>
        </w:rPr>
        <w:t xml:space="preserve"> </w:t>
      </w:r>
      <w:r>
        <w:rPr>
          <w:sz w:val="18"/>
        </w:rPr>
        <w:t>derivative</w:t>
      </w:r>
      <w:r>
        <w:rPr>
          <w:spacing w:val="6"/>
          <w:sz w:val="18"/>
        </w:rPr>
        <w:t xml:space="preserve"> </w:t>
      </w:r>
      <w:r>
        <w:rPr>
          <w:sz w:val="18"/>
        </w:rPr>
        <w:t>and forward</w:t>
      </w:r>
      <w:r>
        <w:rPr>
          <w:spacing w:val="2"/>
          <w:sz w:val="18"/>
        </w:rPr>
        <w:t xml:space="preserve"> </w:t>
      </w:r>
      <w:r>
        <w:rPr>
          <w:spacing w:val="-2"/>
          <w:sz w:val="18"/>
        </w:rPr>
        <w:t>transactions.</w:t>
      </w:r>
    </w:p>
    <w:p w14:paraId="0196174B" w14:textId="77777777" w:rsidR="00D308CC" w:rsidRDefault="00D308CC">
      <w:pPr>
        <w:pStyle w:val="BodyText"/>
        <w:spacing w:before="85"/>
      </w:pPr>
    </w:p>
    <w:p w14:paraId="760838D6" w14:textId="77777777" w:rsidR="00D308CC" w:rsidRDefault="003E6F69">
      <w:pPr>
        <w:pStyle w:val="Heading1"/>
        <w:numPr>
          <w:ilvl w:val="0"/>
          <w:numId w:val="28"/>
        </w:numPr>
        <w:tabs>
          <w:tab w:val="left" w:pos="1562"/>
        </w:tabs>
        <w:spacing w:before="1"/>
      </w:pPr>
      <w:r>
        <w:t>Investments</w:t>
      </w:r>
      <w:r>
        <w:rPr>
          <w:spacing w:val="-8"/>
        </w:rPr>
        <w:t xml:space="preserve"> </w:t>
      </w:r>
      <w:r>
        <w:t>in</w:t>
      </w:r>
      <w:r>
        <w:rPr>
          <w:spacing w:val="-5"/>
        </w:rPr>
        <w:t xml:space="preserve"> </w:t>
      </w:r>
      <w:r>
        <w:rPr>
          <w:spacing w:val="-2"/>
        </w:rPr>
        <w:t>deposits</w:t>
      </w:r>
    </w:p>
    <w:p w14:paraId="34796A79" w14:textId="77777777" w:rsidR="00D308CC" w:rsidRDefault="00D308CC">
      <w:pPr>
        <w:pStyle w:val="BodyText"/>
        <w:spacing w:before="88"/>
        <w:rPr>
          <w:b/>
        </w:rPr>
      </w:pPr>
    </w:p>
    <w:p w14:paraId="30F66539" w14:textId="77777777" w:rsidR="00D308CC" w:rsidRDefault="003E6F69">
      <w:pPr>
        <w:pStyle w:val="BodyText"/>
        <w:spacing w:line="343" w:lineRule="auto"/>
        <w:ind w:left="1562" w:right="1243"/>
      </w:pPr>
      <w:r>
        <w:t>The</w:t>
      </w:r>
      <w:r>
        <w:rPr>
          <w:spacing w:val="-3"/>
        </w:rPr>
        <w:t xml:space="preserve"> </w:t>
      </w:r>
      <w:r>
        <w:t>Fund</w:t>
      </w:r>
      <w:r>
        <w:rPr>
          <w:spacing w:val="-3"/>
        </w:rPr>
        <w:t xml:space="preserve"> </w:t>
      </w:r>
      <w:r>
        <w:t>may</w:t>
      </w:r>
      <w:r>
        <w:rPr>
          <w:spacing w:val="-4"/>
        </w:rPr>
        <w:t xml:space="preserve"> </w:t>
      </w:r>
      <w:r>
        <w:t>invest</w:t>
      </w:r>
      <w:r>
        <w:rPr>
          <w:spacing w:val="-2"/>
        </w:rPr>
        <w:t xml:space="preserve"> </w:t>
      </w:r>
      <w:r>
        <w:t>in</w:t>
      </w:r>
      <w:r>
        <w:rPr>
          <w:spacing w:val="-2"/>
        </w:rPr>
        <w:t xml:space="preserve"> </w:t>
      </w:r>
      <w:r>
        <w:t>deposits</w:t>
      </w:r>
      <w:r>
        <w:rPr>
          <w:spacing w:val="-3"/>
        </w:rPr>
        <w:t xml:space="preserve"> </w:t>
      </w:r>
      <w:r>
        <w:t>only</w:t>
      </w:r>
      <w:r>
        <w:rPr>
          <w:spacing w:val="-10"/>
        </w:rPr>
        <w:t xml:space="preserve"> </w:t>
      </w:r>
      <w:r>
        <w:t>with</w:t>
      </w:r>
      <w:r>
        <w:rPr>
          <w:spacing w:val="-2"/>
        </w:rPr>
        <w:t xml:space="preserve"> </w:t>
      </w:r>
      <w:r>
        <w:t>an</w:t>
      </w:r>
      <w:r>
        <w:rPr>
          <w:spacing w:val="-2"/>
        </w:rPr>
        <w:t xml:space="preserve"> </w:t>
      </w:r>
      <w:r>
        <w:t>Approved</w:t>
      </w:r>
      <w:r>
        <w:rPr>
          <w:spacing w:val="-3"/>
        </w:rPr>
        <w:t xml:space="preserve"> </w:t>
      </w:r>
      <w:r>
        <w:t>Bank</w:t>
      </w:r>
      <w:r>
        <w:rPr>
          <w:spacing w:val="-4"/>
        </w:rPr>
        <w:t xml:space="preserve"> </w:t>
      </w:r>
      <w:r>
        <w:t>and</w:t>
      </w:r>
      <w:r>
        <w:rPr>
          <w:spacing w:val="-3"/>
        </w:rPr>
        <w:t xml:space="preserve"> </w:t>
      </w:r>
      <w:r>
        <w:t>which</w:t>
      </w:r>
      <w:r>
        <w:rPr>
          <w:spacing w:val="-2"/>
        </w:rPr>
        <w:t xml:space="preserve"> </w:t>
      </w:r>
      <w:r>
        <w:t>are</w:t>
      </w:r>
      <w:r>
        <w:rPr>
          <w:spacing w:val="-2"/>
        </w:rPr>
        <w:t xml:space="preserve"> </w:t>
      </w:r>
      <w:r>
        <w:t>repayable</w:t>
      </w:r>
      <w:r>
        <w:rPr>
          <w:spacing w:val="-3"/>
        </w:rPr>
        <w:t xml:space="preserve"> </w:t>
      </w:r>
      <w:r>
        <w:t>on demand or have the right to be withdrawn, and maturing in no more than 12 months.</w:t>
      </w:r>
    </w:p>
    <w:p w14:paraId="7795F732" w14:textId="77777777" w:rsidR="00D308CC" w:rsidRDefault="00D308CC">
      <w:pPr>
        <w:pStyle w:val="BodyText"/>
        <w:spacing w:before="20"/>
      </w:pPr>
    </w:p>
    <w:p w14:paraId="4F3941E8" w14:textId="77777777" w:rsidR="00D308CC" w:rsidRDefault="003E6F69">
      <w:pPr>
        <w:pStyle w:val="Heading1"/>
        <w:numPr>
          <w:ilvl w:val="0"/>
          <w:numId w:val="28"/>
        </w:numPr>
        <w:tabs>
          <w:tab w:val="left" w:pos="1562"/>
        </w:tabs>
      </w:pPr>
      <w:r>
        <w:rPr>
          <w:spacing w:val="-2"/>
        </w:rPr>
        <w:t>Significant</w:t>
      </w:r>
      <w:r>
        <w:rPr>
          <w:spacing w:val="-6"/>
        </w:rPr>
        <w:t xml:space="preserve"> </w:t>
      </w:r>
      <w:r>
        <w:rPr>
          <w:spacing w:val="-2"/>
        </w:rPr>
        <w:t>influence</w:t>
      </w:r>
    </w:p>
    <w:p w14:paraId="62A24E26" w14:textId="77777777" w:rsidR="00D308CC" w:rsidRDefault="00D308CC">
      <w:pPr>
        <w:pStyle w:val="BodyText"/>
        <w:spacing w:before="90"/>
        <w:rPr>
          <w:b/>
        </w:rPr>
      </w:pPr>
    </w:p>
    <w:p w14:paraId="079D0517" w14:textId="77777777" w:rsidR="00D308CC" w:rsidRDefault="003E6F69">
      <w:pPr>
        <w:pStyle w:val="ListParagraph"/>
        <w:numPr>
          <w:ilvl w:val="1"/>
          <w:numId w:val="28"/>
        </w:numPr>
        <w:tabs>
          <w:tab w:val="left" w:pos="1557"/>
          <w:tab w:val="left" w:pos="1562"/>
        </w:tabs>
        <w:spacing w:line="312" w:lineRule="auto"/>
        <w:ind w:right="1265"/>
        <w:jc w:val="both"/>
        <w:rPr>
          <w:sz w:val="18"/>
        </w:rPr>
      </w:pPr>
      <w:r>
        <w:rPr>
          <w:sz w:val="18"/>
        </w:rPr>
        <w:t>The Fund shall not acquire transferable securities issued by a body corporate and carrying rights to vote (whether or not on substantially all matters) at a general meeting of that body corporate if immediately before the acquisition, the aggregate of any such securities held</w:t>
      </w:r>
      <w:r>
        <w:rPr>
          <w:spacing w:val="-5"/>
          <w:sz w:val="18"/>
        </w:rPr>
        <w:t xml:space="preserve"> </w:t>
      </w:r>
      <w:r>
        <w:rPr>
          <w:sz w:val="18"/>
        </w:rPr>
        <w:t>by</w:t>
      </w:r>
      <w:r>
        <w:rPr>
          <w:spacing w:val="-7"/>
          <w:sz w:val="18"/>
        </w:rPr>
        <w:t xml:space="preserve"> </w:t>
      </w:r>
      <w:r>
        <w:rPr>
          <w:sz w:val="18"/>
        </w:rPr>
        <w:t>the</w:t>
      </w:r>
      <w:r>
        <w:rPr>
          <w:spacing w:val="-5"/>
          <w:sz w:val="18"/>
        </w:rPr>
        <w:t xml:space="preserve"> </w:t>
      </w:r>
      <w:r>
        <w:rPr>
          <w:sz w:val="18"/>
        </w:rPr>
        <w:t>Fund,</w:t>
      </w:r>
      <w:r>
        <w:rPr>
          <w:spacing w:val="-6"/>
          <w:sz w:val="18"/>
        </w:rPr>
        <w:t xml:space="preserve"> </w:t>
      </w:r>
      <w:r>
        <w:rPr>
          <w:sz w:val="18"/>
        </w:rPr>
        <w:t>gives</w:t>
      </w:r>
      <w:r>
        <w:rPr>
          <w:spacing w:val="-6"/>
          <w:sz w:val="18"/>
        </w:rPr>
        <w:t xml:space="preserve"> </w:t>
      </w:r>
      <w:r>
        <w:rPr>
          <w:sz w:val="18"/>
        </w:rPr>
        <w:t>the</w:t>
      </w:r>
      <w:r>
        <w:rPr>
          <w:spacing w:val="-3"/>
          <w:sz w:val="18"/>
        </w:rPr>
        <w:t xml:space="preserve"> </w:t>
      </w:r>
      <w:r>
        <w:rPr>
          <w:sz w:val="18"/>
        </w:rPr>
        <w:t>Fund</w:t>
      </w:r>
      <w:r>
        <w:rPr>
          <w:spacing w:val="-5"/>
          <w:sz w:val="18"/>
        </w:rPr>
        <w:t xml:space="preserve"> </w:t>
      </w:r>
      <w:r>
        <w:rPr>
          <w:sz w:val="18"/>
        </w:rPr>
        <w:t>power</w:t>
      </w:r>
      <w:r>
        <w:rPr>
          <w:spacing w:val="-6"/>
          <w:sz w:val="18"/>
        </w:rPr>
        <w:t xml:space="preserve"> </w:t>
      </w:r>
      <w:r>
        <w:rPr>
          <w:sz w:val="18"/>
        </w:rPr>
        <w:t>significantly</w:t>
      </w:r>
      <w:r>
        <w:rPr>
          <w:spacing w:val="-5"/>
          <w:sz w:val="18"/>
        </w:rPr>
        <w:t xml:space="preserve"> </w:t>
      </w:r>
      <w:r>
        <w:rPr>
          <w:sz w:val="18"/>
        </w:rPr>
        <w:t>to</w:t>
      </w:r>
      <w:r>
        <w:rPr>
          <w:spacing w:val="-5"/>
          <w:sz w:val="18"/>
        </w:rPr>
        <w:t xml:space="preserve"> </w:t>
      </w:r>
      <w:r>
        <w:rPr>
          <w:sz w:val="18"/>
        </w:rPr>
        <w:t>influence</w:t>
      </w:r>
      <w:r>
        <w:rPr>
          <w:spacing w:val="-5"/>
          <w:sz w:val="18"/>
        </w:rPr>
        <w:t xml:space="preserve"> </w:t>
      </w:r>
      <w:r>
        <w:rPr>
          <w:sz w:val="18"/>
        </w:rPr>
        <w:t>the</w:t>
      </w:r>
      <w:r>
        <w:rPr>
          <w:spacing w:val="-5"/>
          <w:sz w:val="18"/>
        </w:rPr>
        <w:t xml:space="preserve"> </w:t>
      </w:r>
      <w:r>
        <w:rPr>
          <w:sz w:val="18"/>
        </w:rPr>
        <w:t>conduct</w:t>
      </w:r>
      <w:r>
        <w:rPr>
          <w:spacing w:val="-4"/>
          <w:sz w:val="18"/>
        </w:rPr>
        <w:t xml:space="preserve"> </w:t>
      </w:r>
      <w:r>
        <w:rPr>
          <w:sz w:val="18"/>
        </w:rPr>
        <w:t>of</w:t>
      </w:r>
      <w:r>
        <w:rPr>
          <w:spacing w:val="-12"/>
          <w:sz w:val="18"/>
        </w:rPr>
        <w:t xml:space="preserve"> </w:t>
      </w:r>
      <w:r>
        <w:rPr>
          <w:sz w:val="18"/>
        </w:rPr>
        <w:t>business</w:t>
      </w:r>
      <w:r>
        <w:rPr>
          <w:spacing w:val="-5"/>
          <w:sz w:val="18"/>
        </w:rPr>
        <w:t xml:space="preserve"> </w:t>
      </w:r>
      <w:r>
        <w:rPr>
          <w:sz w:val="18"/>
        </w:rPr>
        <w:t>of that body corporate; or the acquisition gives the Fund that power.</w:t>
      </w:r>
    </w:p>
    <w:p w14:paraId="2DD8EB72" w14:textId="77777777" w:rsidR="00D308CC" w:rsidRDefault="00D308CC">
      <w:pPr>
        <w:pStyle w:val="BodyText"/>
        <w:spacing w:before="21"/>
      </w:pPr>
    </w:p>
    <w:p w14:paraId="75CD2EB5" w14:textId="77777777" w:rsidR="00D308CC" w:rsidRDefault="003E6F69">
      <w:pPr>
        <w:pStyle w:val="ListParagraph"/>
        <w:numPr>
          <w:ilvl w:val="1"/>
          <w:numId w:val="28"/>
        </w:numPr>
        <w:tabs>
          <w:tab w:val="left" w:pos="1557"/>
          <w:tab w:val="left" w:pos="1562"/>
        </w:tabs>
        <w:spacing w:line="312" w:lineRule="auto"/>
        <w:ind w:right="1265"/>
        <w:jc w:val="both"/>
        <w:rPr>
          <w:sz w:val="18"/>
        </w:rPr>
      </w:pPr>
      <w:r>
        <w:rPr>
          <w:sz w:val="18"/>
        </w:rPr>
        <w:t>The Fund is to be taken to have power significantly to influence the conduct of business of a body corporate if it can, because of the transferable securities held by it, exercise or control</w:t>
      </w:r>
      <w:r>
        <w:rPr>
          <w:spacing w:val="-16"/>
          <w:sz w:val="18"/>
        </w:rPr>
        <w:t xml:space="preserve"> </w:t>
      </w:r>
      <w:r>
        <w:rPr>
          <w:sz w:val="18"/>
        </w:rPr>
        <w:t>the</w:t>
      </w:r>
      <w:r>
        <w:rPr>
          <w:spacing w:val="-16"/>
          <w:sz w:val="18"/>
        </w:rPr>
        <w:t xml:space="preserve"> </w:t>
      </w:r>
      <w:r>
        <w:rPr>
          <w:sz w:val="18"/>
        </w:rPr>
        <w:t>exercise</w:t>
      </w:r>
      <w:r>
        <w:rPr>
          <w:spacing w:val="-15"/>
          <w:sz w:val="18"/>
        </w:rPr>
        <w:t xml:space="preserve"> </w:t>
      </w:r>
      <w:r>
        <w:rPr>
          <w:sz w:val="18"/>
        </w:rPr>
        <w:t>of</w:t>
      </w:r>
      <w:r>
        <w:rPr>
          <w:spacing w:val="-16"/>
          <w:sz w:val="18"/>
        </w:rPr>
        <w:t xml:space="preserve"> </w:t>
      </w:r>
      <w:r>
        <w:rPr>
          <w:sz w:val="18"/>
        </w:rPr>
        <w:t>20%</w:t>
      </w:r>
      <w:r>
        <w:rPr>
          <w:spacing w:val="-15"/>
          <w:sz w:val="18"/>
        </w:rPr>
        <w:t xml:space="preserve"> </w:t>
      </w:r>
      <w:r>
        <w:rPr>
          <w:sz w:val="18"/>
        </w:rPr>
        <w:t>or</w:t>
      </w:r>
      <w:r>
        <w:rPr>
          <w:spacing w:val="-14"/>
          <w:sz w:val="18"/>
        </w:rPr>
        <w:t xml:space="preserve"> </w:t>
      </w:r>
      <w:r>
        <w:rPr>
          <w:sz w:val="18"/>
        </w:rPr>
        <w:t>more</w:t>
      </w:r>
      <w:r>
        <w:rPr>
          <w:spacing w:val="-16"/>
          <w:sz w:val="18"/>
        </w:rPr>
        <w:t xml:space="preserve"> </w:t>
      </w:r>
      <w:r>
        <w:rPr>
          <w:sz w:val="18"/>
        </w:rPr>
        <w:t>of</w:t>
      </w:r>
      <w:r>
        <w:rPr>
          <w:spacing w:val="-16"/>
          <w:sz w:val="18"/>
        </w:rPr>
        <w:t xml:space="preserve"> </w:t>
      </w:r>
      <w:r>
        <w:rPr>
          <w:sz w:val="18"/>
        </w:rPr>
        <w:t>the</w:t>
      </w:r>
      <w:r>
        <w:rPr>
          <w:spacing w:val="-15"/>
          <w:sz w:val="18"/>
        </w:rPr>
        <w:t xml:space="preserve"> </w:t>
      </w:r>
      <w:r>
        <w:rPr>
          <w:sz w:val="18"/>
        </w:rPr>
        <w:t>voting</w:t>
      </w:r>
      <w:r>
        <w:rPr>
          <w:spacing w:val="-15"/>
          <w:sz w:val="18"/>
        </w:rPr>
        <w:t xml:space="preserve"> </w:t>
      </w:r>
      <w:r>
        <w:rPr>
          <w:sz w:val="18"/>
        </w:rPr>
        <w:t>rights</w:t>
      </w:r>
      <w:r>
        <w:rPr>
          <w:spacing w:val="-16"/>
          <w:sz w:val="18"/>
        </w:rPr>
        <w:t xml:space="preserve"> </w:t>
      </w:r>
      <w:r>
        <w:rPr>
          <w:sz w:val="18"/>
        </w:rPr>
        <w:t>in</w:t>
      </w:r>
      <w:r>
        <w:rPr>
          <w:spacing w:val="-14"/>
          <w:sz w:val="18"/>
        </w:rPr>
        <w:t xml:space="preserve"> </w:t>
      </w:r>
      <w:r>
        <w:rPr>
          <w:sz w:val="18"/>
        </w:rPr>
        <w:t>that</w:t>
      </w:r>
      <w:r>
        <w:rPr>
          <w:spacing w:val="-15"/>
          <w:sz w:val="18"/>
        </w:rPr>
        <w:t xml:space="preserve"> </w:t>
      </w:r>
      <w:r>
        <w:rPr>
          <w:sz w:val="18"/>
        </w:rPr>
        <w:t>body</w:t>
      </w:r>
      <w:r>
        <w:rPr>
          <w:spacing w:val="-16"/>
          <w:sz w:val="18"/>
        </w:rPr>
        <w:t xml:space="preserve"> </w:t>
      </w:r>
      <w:r>
        <w:rPr>
          <w:sz w:val="18"/>
        </w:rPr>
        <w:t>corporate</w:t>
      </w:r>
      <w:r>
        <w:rPr>
          <w:spacing w:val="-14"/>
          <w:sz w:val="18"/>
        </w:rPr>
        <w:t xml:space="preserve"> </w:t>
      </w:r>
      <w:r>
        <w:rPr>
          <w:sz w:val="18"/>
        </w:rPr>
        <w:t>(disregarding for this purpose any temporary suspension of voting rights in respect of the transferable securities of that body corporate).</w:t>
      </w:r>
    </w:p>
    <w:p w14:paraId="5B85BBBB" w14:textId="77777777" w:rsidR="00D308CC" w:rsidRDefault="00D308CC">
      <w:pPr>
        <w:pStyle w:val="BodyText"/>
        <w:spacing w:before="20"/>
      </w:pPr>
    </w:p>
    <w:p w14:paraId="347FD704" w14:textId="77777777" w:rsidR="00D308CC" w:rsidRDefault="003E6F69">
      <w:pPr>
        <w:pStyle w:val="Heading1"/>
        <w:numPr>
          <w:ilvl w:val="0"/>
          <w:numId w:val="28"/>
        </w:numPr>
        <w:tabs>
          <w:tab w:val="left" w:pos="1562"/>
        </w:tabs>
      </w:pPr>
      <w:r>
        <w:rPr>
          <w:spacing w:val="-2"/>
        </w:rPr>
        <w:t>Concentration</w:t>
      </w:r>
    </w:p>
    <w:p w14:paraId="27688561" w14:textId="77777777" w:rsidR="00D308CC" w:rsidRDefault="00D308CC">
      <w:pPr>
        <w:pStyle w:val="BodyText"/>
        <w:spacing w:before="85"/>
        <w:rPr>
          <w:b/>
        </w:rPr>
      </w:pPr>
    </w:p>
    <w:p w14:paraId="6FD1944E" w14:textId="77777777" w:rsidR="00D308CC" w:rsidRDefault="003E6F69">
      <w:pPr>
        <w:pStyle w:val="ListParagraph"/>
        <w:numPr>
          <w:ilvl w:val="1"/>
          <w:numId w:val="28"/>
        </w:numPr>
        <w:tabs>
          <w:tab w:val="left" w:pos="1562"/>
        </w:tabs>
        <w:spacing w:before="1"/>
        <w:rPr>
          <w:sz w:val="18"/>
        </w:rPr>
      </w:pPr>
      <w:r>
        <w:rPr>
          <w:sz w:val="18"/>
        </w:rPr>
        <w:t xml:space="preserve">The </w:t>
      </w:r>
      <w:r>
        <w:rPr>
          <w:spacing w:val="-2"/>
          <w:sz w:val="18"/>
        </w:rPr>
        <w:t>Fund:</w:t>
      </w:r>
    </w:p>
    <w:p w14:paraId="56336BC5" w14:textId="77777777" w:rsidR="00D308CC" w:rsidRDefault="00D308CC">
      <w:pPr>
        <w:pStyle w:val="BodyText"/>
        <w:spacing w:before="90"/>
      </w:pPr>
    </w:p>
    <w:p w14:paraId="0DBA5317" w14:textId="77777777" w:rsidR="00D308CC" w:rsidRDefault="003E6F69">
      <w:pPr>
        <w:pStyle w:val="ListParagraph"/>
        <w:numPr>
          <w:ilvl w:val="2"/>
          <w:numId w:val="28"/>
        </w:numPr>
        <w:tabs>
          <w:tab w:val="left" w:pos="2412"/>
        </w:tabs>
        <w:rPr>
          <w:sz w:val="18"/>
        </w:rPr>
      </w:pPr>
      <w:r>
        <w:rPr>
          <w:sz w:val="18"/>
        </w:rPr>
        <w:t>must</w:t>
      </w:r>
      <w:r>
        <w:rPr>
          <w:spacing w:val="2"/>
          <w:sz w:val="18"/>
        </w:rPr>
        <w:t xml:space="preserve"> </w:t>
      </w:r>
      <w:r>
        <w:rPr>
          <w:sz w:val="18"/>
        </w:rPr>
        <w:t>not</w:t>
      </w:r>
      <w:r>
        <w:rPr>
          <w:spacing w:val="3"/>
          <w:sz w:val="18"/>
        </w:rPr>
        <w:t xml:space="preserve"> </w:t>
      </w:r>
      <w:r>
        <w:rPr>
          <w:sz w:val="18"/>
        </w:rPr>
        <w:t>acquire</w:t>
      </w:r>
      <w:r>
        <w:rPr>
          <w:spacing w:val="-2"/>
          <w:sz w:val="18"/>
        </w:rPr>
        <w:t xml:space="preserve"> </w:t>
      </w:r>
      <w:r>
        <w:rPr>
          <w:sz w:val="18"/>
        </w:rPr>
        <w:t>transferable</w:t>
      </w:r>
      <w:r>
        <w:rPr>
          <w:spacing w:val="3"/>
          <w:sz w:val="18"/>
        </w:rPr>
        <w:t xml:space="preserve"> </w:t>
      </w:r>
      <w:r>
        <w:rPr>
          <w:sz w:val="18"/>
        </w:rPr>
        <w:t>securities other than</w:t>
      </w:r>
      <w:r>
        <w:rPr>
          <w:spacing w:val="3"/>
          <w:sz w:val="18"/>
        </w:rPr>
        <w:t xml:space="preserve"> </w:t>
      </w:r>
      <w:r>
        <w:rPr>
          <w:sz w:val="18"/>
        </w:rPr>
        <w:t>debt</w:t>
      </w:r>
      <w:r>
        <w:rPr>
          <w:spacing w:val="3"/>
          <w:sz w:val="18"/>
        </w:rPr>
        <w:t xml:space="preserve"> </w:t>
      </w:r>
      <w:r>
        <w:rPr>
          <w:sz w:val="18"/>
        </w:rPr>
        <w:t>securities</w:t>
      </w:r>
      <w:r>
        <w:rPr>
          <w:spacing w:val="5"/>
          <w:sz w:val="18"/>
        </w:rPr>
        <w:t xml:space="preserve"> </w:t>
      </w:r>
      <w:r>
        <w:rPr>
          <w:spacing w:val="-2"/>
          <w:sz w:val="18"/>
        </w:rPr>
        <w:t>which:</w:t>
      </w:r>
    </w:p>
    <w:p w14:paraId="401249C2" w14:textId="77777777" w:rsidR="00D308CC" w:rsidRDefault="00D308CC">
      <w:pPr>
        <w:pStyle w:val="BodyText"/>
        <w:spacing w:before="84"/>
      </w:pPr>
    </w:p>
    <w:p w14:paraId="18A47E5B" w14:textId="77777777" w:rsidR="00D308CC" w:rsidRDefault="003E6F69">
      <w:pPr>
        <w:pStyle w:val="ListParagraph"/>
        <w:numPr>
          <w:ilvl w:val="3"/>
          <w:numId w:val="28"/>
        </w:numPr>
        <w:tabs>
          <w:tab w:val="left" w:pos="3545"/>
        </w:tabs>
        <w:spacing w:line="314" w:lineRule="auto"/>
        <w:ind w:right="1327" w:hanging="1134"/>
        <w:rPr>
          <w:sz w:val="18"/>
        </w:rPr>
      </w:pPr>
      <w:r>
        <w:rPr>
          <w:sz w:val="18"/>
        </w:rPr>
        <w:t>do</w:t>
      </w:r>
      <w:r>
        <w:rPr>
          <w:spacing w:val="-11"/>
          <w:sz w:val="18"/>
        </w:rPr>
        <w:t xml:space="preserve"> </w:t>
      </w:r>
      <w:r>
        <w:rPr>
          <w:sz w:val="18"/>
        </w:rPr>
        <w:t>not</w:t>
      </w:r>
      <w:r>
        <w:rPr>
          <w:spacing w:val="-11"/>
          <w:sz w:val="18"/>
        </w:rPr>
        <w:t xml:space="preserve"> </w:t>
      </w:r>
      <w:r>
        <w:rPr>
          <w:sz w:val="18"/>
        </w:rPr>
        <w:t>carry</w:t>
      </w:r>
      <w:r>
        <w:rPr>
          <w:spacing w:val="-15"/>
          <w:sz w:val="18"/>
        </w:rPr>
        <w:t xml:space="preserve"> </w:t>
      </w:r>
      <w:r>
        <w:rPr>
          <w:sz w:val="18"/>
        </w:rPr>
        <w:t>a</w:t>
      </w:r>
      <w:r>
        <w:rPr>
          <w:spacing w:val="-14"/>
          <w:sz w:val="18"/>
        </w:rPr>
        <w:t xml:space="preserve"> </w:t>
      </w:r>
      <w:r>
        <w:rPr>
          <w:sz w:val="18"/>
        </w:rPr>
        <w:t>right</w:t>
      </w:r>
      <w:r>
        <w:rPr>
          <w:spacing w:val="-10"/>
          <w:sz w:val="18"/>
        </w:rPr>
        <w:t xml:space="preserve"> </w:t>
      </w:r>
      <w:r>
        <w:rPr>
          <w:sz w:val="18"/>
        </w:rPr>
        <w:t>to</w:t>
      </w:r>
      <w:r>
        <w:rPr>
          <w:spacing w:val="-10"/>
          <w:sz w:val="18"/>
        </w:rPr>
        <w:t xml:space="preserve"> </w:t>
      </w:r>
      <w:r>
        <w:rPr>
          <w:sz w:val="18"/>
        </w:rPr>
        <w:t>vote</w:t>
      </w:r>
      <w:r>
        <w:rPr>
          <w:spacing w:val="-16"/>
          <w:sz w:val="18"/>
        </w:rPr>
        <w:t xml:space="preserve"> </w:t>
      </w:r>
      <w:r>
        <w:rPr>
          <w:sz w:val="18"/>
        </w:rPr>
        <w:t>on</w:t>
      </w:r>
      <w:r>
        <w:rPr>
          <w:spacing w:val="-11"/>
          <w:sz w:val="18"/>
        </w:rPr>
        <w:t xml:space="preserve"> </w:t>
      </w:r>
      <w:r>
        <w:rPr>
          <w:sz w:val="18"/>
        </w:rPr>
        <w:t>any</w:t>
      </w:r>
      <w:r>
        <w:rPr>
          <w:spacing w:val="-15"/>
          <w:sz w:val="18"/>
        </w:rPr>
        <w:t xml:space="preserve"> </w:t>
      </w:r>
      <w:r>
        <w:rPr>
          <w:sz w:val="18"/>
        </w:rPr>
        <w:t>matter</w:t>
      </w:r>
      <w:r>
        <w:rPr>
          <w:spacing w:val="-14"/>
          <w:sz w:val="18"/>
        </w:rPr>
        <w:t xml:space="preserve"> </w:t>
      </w:r>
      <w:r>
        <w:rPr>
          <w:sz w:val="18"/>
        </w:rPr>
        <w:t>at</w:t>
      </w:r>
      <w:r>
        <w:rPr>
          <w:spacing w:val="-11"/>
          <w:sz w:val="18"/>
        </w:rPr>
        <w:t xml:space="preserve"> </w:t>
      </w:r>
      <w:r>
        <w:rPr>
          <w:sz w:val="18"/>
        </w:rPr>
        <w:t>a</w:t>
      </w:r>
      <w:r>
        <w:rPr>
          <w:spacing w:val="-14"/>
          <w:sz w:val="18"/>
        </w:rPr>
        <w:t xml:space="preserve"> </w:t>
      </w:r>
      <w:r>
        <w:rPr>
          <w:sz w:val="18"/>
        </w:rPr>
        <w:t>general</w:t>
      </w:r>
      <w:r>
        <w:rPr>
          <w:spacing w:val="-11"/>
          <w:sz w:val="18"/>
        </w:rPr>
        <w:t xml:space="preserve"> </w:t>
      </w:r>
      <w:r>
        <w:rPr>
          <w:sz w:val="18"/>
        </w:rPr>
        <w:t>meeting</w:t>
      </w:r>
      <w:r>
        <w:rPr>
          <w:spacing w:val="-13"/>
          <w:sz w:val="18"/>
        </w:rPr>
        <w:t xml:space="preserve"> </w:t>
      </w:r>
      <w:r>
        <w:rPr>
          <w:sz w:val="18"/>
        </w:rPr>
        <w:t>of</w:t>
      </w:r>
      <w:r>
        <w:rPr>
          <w:spacing w:val="-15"/>
          <w:sz w:val="18"/>
        </w:rPr>
        <w:t xml:space="preserve"> </w:t>
      </w:r>
      <w:r>
        <w:rPr>
          <w:sz w:val="18"/>
        </w:rPr>
        <w:t>the body corporate that issued them; and</w:t>
      </w:r>
    </w:p>
    <w:p w14:paraId="79902B97" w14:textId="77777777" w:rsidR="00D308CC" w:rsidRDefault="00D308CC">
      <w:pPr>
        <w:pStyle w:val="BodyText"/>
        <w:spacing w:before="17"/>
      </w:pPr>
    </w:p>
    <w:p w14:paraId="2AE54B73" w14:textId="77777777" w:rsidR="00D308CC" w:rsidRDefault="003E6F69">
      <w:pPr>
        <w:pStyle w:val="ListParagraph"/>
        <w:numPr>
          <w:ilvl w:val="3"/>
          <w:numId w:val="28"/>
        </w:numPr>
        <w:tabs>
          <w:tab w:val="left" w:pos="3545"/>
        </w:tabs>
        <w:spacing w:line="314" w:lineRule="auto"/>
        <w:ind w:right="1311" w:hanging="1134"/>
        <w:rPr>
          <w:sz w:val="18"/>
        </w:rPr>
      </w:pPr>
      <w:r>
        <w:rPr>
          <w:sz w:val="18"/>
        </w:rPr>
        <w:t>represent more than 10% of these securities issued by that body</w:t>
      </w:r>
      <w:r>
        <w:rPr>
          <w:spacing w:val="80"/>
          <w:sz w:val="18"/>
        </w:rPr>
        <w:t xml:space="preserve"> </w:t>
      </w:r>
      <w:r>
        <w:rPr>
          <w:spacing w:val="-2"/>
          <w:sz w:val="18"/>
        </w:rPr>
        <w:t>corporate;</w:t>
      </w:r>
    </w:p>
    <w:p w14:paraId="398C3D8A" w14:textId="77777777" w:rsidR="00D308CC" w:rsidRDefault="00D308CC">
      <w:pPr>
        <w:pStyle w:val="ListParagraph"/>
        <w:spacing w:line="314" w:lineRule="auto"/>
        <w:rPr>
          <w:sz w:val="18"/>
        </w:rPr>
        <w:sectPr w:rsidR="00D308CC">
          <w:pgSz w:w="11930" w:h="16860"/>
          <w:pgMar w:top="1340" w:right="141" w:bottom="540" w:left="708" w:header="0" w:footer="285" w:gutter="0"/>
          <w:cols w:space="720"/>
        </w:sectPr>
      </w:pPr>
    </w:p>
    <w:p w14:paraId="5421AAE7" w14:textId="77777777" w:rsidR="00D308CC" w:rsidRDefault="003E6F69">
      <w:pPr>
        <w:pStyle w:val="ListParagraph"/>
        <w:numPr>
          <w:ilvl w:val="2"/>
          <w:numId w:val="28"/>
        </w:numPr>
        <w:tabs>
          <w:tab w:val="left" w:pos="2412"/>
        </w:tabs>
        <w:spacing w:before="78" w:line="309" w:lineRule="auto"/>
        <w:ind w:right="1335"/>
        <w:rPr>
          <w:sz w:val="18"/>
        </w:rPr>
      </w:pPr>
      <w:r>
        <w:rPr>
          <w:sz w:val="18"/>
        </w:rPr>
        <w:t>must</w:t>
      </w:r>
      <w:r>
        <w:rPr>
          <w:spacing w:val="32"/>
          <w:sz w:val="18"/>
        </w:rPr>
        <w:t xml:space="preserve"> </w:t>
      </w:r>
      <w:r>
        <w:rPr>
          <w:sz w:val="18"/>
        </w:rPr>
        <w:t>not</w:t>
      </w:r>
      <w:r>
        <w:rPr>
          <w:spacing w:val="31"/>
          <w:sz w:val="18"/>
        </w:rPr>
        <w:t xml:space="preserve"> </w:t>
      </w:r>
      <w:r>
        <w:rPr>
          <w:sz w:val="18"/>
        </w:rPr>
        <w:t>acquire</w:t>
      </w:r>
      <w:r>
        <w:rPr>
          <w:spacing w:val="31"/>
          <w:sz w:val="18"/>
        </w:rPr>
        <w:t xml:space="preserve"> </w:t>
      </w:r>
      <w:r>
        <w:rPr>
          <w:sz w:val="18"/>
        </w:rPr>
        <w:t>more</w:t>
      </w:r>
      <w:r>
        <w:rPr>
          <w:spacing w:val="31"/>
          <w:sz w:val="18"/>
        </w:rPr>
        <w:t xml:space="preserve"> </w:t>
      </w:r>
      <w:r>
        <w:rPr>
          <w:sz w:val="18"/>
        </w:rPr>
        <w:t>than</w:t>
      </w:r>
      <w:r>
        <w:rPr>
          <w:spacing w:val="29"/>
          <w:sz w:val="18"/>
        </w:rPr>
        <w:t xml:space="preserve"> </w:t>
      </w:r>
      <w:r>
        <w:rPr>
          <w:sz w:val="18"/>
        </w:rPr>
        <w:t>10%</w:t>
      </w:r>
      <w:r>
        <w:rPr>
          <w:spacing w:val="29"/>
          <w:sz w:val="18"/>
        </w:rPr>
        <w:t xml:space="preserve"> </w:t>
      </w:r>
      <w:r>
        <w:rPr>
          <w:sz w:val="18"/>
        </w:rPr>
        <w:t>of</w:t>
      </w:r>
      <w:r>
        <w:rPr>
          <w:spacing w:val="27"/>
          <w:sz w:val="18"/>
        </w:rPr>
        <w:t xml:space="preserve"> </w:t>
      </w:r>
      <w:r>
        <w:rPr>
          <w:sz w:val="18"/>
        </w:rPr>
        <w:t>the</w:t>
      </w:r>
      <w:r>
        <w:rPr>
          <w:spacing w:val="31"/>
          <w:sz w:val="18"/>
        </w:rPr>
        <w:t xml:space="preserve"> </w:t>
      </w:r>
      <w:r>
        <w:rPr>
          <w:sz w:val="18"/>
        </w:rPr>
        <w:t>debt</w:t>
      </w:r>
      <w:r>
        <w:rPr>
          <w:spacing w:val="34"/>
          <w:sz w:val="18"/>
        </w:rPr>
        <w:t xml:space="preserve"> </w:t>
      </w:r>
      <w:r>
        <w:rPr>
          <w:sz w:val="18"/>
        </w:rPr>
        <w:t>securities</w:t>
      </w:r>
      <w:r>
        <w:rPr>
          <w:spacing w:val="28"/>
          <w:sz w:val="18"/>
        </w:rPr>
        <w:t xml:space="preserve"> </w:t>
      </w:r>
      <w:r>
        <w:rPr>
          <w:sz w:val="18"/>
        </w:rPr>
        <w:t>issued</w:t>
      </w:r>
      <w:r>
        <w:rPr>
          <w:spacing w:val="32"/>
          <w:sz w:val="18"/>
        </w:rPr>
        <w:t xml:space="preserve"> </w:t>
      </w:r>
      <w:r>
        <w:rPr>
          <w:sz w:val="18"/>
        </w:rPr>
        <w:t>by</w:t>
      </w:r>
      <w:r>
        <w:rPr>
          <w:spacing w:val="27"/>
          <w:sz w:val="18"/>
        </w:rPr>
        <w:t xml:space="preserve"> </w:t>
      </w:r>
      <w:r>
        <w:rPr>
          <w:sz w:val="18"/>
        </w:rPr>
        <w:t>any</w:t>
      </w:r>
      <w:r>
        <w:rPr>
          <w:spacing w:val="27"/>
          <w:sz w:val="18"/>
        </w:rPr>
        <w:t xml:space="preserve"> </w:t>
      </w:r>
      <w:r>
        <w:rPr>
          <w:sz w:val="18"/>
        </w:rPr>
        <w:t>single issuing body;</w:t>
      </w:r>
    </w:p>
    <w:p w14:paraId="2AA63C9B" w14:textId="77777777" w:rsidR="00D308CC" w:rsidRDefault="00D308CC">
      <w:pPr>
        <w:pStyle w:val="BodyText"/>
        <w:spacing w:before="25"/>
      </w:pPr>
    </w:p>
    <w:p w14:paraId="466FD43C" w14:textId="77777777" w:rsidR="00D308CC" w:rsidRDefault="003E6F69">
      <w:pPr>
        <w:pStyle w:val="ListParagraph"/>
        <w:numPr>
          <w:ilvl w:val="2"/>
          <w:numId w:val="28"/>
        </w:numPr>
        <w:tabs>
          <w:tab w:val="left" w:pos="2412"/>
        </w:tabs>
        <w:ind w:right="668"/>
        <w:rPr>
          <w:sz w:val="18"/>
        </w:rPr>
      </w:pPr>
      <w:bookmarkStart w:id="155" w:name="_bookmark155"/>
      <w:bookmarkEnd w:id="155"/>
      <w:r>
        <w:rPr>
          <w:sz w:val="18"/>
        </w:rPr>
        <w:t>must not acquire units</w:t>
      </w:r>
      <w:r>
        <w:rPr>
          <w:spacing w:val="18"/>
          <w:sz w:val="18"/>
        </w:rPr>
        <w:t xml:space="preserve"> </w:t>
      </w:r>
      <w:r>
        <w:rPr>
          <w:sz w:val="18"/>
        </w:rPr>
        <w:t>representing</w:t>
      </w:r>
      <w:r>
        <w:rPr>
          <w:spacing w:val="25"/>
          <w:sz w:val="18"/>
        </w:rPr>
        <w:t xml:space="preserve"> </w:t>
      </w:r>
      <w:r>
        <w:rPr>
          <w:sz w:val="18"/>
        </w:rPr>
        <w:t>more than 25% of the value of its</w:t>
      </w:r>
      <w:r>
        <w:rPr>
          <w:spacing w:val="18"/>
          <w:sz w:val="18"/>
        </w:rPr>
        <w:t xml:space="preserve"> </w:t>
      </w:r>
      <w:r>
        <w:rPr>
          <w:sz w:val="18"/>
        </w:rPr>
        <w:t>Scheme Property</w:t>
      </w:r>
      <w:r>
        <w:rPr>
          <w:spacing w:val="-4"/>
          <w:sz w:val="18"/>
        </w:rPr>
        <w:t xml:space="preserve"> </w:t>
      </w:r>
      <w:r>
        <w:rPr>
          <w:sz w:val="18"/>
        </w:rPr>
        <w:t>in:</w:t>
      </w:r>
      <w:r>
        <w:rPr>
          <w:spacing w:val="-7"/>
          <w:sz w:val="18"/>
        </w:rPr>
        <w:t xml:space="preserve"> </w:t>
      </w:r>
      <w:r>
        <w:rPr>
          <w:sz w:val="18"/>
        </w:rPr>
        <w:t>(a)</w:t>
      </w:r>
      <w:r>
        <w:rPr>
          <w:spacing w:val="-2"/>
          <w:sz w:val="18"/>
        </w:rPr>
        <w:t xml:space="preserve"> </w:t>
      </w:r>
      <w:r>
        <w:rPr>
          <w:sz w:val="18"/>
        </w:rPr>
        <w:t>a</w:t>
      </w:r>
      <w:r>
        <w:rPr>
          <w:spacing w:val="-6"/>
          <w:sz w:val="18"/>
        </w:rPr>
        <w:t xml:space="preserve"> </w:t>
      </w:r>
      <w:r>
        <w:rPr>
          <w:sz w:val="18"/>
        </w:rPr>
        <w:t>collective investment scheme</w:t>
      </w:r>
      <w:r>
        <w:rPr>
          <w:spacing w:val="-10"/>
          <w:sz w:val="18"/>
        </w:rPr>
        <w:t xml:space="preserve"> </w:t>
      </w:r>
      <w:r>
        <w:rPr>
          <w:sz w:val="18"/>
        </w:rPr>
        <w:t>that</w:t>
      </w:r>
      <w:r>
        <w:rPr>
          <w:spacing w:val="-10"/>
          <w:sz w:val="18"/>
        </w:rPr>
        <w:t xml:space="preserve"> </w:t>
      </w:r>
      <w:r>
        <w:rPr>
          <w:sz w:val="18"/>
        </w:rPr>
        <w:t>is</w:t>
      </w:r>
      <w:r>
        <w:rPr>
          <w:spacing w:val="-10"/>
          <w:sz w:val="18"/>
        </w:rPr>
        <w:t xml:space="preserve"> </w:t>
      </w:r>
      <w:r>
        <w:rPr>
          <w:sz w:val="18"/>
        </w:rPr>
        <w:t>not</w:t>
      </w:r>
      <w:r>
        <w:rPr>
          <w:spacing w:val="-10"/>
          <w:sz w:val="18"/>
        </w:rPr>
        <w:t xml:space="preserve"> </w:t>
      </w:r>
      <w:r>
        <w:rPr>
          <w:sz w:val="18"/>
        </w:rPr>
        <w:t>an</w:t>
      </w:r>
      <w:r>
        <w:rPr>
          <w:spacing w:val="-10"/>
          <w:sz w:val="18"/>
        </w:rPr>
        <w:t xml:space="preserve"> </w:t>
      </w:r>
      <w:r>
        <w:rPr>
          <w:sz w:val="18"/>
        </w:rPr>
        <w:t>umbrella</w:t>
      </w:r>
      <w:r>
        <w:rPr>
          <w:spacing w:val="-10"/>
          <w:sz w:val="18"/>
        </w:rPr>
        <w:t xml:space="preserve"> </w:t>
      </w:r>
      <w:r>
        <w:rPr>
          <w:sz w:val="18"/>
        </w:rPr>
        <w:t>or</w:t>
      </w:r>
      <w:r>
        <w:rPr>
          <w:spacing w:val="-10"/>
          <w:sz w:val="18"/>
        </w:rPr>
        <w:t xml:space="preserve"> </w:t>
      </w:r>
      <w:r>
        <w:rPr>
          <w:sz w:val="18"/>
        </w:rPr>
        <w:t>a</w:t>
      </w:r>
      <w:r>
        <w:rPr>
          <w:spacing w:val="-9"/>
          <w:sz w:val="18"/>
        </w:rPr>
        <w:t xml:space="preserve"> </w:t>
      </w:r>
      <w:r>
        <w:rPr>
          <w:sz w:val="18"/>
        </w:rPr>
        <w:t>sub-fund;</w:t>
      </w:r>
      <w:r>
        <w:rPr>
          <w:spacing w:val="-10"/>
          <w:sz w:val="18"/>
        </w:rPr>
        <w:t xml:space="preserve"> </w:t>
      </w:r>
      <w:r>
        <w:rPr>
          <w:sz w:val="18"/>
        </w:rPr>
        <w:t>or</w:t>
      </w:r>
    </w:p>
    <w:p w14:paraId="4B2DD80A" w14:textId="77777777" w:rsidR="00D308CC" w:rsidRDefault="003E6F69">
      <w:pPr>
        <w:pStyle w:val="BodyText"/>
        <w:spacing w:line="218" w:lineRule="exact"/>
        <w:ind w:left="2412"/>
      </w:pPr>
      <w:r>
        <w:t>(b)</w:t>
      </w:r>
      <w:r>
        <w:rPr>
          <w:spacing w:val="-12"/>
        </w:rPr>
        <w:t xml:space="preserve"> </w:t>
      </w:r>
      <w:r>
        <w:t>a</w:t>
      </w:r>
      <w:r>
        <w:rPr>
          <w:spacing w:val="-10"/>
        </w:rPr>
        <w:t xml:space="preserve"> </w:t>
      </w:r>
      <w:r>
        <w:t>sub-fund</w:t>
      </w:r>
      <w:r>
        <w:rPr>
          <w:spacing w:val="-11"/>
        </w:rPr>
        <w:t xml:space="preserve"> </w:t>
      </w:r>
      <w:r>
        <w:t>of</w:t>
      </w:r>
      <w:r>
        <w:rPr>
          <w:spacing w:val="-11"/>
        </w:rPr>
        <w:t xml:space="preserve"> </w:t>
      </w:r>
      <w:r>
        <w:t>an</w:t>
      </w:r>
      <w:r>
        <w:rPr>
          <w:spacing w:val="-10"/>
        </w:rPr>
        <w:t xml:space="preserve"> </w:t>
      </w:r>
      <w:r>
        <w:rPr>
          <w:spacing w:val="-2"/>
        </w:rPr>
        <w:t>umbrella;</w:t>
      </w:r>
    </w:p>
    <w:p w14:paraId="38C5D418" w14:textId="77777777" w:rsidR="00D308CC" w:rsidRDefault="00D308CC">
      <w:pPr>
        <w:pStyle w:val="BodyText"/>
        <w:spacing w:before="50"/>
      </w:pPr>
    </w:p>
    <w:p w14:paraId="18667C1B" w14:textId="77777777" w:rsidR="00D308CC" w:rsidRDefault="003E6F69">
      <w:pPr>
        <w:pStyle w:val="ListParagraph"/>
        <w:numPr>
          <w:ilvl w:val="2"/>
          <w:numId w:val="28"/>
        </w:numPr>
        <w:tabs>
          <w:tab w:val="left" w:pos="2412"/>
        </w:tabs>
        <w:spacing w:line="314" w:lineRule="auto"/>
        <w:ind w:right="1402"/>
        <w:rPr>
          <w:sz w:val="18"/>
        </w:rPr>
      </w:pPr>
      <w:r>
        <w:rPr>
          <w:sz w:val="18"/>
        </w:rPr>
        <w:t>must</w:t>
      </w:r>
      <w:r>
        <w:rPr>
          <w:spacing w:val="-3"/>
          <w:sz w:val="18"/>
        </w:rPr>
        <w:t xml:space="preserve"> </w:t>
      </w:r>
      <w:r>
        <w:rPr>
          <w:sz w:val="18"/>
        </w:rPr>
        <w:t>not acquire more</w:t>
      </w:r>
      <w:r>
        <w:rPr>
          <w:spacing w:val="-3"/>
          <w:sz w:val="18"/>
        </w:rPr>
        <w:t xml:space="preserve"> </w:t>
      </w:r>
      <w:r>
        <w:rPr>
          <w:sz w:val="18"/>
        </w:rPr>
        <w:t>than</w:t>
      </w:r>
      <w:r>
        <w:rPr>
          <w:spacing w:val="-2"/>
          <w:sz w:val="18"/>
        </w:rPr>
        <w:t xml:space="preserve"> </w:t>
      </w:r>
      <w:r>
        <w:rPr>
          <w:sz w:val="18"/>
        </w:rPr>
        <w:t>10% of</w:t>
      </w:r>
      <w:r>
        <w:rPr>
          <w:spacing w:val="-4"/>
          <w:sz w:val="18"/>
        </w:rPr>
        <w:t xml:space="preserve"> </w:t>
      </w:r>
      <w:r>
        <w:rPr>
          <w:sz w:val="18"/>
        </w:rPr>
        <w:t>the money market instruments issued by any single body; and</w:t>
      </w:r>
    </w:p>
    <w:p w14:paraId="2EB3D40D" w14:textId="77777777" w:rsidR="00D308CC" w:rsidRDefault="00D308CC">
      <w:pPr>
        <w:pStyle w:val="BodyText"/>
        <w:spacing w:before="14"/>
      </w:pPr>
    </w:p>
    <w:p w14:paraId="43DAD20F" w14:textId="77777777" w:rsidR="00D308CC" w:rsidRDefault="003E6F69">
      <w:pPr>
        <w:pStyle w:val="ListParagraph"/>
        <w:numPr>
          <w:ilvl w:val="2"/>
          <w:numId w:val="28"/>
        </w:numPr>
        <w:tabs>
          <w:tab w:val="left" w:pos="2412"/>
        </w:tabs>
        <w:rPr>
          <w:sz w:val="18"/>
        </w:rPr>
      </w:pPr>
      <w:r>
        <w:rPr>
          <w:sz w:val="18"/>
        </w:rPr>
        <w:t>need</w:t>
      </w:r>
      <w:r>
        <w:rPr>
          <w:spacing w:val="27"/>
          <w:sz w:val="18"/>
        </w:rPr>
        <w:t xml:space="preserve"> </w:t>
      </w:r>
      <w:r>
        <w:rPr>
          <w:sz w:val="18"/>
        </w:rPr>
        <w:t>not</w:t>
      </w:r>
      <w:r>
        <w:rPr>
          <w:spacing w:val="34"/>
          <w:sz w:val="18"/>
        </w:rPr>
        <w:t xml:space="preserve"> </w:t>
      </w:r>
      <w:r>
        <w:rPr>
          <w:sz w:val="18"/>
        </w:rPr>
        <w:t>comply</w:t>
      </w:r>
      <w:r>
        <w:rPr>
          <w:spacing w:val="33"/>
          <w:sz w:val="18"/>
        </w:rPr>
        <w:t xml:space="preserve"> </w:t>
      </w:r>
      <w:r>
        <w:rPr>
          <w:sz w:val="18"/>
        </w:rPr>
        <w:t>with</w:t>
      </w:r>
      <w:r>
        <w:rPr>
          <w:spacing w:val="32"/>
          <w:sz w:val="18"/>
        </w:rPr>
        <w:t xml:space="preserve"> </w:t>
      </w:r>
      <w:r>
        <w:rPr>
          <w:sz w:val="18"/>
        </w:rPr>
        <w:t>the</w:t>
      </w:r>
      <w:r>
        <w:rPr>
          <w:spacing w:val="27"/>
          <w:sz w:val="18"/>
        </w:rPr>
        <w:t xml:space="preserve"> </w:t>
      </w:r>
      <w:r>
        <w:rPr>
          <w:sz w:val="18"/>
        </w:rPr>
        <w:t>limits</w:t>
      </w:r>
      <w:r>
        <w:rPr>
          <w:spacing w:val="31"/>
          <w:sz w:val="18"/>
        </w:rPr>
        <w:t xml:space="preserve"> </w:t>
      </w:r>
      <w:r>
        <w:rPr>
          <w:sz w:val="18"/>
        </w:rPr>
        <w:t>in</w:t>
      </w:r>
      <w:r>
        <w:rPr>
          <w:spacing w:val="36"/>
          <w:sz w:val="18"/>
        </w:rPr>
        <w:t xml:space="preserve"> </w:t>
      </w:r>
      <w:r>
        <w:rPr>
          <w:sz w:val="18"/>
        </w:rPr>
        <w:t>paragraphs</w:t>
      </w:r>
      <w:r>
        <w:rPr>
          <w:spacing w:val="41"/>
          <w:sz w:val="18"/>
        </w:rPr>
        <w:t xml:space="preserve"> </w:t>
      </w:r>
      <w:r>
        <w:rPr>
          <w:sz w:val="18"/>
        </w:rPr>
        <w:t>41.1.2,</w:t>
      </w:r>
      <w:r>
        <w:rPr>
          <w:spacing w:val="32"/>
          <w:sz w:val="18"/>
        </w:rPr>
        <w:t xml:space="preserve"> </w:t>
      </w:r>
      <w:hyperlink w:anchor="_bookmark155" w:history="1">
        <w:r>
          <w:rPr>
            <w:sz w:val="18"/>
          </w:rPr>
          <w:t>41.1.3</w:t>
        </w:r>
      </w:hyperlink>
      <w:r>
        <w:rPr>
          <w:spacing w:val="38"/>
          <w:sz w:val="18"/>
        </w:rPr>
        <w:t xml:space="preserve"> </w:t>
      </w:r>
      <w:r>
        <w:rPr>
          <w:spacing w:val="-5"/>
          <w:sz w:val="18"/>
        </w:rPr>
        <w:t>and</w:t>
      </w:r>
    </w:p>
    <w:p w14:paraId="3CB97366" w14:textId="77777777" w:rsidR="00D308CC" w:rsidRDefault="003E6F69">
      <w:pPr>
        <w:pStyle w:val="BodyText"/>
        <w:spacing w:before="67" w:line="312" w:lineRule="auto"/>
        <w:ind w:left="2412" w:right="1243"/>
      </w:pPr>
      <w:r>
        <w:t>41.1.4</w:t>
      </w:r>
      <w:r>
        <w:rPr>
          <w:spacing w:val="-3"/>
        </w:rPr>
        <w:t xml:space="preserve"> </w:t>
      </w:r>
      <w:r>
        <w:t>of</w:t>
      </w:r>
      <w:r>
        <w:rPr>
          <w:spacing w:val="-3"/>
        </w:rPr>
        <w:t xml:space="preserve"> </w:t>
      </w:r>
      <w:r>
        <w:t>this</w:t>
      </w:r>
      <w:r>
        <w:rPr>
          <w:spacing w:val="-3"/>
        </w:rPr>
        <w:t xml:space="preserve"> </w:t>
      </w:r>
      <w:r>
        <w:t>Appendix</w:t>
      </w:r>
      <w:r>
        <w:rPr>
          <w:spacing w:val="-6"/>
        </w:rPr>
        <w:t xml:space="preserve"> </w:t>
      </w:r>
      <w:r>
        <w:t>if,</w:t>
      </w:r>
      <w:r>
        <w:rPr>
          <w:spacing w:val="-4"/>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the</w:t>
      </w:r>
      <w:r>
        <w:rPr>
          <w:spacing w:val="-3"/>
        </w:rPr>
        <w:t xml:space="preserve"> </w:t>
      </w:r>
      <w:r>
        <w:t>acquisition,</w:t>
      </w:r>
      <w:r>
        <w:rPr>
          <w:spacing w:val="-2"/>
        </w:rPr>
        <w:t xml:space="preserve"> </w:t>
      </w:r>
      <w:r>
        <w:t>the</w:t>
      </w:r>
      <w:r>
        <w:rPr>
          <w:spacing w:val="-3"/>
        </w:rPr>
        <w:t xml:space="preserve"> </w:t>
      </w:r>
      <w:r>
        <w:t>net</w:t>
      </w:r>
      <w:r>
        <w:rPr>
          <w:spacing w:val="-2"/>
        </w:rPr>
        <w:t xml:space="preserve"> </w:t>
      </w:r>
      <w:r>
        <w:t>amount</w:t>
      </w:r>
      <w:r>
        <w:rPr>
          <w:spacing w:val="-2"/>
        </w:rPr>
        <w:t xml:space="preserve"> </w:t>
      </w:r>
      <w:r>
        <w:t>in</w:t>
      </w:r>
      <w:r>
        <w:rPr>
          <w:spacing w:val="-2"/>
        </w:rPr>
        <w:t xml:space="preserve"> </w:t>
      </w:r>
      <w:r>
        <w:t>issue of the relevant investment cannot be calculated.</w:t>
      </w:r>
    </w:p>
    <w:p w14:paraId="318CE3C0" w14:textId="77777777" w:rsidR="00D308CC" w:rsidRDefault="00D308CC">
      <w:pPr>
        <w:pStyle w:val="BodyText"/>
        <w:spacing w:before="125"/>
      </w:pPr>
    </w:p>
    <w:p w14:paraId="050A1279" w14:textId="77777777" w:rsidR="00D308CC" w:rsidRDefault="003E6F69">
      <w:pPr>
        <w:pStyle w:val="ListParagraph"/>
        <w:numPr>
          <w:ilvl w:val="1"/>
          <w:numId w:val="28"/>
        </w:numPr>
        <w:tabs>
          <w:tab w:val="left" w:pos="1562"/>
        </w:tabs>
        <w:ind w:right="809"/>
        <w:rPr>
          <w:sz w:val="18"/>
        </w:rPr>
      </w:pPr>
      <w:r>
        <w:rPr>
          <w:sz w:val="18"/>
        </w:rPr>
        <w:t>The</w:t>
      </w:r>
      <w:r>
        <w:rPr>
          <w:spacing w:val="-3"/>
          <w:sz w:val="18"/>
        </w:rPr>
        <w:t xml:space="preserve"> </w:t>
      </w:r>
      <w:r>
        <w:rPr>
          <w:sz w:val="18"/>
        </w:rPr>
        <w:t>Company</w:t>
      </w:r>
      <w:r>
        <w:rPr>
          <w:spacing w:val="-4"/>
          <w:sz w:val="18"/>
        </w:rPr>
        <w:t xml:space="preserve"> </w:t>
      </w:r>
      <w:r>
        <w:rPr>
          <w:sz w:val="18"/>
        </w:rPr>
        <w:t>need</w:t>
      </w:r>
      <w:r>
        <w:rPr>
          <w:spacing w:val="-3"/>
          <w:sz w:val="18"/>
        </w:rPr>
        <w:t xml:space="preserve"> </w:t>
      </w:r>
      <w:r>
        <w:rPr>
          <w:sz w:val="18"/>
        </w:rPr>
        <w:t>not</w:t>
      </w:r>
      <w:r>
        <w:rPr>
          <w:spacing w:val="-2"/>
          <w:sz w:val="18"/>
        </w:rPr>
        <w:t xml:space="preserve"> </w:t>
      </w:r>
      <w:r>
        <w:rPr>
          <w:sz w:val="18"/>
        </w:rPr>
        <w:t>comply</w:t>
      </w:r>
      <w:r>
        <w:rPr>
          <w:spacing w:val="-4"/>
          <w:sz w:val="18"/>
        </w:rPr>
        <w:t xml:space="preserve"> </w:t>
      </w:r>
      <w:r>
        <w:rPr>
          <w:sz w:val="18"/>
        </w:rPr>
        <w:t>with</w:t>
      </w:r>
      <w:r>
        <w:rPr>
          <w:spacing w:val="-2"/>
          <w:sz w:val="18"/>
        </w:rPr>
        <w:t xml:space="preserve"> </w:t>
      </w:r>
      <w:r>
        <w:rPr>
          <w:sz w:val="18"/>
        </w:rPr>
        <w:t>the</w:t>
      </w:r>
      <w:r>
        <w:rPr>
          <w:spacing w:val="-3"/>
          <w:sz w:val="18"/>
        </w:rPr>
        <w:t xml:space="preserve"> </w:t>
      </w:r>
      <w:r>
        <w:rPr>
          <w:sz w:val="18"/>
        </w:rPr>
        <w:t>limit</w:t>
      </w:r>
      <w:r>
        <w:rPr>
          <w:spacing w:val="-2"/>
          <w:sz w:val="18"/>
        </w:rPr>
        <w:t xml:space="preserve"> </w:t>
      </w:r>
      <w:r>
        <w:rPr>
          <w:sz w:val="18"/>
        </w:rPr>
        <w:t>in</w:t>
      </w:r>
      <w:r>
        <w:rPr>
          <w:spacing w:val="-2"/>
          <w:sz w:val="18"/>
        </w:rPr>
        <w:t xml:space="preserve"> </w:t>
      </w:r>
      <w:r>
        <w:rPr>
          <w:sz w:val="18"/>
        </w:rPr>
        <w:t>paragraph 41.1.3</w:t>
      </w:r>
      <w:r>
        <w:rPr>
          <w:spacing w:val="-3"/>
          <w:sz w:val="18"/>
        </w:rPr>
        <w:t xml:space="preserve"> </w:t>
      </w:r>
      <w:r>
        <w:rPr>
          <w:sz w:val="18"/>
        </w:rPr>
        <w:t>where</w:t>
      </w:r>
      <w:r>
        <w:rPr>
          <w:spacing w:val="-3"/>
          <w:sz w:val="18"/>
        </w:rPr>
        <w:t xml:space="preserve"> </w:t>
      </w:r>
      <w:r>
        <w:rPr>
          <w:sz w:val="18"/>
        </w:rPr>
        <w:t>both</w:t>
      </w:r>
      <w:r>
        <w:rPr>
          <w:spacing w:val="-2"/>
          <w:sz w:val="18"/>
        </w:rPr>
        <w:t xml:space="preserve"> </w:t>
      </w:r>
      <w:r>
        <w:rPr>
          <w:sz w:val="18"/>
        </w:rPr>
        <w:t>the</w:t>
      </w:r>
      <w:r>
        <w:rPr>
          <w:spacing w:val="-3"/>
          <w:sz w:val="18"/>
        </w:rPr>
        <w:t xml:space="preserve"> </w:t>
      </w:r>
      <w:r>
        <w:rPr>
          <w:sz w:val="18"/>
        </w:rPr>
        <w:t>Company</w:t>
      </w:r>
      <w:r>
        <w:rPr>
          <w:spacing w:val="-4"/>
          <w:sz w:val="18"/>
        </w:rPr>
        <w:t xml:space="preserve"> </w:t>
      </w:r>
      <w:r>
        <w:rPr>
          <w:sz w:val="18"/>
        </w:rPr>
        <w:t>and the collective investment scheme in which units are acquired (the “</w:t>
      </w:r>
      <w:r>
        <w:rPr>
          <w:b/>
          <w:sz w:val="18"/>
        </w:rPr>
        <w:t>second scheme</w:t>
      </w:r>
      <w:r>
        <w:rPr>
          <w:sz w:val="18"/>
        </w:rPr>
        <w:t xml:space="preserve">”) are authorised funds managed by the same authorised fund manager, and the authorised fund </w:t>
      </w:r>
      <w:r>
        <w:rPr>
          <w:spacing w:val="-2"/>
          <w:sz w:val="18"/>
        </w:rPr>
        <w:t>manager:</w:t>
      </w:r>
    </w:p>
    <w:p w14:paraId="6E7357A3" w14:textId="77777777" w:rsidR="00D308CC" w:rsidRDefault="00D308CC">
      <w:pPr>
        <w:pStyle w:val="BodyText"/>
        <w:spacing w:before="3"/>
      </w:pPr>
    </w:p>
    <w:p w14:paraId="59F60472" w14:textId="77777777" w:rsidR="00D308CC" w:rsidRDefault="003E6F69">
      <w:pPr>
        <w:pStyle w:val="ListParagraph"/>
        <w:numPr>
          <w:ilvl w:val="2"/>
          <w:numId w:val="28"/>
        </w:numPr>
        <w:tabs>
          <w:tab w:val="left" w:pos="2412"/>
        </w:tabs>
        <w:ind w:right="933"/>
        <w:rPr>
          <w:sz w:val="18"/>
        </w:rPr>
      </w:pPr>
      <w:r>
        <w:rPr>
          <w:sz w:val="18"/>
        </w:rPr>
        <w:t>performs</w:t>
      </w:r>
      <w:r>
        <w:rPr>
          <w:spacing w:val="-4"/>
          <w:sz w:val="18"/>
        </w:rPr>
        <w:t xml:space="preserve"> </w:t>
      </w:r>
      <w:r>
        <w:rPr>
          <w:sz w:val="18"/>
        </w:rPr>
        <w:t>portfolio</w:t>
      </w:r>
      <w:r>
        <w:rPr>
          <w:spacing w:val="-3"/>
          <w:sz w:val="18"/>
        </w:rPr>
        <w:t xml:space="preserve"> </w:t>
      </w:r>
      <w:r>
        <w:rPr>
          <w:sz w:val="18"/>
        </w:rPr>
        <w:t>management</w:t>
      </w:r>
      <w:r>
        <w:rPr>
          <w:spacing w:val="-3"/>
          <w:sz w:val="18"/>
        </w:rPr>
        <w:t xml:space="preserve"> </w:t>
      </w:r>
      <w:r>
        <w:rPr>
          <w:sz w:val="18"/>
        </w:rPr>
        <w:t>and</w:t>
      </w:r>
      <w:r>
        <w:rPr>
          <w:spacing w:val="-4"/>
          <w:sz w:val="18"/>
        </w:rPr>
        <w:t xml:space="preserve"> </w:t>
      </w:r>
      <w:r>
        <w:rPr>
          <w:sz w:val="18"/>
        </w:rPr>
        <w:t>risk</w:t>
      </w:r>
      <w:r>
        <w:rPr>
          <w:spacing w:val="-5"/>
          <w:sz w:val="18"/>
        </w:rPr>
        <w:t xml:space="preserve"> </w:t>
      </w:r>
      <w:r>
        <w:rPr>
          <w:sz w:val="18"/>
        </w:rPr>
        <w:t>management</w:t>
      </w:r>
      <w:r>
        <w:rPr>
          <w:spacing w:val="-3"/>
          <w:sz w:val="18"/>
        </w:rPr>
        <w:t xml:space="preserve"> </w:t>
      </w:r>
      <w:r>
        <w:rPr>
          <w:sz w:val="18"/>
        </w:rPr>
        <w:t>for</w:t>
      </w:r>
      <w:r>
        <w:rPr>
          <w:spacing w:val="-4"/>
          <w:sz w:val="18"/>
        </w:rPr>
        <w:t xml:space="preserve"> </w:t>
      </w:r>
      <w:r>
        <w:rPr>
          <w:sz w:val="18"/>
        </w:rPr>
        <w:t>both</w:t>
      </w:r>
      <w:r>
        <w:rPr>
          <w:spacing w:val="-3"/>
          <w:sz w:val="18"/>
        </w:rPr>
        <w:t xml:space="preserve"> </w:t>
      </w:r>
      <w:r>
        <w:rPr>
          <w:sz w:val="18"/>
        </w:rPr>
        <w:t>the</w:t>
      </w:r>
      <w:r>
        <w:rPr>
          <w:spacing w:val="-4"/>
          <w:sz w:val="18"/>
        </w:rPr>
        <w:t xml:space="preserve"> </w:t>
      </w:r>
      <w:r>
        <w:rPr>
          <w:sz w:val="18"/>
        </w:rPr>
        <w:t>Company</w:t>
      </w:r>
      <w:r>
        <w:rPr>
          <w:spacing w:val="-5"/>
          <w:sz w:val="18"/>
        </w:rPr>
        <w:t xml:space="preserve"> </w:t>
      </w:r>
      <w:r>
        <w:rPr>
          <w:sz w:val="18"/>
        </w:rPr>
        <w:t>and</w:t>
      </w:r>
      <w:r>
        <w:rPr>
          <w:spacing w:val="-4"/>
          <w:sz w:val="18"/>
        </w:rPr>
        <w:t xml:space="preserve"> </w:t>
      </w:r>
      <w:r>
        <w:rPr>
          <w:sz w:val="18"/>
        </w:rPr>
        <w:t>the second scheme without delegation of those functions;</w:t>
      </w:r>
    </w:p>
    <w:p w14:paraId="4E15698C" w14:textId="77777777" w:rsidR="00D308CC" w:rsidRDefault="00D308CC">
      <w:pPr>
        <w:pStyle w:val="BodyText"/>
        <w:spacing w:before="1"/>
      </w:pPr>
    </w:p>
    <w:p w14:paraId="267EFB6C" w14:textId="77777777" w:rsidR="00D308CC" w:rsidRDefault="003E6F69">
      <w:pPr>
        <w:pStyle w:val="ListParagraph"/>
        <w:numPr>
          <w:ilvl w:val="2"/>
          <w:numId w:val="28"/>
        </w:numPr>
        <w:tabs>
          <w:tab w:val="left" w:pos="2412"/>
        </w:tabs>
        <w:spacing w:before="1"/>
        <w:ind w:right="612"/>
        <w:rPr>
          <w:sz w:val="18"/>
        </w:rPr>
      </w:pPr>
      <w:r>
        <w:rPr>
          <w:sz w:val="18"/>
        </w:rPr>
        <w:t>delegates</w:t>
      </w:r>
      <w:r>
        <w:rPr>
          <w:spacing w:val="-3"/>
          <w:sz w:val="18"/>
        </w:rPr>
        <w:t xml:space="preserve"> </w:t>
      </w:r>
      <w:r>
        <w:rPr>
          <w:sz w:val="18"/>
        </w:rPr>
        <w:t>portfolio</w:t>
      </w:r>
      <w:r>
        <w:rPr>
          <w:spacing w:val="-2"/>
          <w:sz w:val="18"/>
        </w:rPr>
        <w:t xml:space="preserve"> </w:t>
      </w:r>
      <w:r>
        <w:rPr>
          <w:sz w:val="18"/>
        </w:rPr>
        <w:t>management</w:t>
      </w:r>
      <w:r>
        <w:rPr>
          <w:spacing w:val="-2"/>
          <w:sz w:val="18"/>
        </w:rPr>
        <w:t xml:space="preserve"> </w:t>
      </w:r>
      <w:r>
        <w:rPr>
          <w:sz w:val="18"/>
        </w:rPr>
        <w:t>and/or</w:t>
      </w:r>
      <w:r>
        <w:rPr>
          <w:spacing w:val="-3"/>
          <w:sz w:val="18"/>
        </w:rPr>
        <w:t xml:space="preserve"> </w:t>
      </w:r>
      <w:r>
        <w:rPr>
          <w:sz w:val="18"/>
        </w:rPr>
        <w:t>risk</w:t>
      </w:r>
      <w:r>
        <w:rPr>
          <w:spacing w:val="-4"/>
          <w:sz w:val="18"/>
        </w:rPr>
        <w:t xml:space="preserve"> </w:t>
      </w:r>
      <w:r>
        <w:rPr>
          <w:sz w:val="18"/>
        </w:rPr>
        <w:t>management</w:t>
      </w:r>
      <w:r>
        <w:rPr>
          <w:spacing w:val="-2"/>
          <w:sz w:val="18"/>
        </w:rPr>
        <w:t xml:space="preserve"> </w:t>
      </w:r>
      <w:r>
        <w:rPr>
          <w:sz w:val="18"/>
        </w:rPr>
        <w:t>for</w:t>
      </w:r>
      <w:r>
        <w:rPr>
          <w:spacing w:val="-3"/>
          <w:sz w:val="18"/>
        </w:rPr>
        <w:t xml:space="preserve"> </w:t>
      </w:r>
      <w:r>
        <w:rPr>
          <w:sz w:val="18"/>
        </w:rPr>
        <w:t>both</w:t>
      </w:r>
      <w:r>
        <w:rPr>
          <w:spacing w:val="-5"/>
          <w:sz w:val="18"/>
        </w:rPr>
        <w:t xml:space="preserve"> </w:t>
      </w:r>
      <w:r>
        <w:rPr>
          <w:sz w:val="18"/>
        </w:rPr>
        <w:t>the</w:t>
      </w:r>
      <w:r>
        <w:rPr>
          <w:spacing w:val="-3"/>
          <w:sz w:val="18"/>
        </w:rPr>
        <w:t xml:space="preserve"> </w:t>
      </w:r>
      <w:r>
        <w:rPr>
          <w:sz w:val="18"/>
        </w:rPr>
        <w:t>Company</w:t>
      </w:r>
      <w:r>
        <w:rPr>
          <w:spacing w:val="-4"/>
          <w:sz w:val="18"/>
        </w:rPr>
        <w:t xml:space="preserve"> </w:t>
      </w:r>
      <w:r>
        <w:rPr>
          <w:sz w:val="18"/>
        </w:rPr>
        <w:t>and</w:t>
      </w:r>
      <w:r>
        <w:rPr>
          <w:spacing w:val="-3"/>
          <w:sz w:val="18"/>
        </w:rPr>
        <w:t xml:space="preserve"> </w:t>
      </w:r>
      <w:r>
        <w:rPr>
          <w:sz w:val="18"/>
        </w:rPr>
        <w:t>the second scheme to the same person; or</w:t>
      </w:r>
    </w:p>
    <w:p w14:paraId="708036B9" w14:textId="77777777" w:rsidR="00D308CC" w:rsidRDefault="00D308CC">
      <w:pPr>
        <w:pStyle w:val="BodyText"/>
        <w:spacing w:before="1"/>
      </w:pPr>
    </w:p>
    <w:p w14:paraId="01C044E8" w14:textId="77777777" w:rsidR="00D308CC" w:rsidRDefault="003E6F69">
      <w:pPr>
        <w:pStyle w:val="ListParagraph"/>
        <w:numPr>
          <w:ilvl w:val="2"/>
          <w:numId w:val="28"/>
        </w:numPr>
        <w:tabs>
          <w:tab w:val="left" w:pos="2412"/>
        </w:tabs>
        <w:ind w:right="641"/>
        <w:rPr>
          <w:sz w:val="18"/>
        </w:rPr>
      </w:pPr>
      <w:r>
        <w:rPr>
          <w:sz w:val="18"/>
        </w:rPr>
        <w:t>delegates</w:t>
      </w:r>
      <w:r>
        <w:rPr>
          <w:spacing w:val="-4"/>
          <w:sz w:val="18"/>
        </w:rPr>
        <w:t xml:space="preserve"> </w:t>
      </w:r>
      <w:r>
        <w:rPr>
          <w:sz w:val="18"/>
        </w:rPr>
        <w:t>portfolio</w:t>
      </w:r>
      <w:r>
        <w:rPr>
          <w:spacing w:val="-3"/>
          <w:sz w:val="18"/>
        </w:rPr>
        <w:t xml:space="preserve"> </w:t>
      </w:r>
      <w:r>
        <w:rPr>
          <w:sz w:val="18"/>
        </w:rPr>
        <w:t>management</w:t>
      </w:r>
      <w:r>
        <w:rPr>
          <w:spacing w:val="-3"/>
          <w:sz w:val="18"/>
        </w:rPr>
        <w:t xml:space="preserve"> </w:t>
      </w:r>
      <w:r>
        <w:rPr>
          <w:sz w:val="18"/>
        </w:rPr>
        <w:t>and/or</w:t>
      </w:r>
      <w:r>
        <w:rPr>
          <w:spacing w:val="-4"/>
          <w:sz w:val="18"/>
        </w:rPr>
        <w:t xml:space="preserve"> </w:t>
      </w:r>
      <w:r>
        <w:rPr>
          <w:sz w:val="18"/>
        </w:rPr>
        <w:t>risk</w:t>
      </w:r>
      <w:r>
        <w:rPr>
          <w:spacing w:val="-5"/>
          <w:sz w:val="18"/>
        </w:rPr>
        <w:t xml:space="preserve"> </w:t>
      </w:r>
      <w:r>
        <w:rPr>
          <w:sz w:val="18"/>
        </w:rPr>
        <w:t>management</w:t>
      </w:r>
      <w:r>
        <w:rPr>
          <w:spacing w:val="-3"/>
          <w:sz w:val="18"/>
        </w:rPr>
        <w:t xml:space="preserve"> </w:t>
      </w:r>
      <w:r>
        <w:rPr>
          <w:sz w:val="18"/>
        </w:rPr>
        <w:t>for</w:t>
      </w:r>
      <w:r>
        <w:rPr>
          <w:spacing w:val="-4"/>
          <w:sz w:val="18"/>
        </w:rPr>
        <w:t xml:space="preserve"> </w:t>
      </w:r>
      <w:r>
        <w:rPr>
          <w:sz w:val="18"/>
        </w:rPr>
        <w:t>either</w:t>
      </w:r>
      <w:r>
        <w:rPr>
          <w:spacing w:val="-4"/>
          <w:sz w:val="18"/>
        </w:rPr>
        <w:t xml:space="preserve"> </w:t>
      </w:r>
      <w:r>
        <w:rPr>
          <w:sz w:val="18"/>
        </w:rPr>
        <w:t>the</w:t>
      </w:r>
      <w:r>
        <w:rPr>
          <w:spacing w:val="-4"/>
          <w:sz w:val="18"/>
        </w:rPr>
        <w:t xml:space="preserve"> </w:t>
      </w:r>
      <w:r>
        <w:rPr>
          <w:sz w:val="18"/>
        </w:rPr>
        <w:t>Company</w:t>
      </w:r>
      <w:r>
        <w:rPr>
          <w:spacing w:val="-5"/>
          <w:sz w:val="18"/>
        </w:rPr>
        <w:t xml:space="preserve"> </w:t>
      </w:r>
      <w:r>
        <w:rPr>
          <w:sz w:val="18"/>
        </w:rPr>
        <w:t>or</w:t>
      </w:r>
      <w:r>
        <w:rPr>
          <w:spacing w:val="-4"/>
          <w:sz w:val="18"/>
        </w:rPr>
        <w:t xml:space="preserve"> </w:t>
      </w:r>
      <w:r>
        <w:rPr>
          <w:sz w:val="18"/>
        </w:rPr>
        <w:t>the second scheme to another person but performs portfolio management and/or risk management in relation to the other scheme without delegation of those functions.</w:t>
      </w:r>
    </w:p>
    <w:p w14:paraId="482028C2" w14:textId="77777777" w:rsidR="00D308CC" w:rsidRDefault="00D308CC">
      <w:pPr>
        <w:pStyle w:val="BodyText"/>
        <w:spacing w:before="3"/>
      </w:pPr>
    </w:p>
    <w:p w14:paraId="14C88854" w14:textId="77777777" w:rsidR="00D308CC" w:rsidRDefault="003E6F69">
      <w:pPr>
        <w:pStyle w:val="ListParagraph"/>
        <w:numPr>
          <w:ilvl w:val="1"/>
          <w:numId w:val="28"/>
        </w:numPr>
        <w:tabs>
          <w:tab w:val="left" w:pos="1562"/>
        </w:tabs>
        <w:spacing w:before="1"/>
        <w:ind w:right="730"/>
        <w:rPr>
          <w:sz w:val="18"/>
        </w:rPr>
      </w:pPr>
      <w:r>
        <w:rPr>
          <w:sz w:val="18"/>
        </w:rPr>
        <w:t>In paragraph 41.2, a reference to “portfolio management” is to be construed as a reference to “investment</w:t>
      </w:r>
      <w:r>
        <w:rPr>
          <w:spacing w:val="-1"/>
          <w:sz w:val="18"/>
        </w:rPr>
        <w:t xml:space="preserve"> </w:t>
      </w:r>
      <w:r>
        <w:rPr>
          <w:sz w:val="18"/>
        </w:rPr>
        <w:t>management”</w:t>
      </w:r>
      <w:r>
        <w:rPr>
          <w:spacing w:val="-6"/>
          <w:sz w:val="18"/>
        </w:rPr>
        <w:t xml:space="preserve"> </w:t>
      </w:r>
      <w:r>
        <w:rPr>
          <w:sz w:val="18"/>
        </w:rPr>
        <w:t>within</w:t>
      </w:r>
      <w:r>
        <w:rPr>
          <w:spacing w:val="-1"/>
          <w:sz w:val="18"/>
        </w:rPr>
        <w:t xml:space="preserve"> </w:t>
      </w:r>
      <w:r>
        <w:rPr>
          <w:sz w:val="18"/>
        </w:rPr>
        <w:t>the</w:t>
      </w:r>
      <w:r>
        <w:rPr>
          <w:spacing w:val="-2"/>
          <w:sz w:val="18"/>
        </w:rPr>
        <w:t xml:space="preserve"> </w:t>
      </w:r>
      <w:r>
        <w:rPr>
          <w:sz w:val="18"/>
        </w:rPr>
        <w:t>meaning</w:t>
      </w:r>
      <w:r>
        <w:rPr>
          <w:spacing w:val="-2"/>
          <w:sz w:val="18"/>
        </w:rPr>
        <w:t xml:space="preserve"> </w:t>
      </w:r>
      <w:r>
        <w:rPr>
          <w:sz w:val="18"/>
        </w:rPr>
        <w:t>of</w:t>
      </w:r>
      <w:r>
        <w:rPr>
          <w:spacing w:val="-3"/>
          <w:sz w:val="18"/>
        </w:rPr>
        <w:t xml:space="preserve"> </w:t>
      </w:r>
      <w:r>
        <w:rPr>
          <w:sz w:val="18"/>
        </w:rPr>
        <w:t>the</w:t>
      </w:r>
      <w:r>
        <w:rPr>
          <w:spacing w:val="-4"/>
          <w:sz w:val="18"/>
        </w:rPr>
        <w:t xml:space="preserve"> </w:t>
      </w:r>
      <w:r>
        <w:rPr>
          <w:sz w:val="18"/>
        </w:rPr>
        <w:t>regulated</w:t>
      </w:r>
      <w:r>
        <w:rPr>
          <w:spacing w:val="-2"/>
          <w:sz w:val="18"/>
        </w:rPr>
        <w:t xml:space="preserve"> </w:t>
      </w:r>
      <w:r>
        <w:rPr>
          <w:sz w:val="18"/>
        </w:rPr>
        <w:t>activity</w:t>
      </w:r>
      <w:r>
        <w:rPr>
          <w:spacing w:val="-3"/>
          <w:sz w:val="18"/>
        </w:rPr>
        <w:t xml:space="preserve"> </w:t>
      </w:r>
      <w:r>
        <w:rPr>
          <w:sz w:val="18"/>
        </w:rPr>
        <w:t>of</w:t>
      </w:r>
      <w:r>
        <w:rPr>
          <w:spacing w:val="-3"/>
          <w:sz w:val="18"/>
        </w:rPr>
        <w:t xml:space="preserve"> </w:t>
      </w:r>
      <w:r>
        <w:rPr>
          <w:sz w:val="18"/>
        </w:rPr>
        <w:t>managing</w:t>
      </w:r>
      <w:r>
        <w:rPr>
          <w:spacing w:val="-2"/>
          <w:sz w:val="18"/>
        </w:rPr>
        <w:t xml:space="preserve"> </w:t>
      </w:r>
      <w:r>
        <w:rPr>
          <w:sz w:val="18"/>
        </w:rPr>
        <w:t>a</w:t>
      </w:r>
      <w:r>
        <w:rPr>
          <w:spacing w:val="-2"/>
          <w:sz w:val="18"/>
        </w:rPr>
        <w:t xml:space="preserve"> </w:t>
      </w:r>
      <w:r>
        <w:rPr>
          <w:sz w:val="18"/>
        </w:rPr>
        <w:t>UK</w:t>
      </w:r>
      <w:r>
        <w:rPr>
          <w:spacing w:val="-2"/>
          <w:sz w:val="18"/>
        </w:rPr>
        <w:t xml:space="preserve"> </w:t>
      </w:r>
      <w:r>
        <w:rPr>
          <w:sz w:val="18"/>
        </w:rPr>
        <w:t>UCITS as defined in the Regulated Activities Order or “portfolio management” within the meaning of managing an AIF as defined in the Regulated Activities Order.</w:t>
      </w:r>
    </w:p>
    <w:p w14:paraId="6C22AD91" w14:textId="77777777" w:rsidR="00D308CC" w:rsidRDefault="00D308CC">
      <w:pPr>
        <w:pStyle w:val="BodyText"/>
        <w:spacing w:before="24"/>
      </w:pPr>
    </w:p>
    <w:p w14:paraId="09699694" w14:textId="77777777" w:rsidR="00D308CC" w:rsidRDefault="003E6F69">
      <w:pPr>
        <w:pStyle w:val="Heading1"/>
        <w:numPr>
          <w:ilvl w:val="0"/>
          <w:numId w:val="28"/>
        </w:numPr>
        <w:tabs>
          <w:tab w:val="left" w:pos="1562"/>
        </w:tabs>
      </w:pPr>
      <w:bookmarkStart w:id="156" w:name="_bookmark156"/>
      <w:bookmarkEnd w:id="156"/>
      <w:r>
        <w:t>Schemes</w:t>
      </w:r>
      <w:r>
        <w:rPr>
          <w:spacing w:val="-11"/>
        </w:rPr>
        <w:t xml:space="preserve"> </w:t>
      </w:r>
      <w:r>
        <w:t>replicating</w:t>
      </w:r>
      <w:r>
        <w:rPr>
          <w:spacing w:val="-15"/>
        </w:rPr>
        <w:t xml:space="preserve"> </w:t>
      </w:r>
      <w:r>
        <w:t>an</w:t>
      </w:r>
      <w:r>
        <w:rPr>
          <w:spacing w:val="-15"/>
        </w:rPr>
        <w:t xml:space="preserve"> </w:t>
      </w:r>
      <w:r>
        <w:rPr>
          <w:spacing w:val="-4"/>
        </w:rPr>
        <w:t>index</w:t>
      </w:r>
    </w:p>
    <w:p w14:paraId="32C26BD5" w14:textId="77777777" w:rsidR="00D308CC" w:rsidRDefault="00D308CC">
      <w:pPr>
        <w:pStyle w:val="BodyText"/>
        <w:spacing w:before="86"/>
        <w:rPr>
          <w:b/>
        </w:rPr>
      </w:pPr>
    </w:p>
    <w:p w14:paraId="67AF8977" w14:textId="77777777" w:rsidR="00D308CC" w:rsidRDefault="003E6F69">
      <w:pPr>
        <w:pStyle w:val="ListParagraph"/>
        <w:numPr>
          <w:ilvl w:val="1"/>
          <w:numId w:val="28"/>
        </w:numPr>
        <w:tabs>
          <w:tab w:val="left" w:pos="1557"/>
          <w:tab w:val="left" w:pos="1562"/>
        </w:tabs>
        <w:spacing w:line="312" w:lineRule="auto"/>
        <w:ind w:right="1267"/>
        <w:jc w:val="both"/>
        <w:rPr>
          <w:sz w:val="18"/>
        </w:rPr>
      </w:pPr>
      <w:bookmarkStart w:id="157" w:name="_bookmark157"/>
      <w:bookmarkEnd w:id="157"/>
      <w:r>
        <w:rPr>
          <w:sz w:val="18"/>
        </w:rPr>
        <w:t>Notwithstanding paragraph 25, the Fund may invest up</w:t>
      </w:r>
      <w:r>
        <w:rPr>
          <w:spacing w:val="40"/>
          <w:sz w:val="18"/>
        </w:rPr>
        <w:t xml:space="preserve"> </w:t>
      </w:r>
      <w:r>
        <w:rPr>
          <w:sz w:val="18"/>
        </w:rPr>
        <w:t>to 20% in value of the scheme property in shares and debentures which are issued by the same body where the stated investment</w:t>
      </w:r>
      <w:r>
        <w:rPr>
          <w:spacing w:val="-13"/>
          <w:sz w:val="18"/>
        </w:rPr>
        <w:t xml:space="preserve"> </w:t>
      </w:r>
      <w:r>
        <w:rPr>
          <w:sz w:val="18"/>
        </w:rPr>
        <w:t>policy</w:t>
      </w:r>
      <w:r>
        <w:rPr>
          <w:spacing w:val="-14"/>
          <w:sz w:val="18"/>
        </w:rPr>
        <w:t xml:space="preserve"> </w:t>
      </w:r>
      <w:r>
        <w:rPr>
          <w:sz w:val="18"/>
        </w:rPr>
        <w:t>is</w:t>
      </w:r>
      <w:r>
        <w:rPr>
          <w:spacing w:val="-13"/>
          <w:sz w:val="18"/>
        </w:rPr>
        <w:t xml:space="preserve"> </w:t>
      </w:r>
      <w:r>
        <w:rPr>
          <w:sz w:val="18"/>
        </w:rPr>
        <w:t>to</w:t>
      </w:r>
      <w:r>
        <w:rPr>
          <w:spacing w:val="-13"/>
          <w:sz w:val="18"/>
        </w:rPr>
        <w:t xml:space="preserve"> </w:t>
      </w:r>
      <w:r>
        <w:rPr>
          <w:sz w:val="18"/>
        </w:rPr>
        <w:t>replicate</w:t>
      </w:r>
      <w:r>
        <w:rPr>
          <w:spacing w:val="-13"/>
          <w:sz w:val="18"/>
        </w:rPr>
        <w:t xml:space="preserve"> </w:t>
      </w:r>
      <w:r>
        <w:rPr>
          <w:sz w:val="18"/>
        </w:rPr>
        <w:t>the</w:t>
      </w:r>
      <w:r>
        <w:rPr>
          <w:spacing w:val="-11"/>
          <w:sz w:val="18"/>
        </w:rPr>
        <w:t xml:space="preserve"> </w:t>
      </w:r>
      <w:r>
        <w:rPr>
          <w:sz w:val="18"/>
        </w:rPr>
        <w:t>composition</w:t>
      </w:r>
      <w:r>
        <w:rPr>
          <w:spacing w:val="-9"/>
          <w:sz w:val="18"/>
        </w:rPr>
        <w:t xml:space="preserve"> </w:t>
      </w:r>
      <w:r>
        <w:rPr>
          <w:sz w:val="18"/>
        </w:rPr>
        <w:t>of</w:t>
      </w:r>
      <w:r>
        <w:rPr>
          <w:spacing w:val="-15"/>
          <w:sz w:val="18"/>
        </w:rPr>
        <w:t xml:space="preserve"> </w:t>
      </w:r>
      <w:r>
        <w:rPr>
          <w:sz w:val="18"/>
        </w:rPr>
        <w:t>a</w:t>
      </w:r>
      <w:r>
        <w:rPr>
          <w:spacing w:val="-12"/>
          <w:sz w:val="18"/>
        </w:rPr>
        <w:t xml:space="preserve"> </w:t>
      </w:r>
      <w:r>
        <w:rPr>
          <w:sz w:val="18"/>
        </w:rPr>
        <w:t>relevant</w:t>
      </w:r>
      <w:r>
        <w:rPr>
          <w:spacing w:val="-9"/>
          <w:sz w:val="18"/>
        </w:rPr>
        <w:t xml:space="preserve"> </w:t>
      </w:r>
      <w:r>
        <w:rPr>
          <w:sz w:val="18"/>
        </w:rPr>
        <w:t>index</w:t>
      </w:r>
      <w:r>
        <w:rPr>
          <w:spacing w:val="-10"/>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1"/>
          <w:sz w:val="18"/>
        </w:rPr>
        <w:t xml:space="preserve"> </w:t>
      </w:r>
      <w:r>
        <w:rPr>
          <w:sz w:val="18"/>
        </w:rPr>
        <w:t xml:space="preserve">paragraph </w:t>
      </w:r>
      <w:hyperlink w:anchor="_bookmark158" w:history="1">
        <w:r>
          <w:rPr>
            <w:spacing w:val="-4"/>
            <w:sz w:val="18"/>
          </w:rPr>
          <w:t>43</w:t>
        </w:r>
      </w:hyperlink>
      <w:r>
        <w:rPr>
          <w:spacing w:val="-4"/>
          <w:sz w:val="18"/>
        </w:rPr>
        <w:t>.</w:t>
      </w:r>
    </w:p>
    <w:p w14:paraId="5439982F" w14:textId="77777777" w:rsidR="00D308CC" w:rsidRDefault="00D308CC">
      <w:pPr>
        <w:pStyle w:val="BodyText"/>
        <w:spacing w:before="22"/>
      </w:pPr>
    </w:p>
    <w:p w14:paraId="409029E0" w14:textId="77777777" w:rsidR="00D308CC" w:rsidRDefault="003E6F69">
      <w:pPr>
        <w:pStyle w:val="ListParagraph"/>
        <w:numPr>
          <w:ilvl w:val="1"/>
          <w:numId w:val="28"/>
        </w:numPr>
        <w:tabs>
          <w:tab w:val="left" w:pos="1557"/>
          <w:tab w:val="left" w:pos="1562"/>
        </w:tabs>
        <w:spacing w:line="312" w:lineRule="auto"/>
        <w:ind w:right="1277"/>
        <w:jc w:val="both"/>
        <w:rPr>
          <w:sz w:val="18"/>
        </w:rPr>
      </w:pPr>
      <w:r>
        <w:rPr>
          <w:sz w:val="18"/>
        </w:rPr>
        <w:t>Replication of</w:t>
      </w:r>
      <w:r>
        <w:rPr>
          <w:spacing w:val="-2"/>
          <w:sz w:val="18"/>
        </w:rPr>
        <w:t xml:space="preserve"> </w:t>
      </w:r>
      <w:r>
        <w:rPr>
          <w:sz w:val="18"/>
        </w:rPr>
        <w:t>the composition of</w:t>
      </w:r>
      <w:r>
        <w:rPr>
          <w:spacing w:val="-1"/>
          <w:sz w:val="18"/>
        </w:rPr>
        <w:t xml:space="preserve"> </w:t>
      </w:r>
      <w:r>
        <w:rPr>
          <w:sz w:val="18"/>
        </w:rPr>
        <w:t>a relevant index</w:t>
      </w:r>
      <w:r>
        <w:rPr>
          <w:spacing w:val="-1"/>
          <w:sz w:val="18"/>
        </w:rPr>
        <w:t xml:space="preserve"> </w:t>
      </w:r>
      <w:r>
        <w:rPr>
          <w:sz w:val="18"/>
        </w:rPr>
        <w:t>shall be understood to be a reference to replication of the composition of the underlying assets of that index, including the use of techniques and instruments permitted for the purpose of efficient portfolio management.</w:t>
      </w:r>
    </w:p>
    <w:p w14:paraId="75A3584E" w14:textId="77777777" w:rsidR="00D308CC" w:rsidRDefault="00D308CC">
      <w:pPr>
        <w:pStyle w:val="BodyText"/>
        <w:spacing w:before="22"/>
      </w:pPr>
    </w:p>
    <w:p w14:paraId="167F91B0" w14:textId="77777777" w:rsidR="00D308CC" w:rsidRDefault="003E6F69">
      <w:pPr>
        <w:pStyle w:val="ListParagraph"/>
        <w:numPr>
          <w:ilvl w:val="1"/>
          <w:numId w:val="28"/>
        </w:numPr>
        <w:tabs>
          <w:tab w:val="left" w:pos="1557"/>
          <w:tab w:val="left" w:pos="1562"/>
        </w:tabs>
        <w:spacing w:line="309" w:lineRule="auto"/>
        <w:ind w:right="1279"/>
        <w:jc w:val="both"/>
        <w:rPr>
          <w:sz w:val="18"/>
        </w:rPr>
      </w:pPr>
      <w:r>
        <w:rPr>
          <w:sz w:val="18"/>
        </w:rPr>
        <w:t xml:space="preserve">The limit in paragraph </w:t>
      </w:r>
      <w:hyperlink w:anchor="_bookmark157" w:history="1">
        <w:r>
          <w:rPr>
            <w:sz w:val="18"/>
          </w:rPr>
          <w:t>42.1</w:t>
        </w:r>
      </w:hyperlink>
      <w:r>
        <w:rPr>
          <w:sz w:val="18"/>
        </w:rPr>
        <w:t xml:space="preserve"> can be raised up to 35% in value of the scheme property, but only in respect of one body and where justified by exceptional market conditions.</w:t>
      </w:r>
    </w:p>
    <w:p w14:paraId="3704CF66" w14:textId="77777777" w:rsidR="00D308CC" w:rsidRDefault="00D308CC">
      <w:pPr>
        <w:pStyle w:val="BodyText"/>
        <w:spacing w:before="26"/>
      </w:pPr>
    </w:p>
    <w:p w14:paraId="4E955A50" w14:textId="77777777" w:rsidR="00D308CC" w:rsidRDefault="003E6F69">
      <w:pPr>
        <w:pStyle w:val="Heading1"/>
        <w:numPr>
          <w:ilvl w:val="0"/>
          <w:numId w:val="28"/>
        </w:numPr>
        <w:tabs>
          <w:tab w:val="left" w:pos="1562"/>
        </w:tabs>
      </w:pPr>
      <w:bookmarkStart w:id="158" w:name="_bookmark158"/>
      <w:bookmarkEnd w:id="158"/>
      <w:r>
        <w:rPr>
          <w:spacing w:val="-2"/>
        </w:rPr>
        <w:t>Relevant</w:t>
      </w:r>
      <w:r>
        <w:t xml:space="preserve"> </w:t>
      </w:r>
      <w:r>
        <w:rPr>
          <w:spacing w:val="-2"/>
        </w:rPr>
        <w:t>indices</w:t>
      </w:r>
    </w:p>
    <w:p w14:paraId="52B69C3B" w14:textId="77777777" w:rsidR="00D308CC" w:rsidRDefault="00D308CC">
      <w:pPr>
        <w:pStyle w:val="BodyText"/>
        <w:spacing w:before="86"/>
        <w:rPr>
          <w:b/>
        </w:rPr>
      </w:pPr>
    </w:p>
    <w:p w14:paraId="42947639" w14:textId="77777777" w:rsidR="00D308CC" w:rsidRDefault="003E6F69">
      <w:pPr>
        <w:pStyle w:val="ListParagraph"/>
        <w:numPr>
          <w:ilvl w:val="1"/>
          <w:numId w:val="28"/>
        </w:numPr>
        <w:tabs>
          <w:tab w:val="left" w:pos="1562"/>
        </w:tabs>
        <w:rPr>
          <w:sz w:val="18"/>
        </w:rPr>
      </w:pPr>
      <w:r>
        <w:rPr>
          <w:sz w:val="18"/>
        </w:rPr>
        <w:t>The</w:t>
      </w:r>
      <w:r>
        <w:rPr>
          <w:spacing w:val="-9"/>
          <w:sz w:val="18"/>
        </w:rPr>
        <w:t xml:space="preserve"> </w:t>
      </w:r>
      <w:r>
        <w:rPr>
          <w:sz w:val="18"/>
        </w:rPr>
        <w:t>indices</w:t>
      </w:r>
      <w:r>
        <w:rPr>
          <w:spacing w:val="-4"/>
          <w:sz w:val="18"/>
        </w:rPr>
        <w:t xml:space="preserve"> </w:t>
      </w:r>
      <w:r>
        <w:rPr>
          <w:sz w:val="18"/>
        </w:rPr>
        <w:t>referred</w:t>
      </w:r>
      <w:r>
        <w:rPr>
          <w:spacing w:val="-5"/>
          <w:sz w:val="18"/>
        </w:rPr>
        <w:t xml:space="preserve"> </w:t>
      </w:r>
      <w:r>
        <w:rPr>
          <w:sz w:val="18"/>
        </w:rPr>
        <w:t>to</w:t>
      </w:r>
      <w:r>
        <w:rPr>
          <w:spacing w:val="-5"/>
          <w:sz w:val="18"/>
        </w:rPr>
        <w:t xml:space="preserve"> </w:t>
      </w:r>
      <w:r>
        <w:rPr>
          <w:sz w:val="18"/>
        </w:rPr>
        <w:t>in</w:t>
      </w:r>
      <w:r>
        <w:rPr>
          <w:spacing w:val="-4"/>
          <w:sz w:val="18"/>
        </w:rPr>
        <w:t xml:space="preserve"> </w:t>
      </w:r>
      <w:r>
        <w:rPr>
          <w:sz w:val="18"/>
        </w:rPr>
        <w:t>paragraph</w:t>
      </w:r>
      <w:r>
        <w:rPr>
          <w:spacing w:val="-3"/>
          <w:sz w:val="18"/>
        </w:rPr>
        <w:t xml:space="preserve"> </w:t>
      </w:r>
      <w:hyperlink w:anchor="_bookmark156" w:history="1">
        <w:r>
          <w:rPr>
            <w:sz w:val="18"/>
          </w:rPr>
          <w:t>42</w:t>
        </w:r>
      </w:hyperlink>
      <w:r>
        <w:rPr>
          <w:spacing w:val="-5"/>
          <w:sz w:val="18"/>
        </w:rPr>
        <w:t xml:space="preserve"> </w:t>
      </w:r>
      <w:r>
        <w:rPr>
          <w:sz w:val="18"/>
        </w:rPr>
        <w:t>are</w:t>
      </w:r>
      <w:r>
        <w:rPr>
          <w:spacing w:val="-3"/>
          <w:sz w:val="18"/>
        </w:rPr>
        <w:t xml:space="preserve"> </w:t>
      </w:r>
      <w:r>
        <w:rPr>
          <w:sz w:val="18"/>
        </w:rPr>
        <w:t>those</w:t>
      </w:r>
      <w:r>
        <w:rPr>
          <w:spacing w:val="-1"/>
          <w:sz w:val="18"/>
        </w:rPr>
        <w:t xml:space="preserve"> </w:t>
      </w:r>
      <w:r>
        <w:rPr>
          <w:sz w:val="18"/>
        </w:rPr>
        <w:t>which</w:t>
      </w:r>
      <w:r>
        <w:rPr>
          <w:spacing w:val="-2"/>
          <w:sz w:val="18"/>
        </w:rPr>
        <w:t xml:space="preserve"> </w:t>
      </w:r>
      <w:r>
        <w:rPr>
          <w:sz w:val="18"/>
        </w:rPr>
        <w:t>satisfy</w:t>
      </w:r>
      <w:r>
        <w:rPr>
          <w:spacing w:val="-8"/>
          <w:sz w:val="18"/>
        </w:rPr>
        <w:t xml:space="preserve"> </w:t>
      </w:r>
      <w:r>
        <w:rPr>
          <w:sz w:val="18"/>
        </w:rPr>
        <w:t>the</w:t>
      </w:r>
      <w:r>
        <w:rPr>
          <w:spacing w:val="-4"/>
          <w:sz w:val="18"/>
        </w:rPr>
        <w:t xml:space="preserve"> </w:t>
      </w:r>
      <w:r>
        <w:rPr>
          <w:sz w:val="18"/>
        </w:rPr>
        <w:t>following</w:t>
      </w:r>
      <w:r>
        <w:rPr>
          <w:spacing w:val="-3"/>
          <w:sz w:val="18"/>
        </w:rPr>
        <w:t xml:space="preserve"> </w:t>
      </w:r>
      <w:r>
        <w:rPr>
          <w:spacing w:val="-2"/>
          <w:sz w:val="18"/>
        </w:rPr>
        <w:t>criteria:</w:t>
      </w:r>
    </w:p>
    <w:p w14:paraId="54884D09" w14:textId="77777777" w:rsidR="00D308CC" w:rsidRDefault="00D308CC">
      <w:pPr>
        <w:pStyle w:val="BodyText"/>
        <w:spacing w:before="88"/>
      </w:pPr>
    </w:p>
    <w:p w14:paraId="0C00346E" w14:textId="77777777" w:rsidR="00D308CC" w:rsidRDefault="003E6F69">
      <w:pPr>
        <w:pStyle w:val="ListParagraph"/>
        <w:numPr>
          <w:ilvl w:val="2"/>
          <w:numId w:val="28"/>
        </w:numPr>
        <w:tabs>
          <w:tab w:val="left" w:pos="2412"/>
        </w:tabs>
        <w:rPr>
          <w:sz w:val="18"/>
        </w:rPr>
      </w:pPr>
      <w:r>
        <w:rPr>
          <w:sz w:val="18"/>
        </w:rPr>
        <w:t>The composition</w:t>
      </w:r>
      <w:r>
        <w:rPr>
          <w:spacing w:val="1"/>
          <w:sz w:val="18"/>
        </w:rPr>
        <w:t xml:space="preserve"> </w:t>
      </w:r>
      <w:r>
        <w:rPr>
          <w:sz w:val="18"/>
        </w:rPr>
        <w:t>is</w:t>
      </w:r>
      <w:r>
        <w:rPr>
          <w:spacing w:val="-2"/>
          <w:sz w:val="18"/>
        </w:rPr>
        <w:t xml:space="preserve"> </w:t>
      </w:r>
      <w:r>
        <w:rPr>
          <w:sz w:val="18"/>
        </w:rPr>
        <w:t xml:space="preserve">sufficiently </w:t>
      </w:r>
      <w:r>
        <w:rPr>
          <w:spacing w:val="-2"/>
          <w:sz w:val="18"/>
        </w:rPr>
        <w:t>diversified;</w:t>
      </w:r>
    </w:p>
    <w:p w14:paraId="7EE8117C" w14:textId="77777777" w:rsidR="00D308CC" w:rsidRDefault="00D308CC">
      <w:pPr>
        <w:pStyle w:val="BodyText"/>
        <w:spacing w:before="86"/>
      </w:pPr>
    </w:p>
    <w:p w14:paraId="27F3C4B9" w14:textId="77777777" w:rsidR="00D308CC" w:rsidRDefault="003E6F69">
      <w:pPr>
        <w:pStyle w:val="ListParagraph"/>
        <w:numPr>
          <w:ilvl w:val="2"/>
          <w:numId w:val="28"/>
        </w:numPr>
        <w:tabs>
          <w:tab w:val="left" w:pos="2412"/>
        </w:tabs>
        <w:spacing w:line="314" w:lineRule="auto"/>
        <w:ind w:right="1440"/>
        <w:rPr>
          <w:sz w:val="18"/>
        </w:rPr>
      </w:pPr>
      <w:r>
        <w:rPr>
          <w:sz w:val="18"/>
        </w:rPr>
        <w:t>The</w:t>
      </w:r>
      <w:r>
        <w:rPr>
          <w:spacing w:val="-3"/>
          <w:sz w:val="18"/>
        </w:rPr>
        <w:t xml:space="preserve"> </w:t>
      </w:r>
      <w:r>
        <w:rPr>
          <w:sz w:val="18"/>
        </w:rPr>
        <w:t>index</w:t>
      </w:r>
      <w:r>
        <w:rPr>
          <w:spacing w:val="-4"/>
          <w:sz w:val="18"/>
        </w:rPr>
        <w:t xml:space="preserve"> </w:t>
      </w:r>
      <w:r>
        <w:rPr>
          <w:sz w:val="18"/>
        </w:rPr>
        <w:t>represents</w:t>
      </w:r>
      <w:r>
        <w:rPr>
          <w:spacing w:val="-3"/>
          <w:sz w:val="18"/>
        </w:rPr>
        <w:t xml:space="preserve"> </w:t>
      </w:r>
      <w:r>
        <w:rPr>
          <w:sz w:val="18"/>
        </w:rPr>
        <w:t>an</w:t>
      </w:r>
      <w:r>
        <w:rPr>
          <w:spacing w:val="-2"/>
          <w:sz w:val="18"/>
        </w:rPr>
        <w:t xml:space="preserve"> </w:t>
      </w:r>
      <w:r>
        <w:rPr>
          <w:sz w:val="18"/>
        </w:rPr>
        <w:t>adequate</w:t>
      </w:r>
      <w:r>
        <w:rPr>
          <w:spacing w:val="-3"/>
          <w:sz w:val="18"/>
        </w:rPr>
        <w:t xml:space="preserve"> </w:t>
      </w:r>
      <w:r>
        <w:rPr>
          <w:sz w:val="18"/>
        </w:rPr>
        <w:t>benchmark</w:t>
      </w:r>
      <w:r>
        <w:rPr>
          <w:spacing w:val="-4"/>
          <w:sz w:val="18"/>
        </w:rPr>
        <w:t xml:space="preserve"> </w:t>
      </w:r>
      <w:r>
        <w:rPr>
          <w:sz w:val="18"/>
        </w:rPr>
        <w:t>for</w:t>
      </w:r>
      <w:r>
        <w:rPr>
          <w:spacing w:val="-3"/>
          <w:sz w:val="18"/>
        </w:rPr>
        <w:t xml:space="preserve"> </w:t>
      </w:r>
      <w:r>
        <w:rPr>
          <w:sz w:val="18"/>
        </w:rPr>
        <w:t>the</w:t>
      </w:r>
      <w:r>
        <w:rPr>
          <w:spacing w:val="-3"/>
          <w:sz w:val="18"/>
        </w:rPr>
        <w:t xml:space="preserve"> </w:t>
      </w:r>
      <w:r>
        <w:rPr>
          <w:sz w:val="18"/>
        </w:rPr>
        <w:t>market</w:t>
      </w:r>
      <w:r>
        <w:rPr>
          <w:spacing w:val="-2"/>
          <w:sz w:val="18"/>
        </w:rPr>
        <w:t xml:space="preserve"> </w:t>
      </w:r>
      <w:r>
        <w:rPr>
          <w:sz w:val="18"/>
        </w:rPr>
        <w:t>to</w:t>
      </w:r>
      <w:r>
        <w:rPr>
          <w:spacing w:val="-2"/>
          <w:sz w:val="18"/>
        </w:rPr>
        <w:t xml:space="preserve"> </w:t>
      </w:r>
      <w:r>
        <w:rPr>
          <w:sz w:val="18"/>
        </w:rPr>
        <w:t>which</w:t>
      </w:r>
      <w:r>
        <w:rPr>
          <w:spacing w:val="-2"/>
          <w:sz w:val="18"/>
        </w:rPr>
        <w:t xml:space="preserve"> </w:t>
      </w:r>
      <w:r>
        <w:rPr>
          <w:sz w:val="18"/>
        </w:rPr>
        <w:t>it</w:t>
      </w:r>
      <w:r>
        <w:rPr>
          <w:spacing w:val="-2"/>
          <w:sz w:val="18"/>
        </w:rPr>
        <w:t xml:space="preserve"> </w:t>
      </w:r>
      <w:r>
        <w:rPr>
          <w:sz w:val="18"/>
        </w:rPr>
        <w:t xml:space="preserve">refers; </w:t>
      </w:r>
      <w:r>
        <w:rPr>
          <w:spacing w:val="-4"/>
          <w:sz w:val="18"/>
        </w:rPr>
        <w:t>and</w:t>
      </w:r>
    </w:p>
    <w:p w14:paraId="4DCEBEA7" w14:textId="77777777" w:rsidR="00D308CC" w:rsidRDefault="00D308CC">
      <w:pPr>
        <w:pStyle w:val="BodyText"/>
        <w:spacing w:before="16"/>
      </w:pPr>
    </w:p>
    <w:p w14:paraId="0F74F785" w14:textId="77777777" w:rsidR="00D308CC" w:rsidRDefault="003E6F69">
      <w:pPr>
        <w:pStyle w:val="ListParagraph"/>
        <w:numPr>
          <w:ilvl w:val="2"/>
          <w:numId w:val="28"/>
        </w:numPr>
        <w:tabs>
          <w:tab w:val="left" w:pos="2412"/>
        </w:tabs>
        <w:spacing w:before="1"/>
        <w:rPr>
          <w:sz w:val="18"/>
        </w:rPr>
      </w:pPr>
      <w:r>
        <w:rPr>
          <w:sz w:val="18"/>
        </w:rPr>
        <w:t>The</w:t>
      </w:r>
      <w:r>
        <w:rPr>
          <w:spacing w:val="-3"/>
          <w:sz w:val="18"/>
        </w:rPr>
        <w:t xml:space="preserve"> </w:t>
      </w:r>
      <w:r>
        <w:rPr>
          <w:sz w:val="18"/>
        </w:rPr>
        <w:t>index</w:t>
      </w:r>
      <w:r>
        <w:rPr>
          <w:spacing w:val="1"/>
          <w:sz w:val="18"/>
        </w:rPr>
        <w:t xml:space="preserve"> </w:t>
      </w:r>
      <w:r>
        <w:rPr>
          <w:sz w:val="18"/>
        </w:rPr>
        <w:t>is</w:t>
      </w:r>
      <w:r>
        <w:rPr>
          <w:spacing w:val="-1"/>
          <w:sz w:val="18"/>
        </w:rPr>
        <w:t xml:space="preserve"> </w:t>
      </w:r>
      <w:r>
        <w:rPr>
          <w:sz w:val="18"/>
        </w:rPr>
        <w:t>published</w:t>
      </w:r>
      <w:r>
        <w:rPr>
          <w:spacing w:val="3"/>
          <w:sz w:val="18"/>
        </w:rPr>
        <w:t xml:space="preserve"> </w:t>
      </w:r>
      <w:r>
        <w:rPr>
          <w:sz w:val="18"/>
        </w:rPr>
        <w:t>in</w:t>
      </w:r>
      <w:r>
        <w:rPr>
          <w:spacing w:val="3"/>
          <w:sz w:val="18"/>
        </w:rPr>
        <w:t xml:space="preserve"> </w:t>
      </w:r>
      <w:r>
        <w:rPr>
          <w:sz w:val="18"/>
        </w:rPr>
        <w:t>an</w:t>
      </w:r>
      <w:r>
        <w:rPr>
          <w:spacing w:val="-1"/>
          <w:sz w:val="18"/>
        </w:rPr>
        <w:t xml:space="preserve"> </w:t>
      </w:r>
      <w:r>
        <w:rPr>
          <w:sz w:val="18"/>
        </w:rPr>
        <w:t>appropriate</w:t>
      </w:r>
      <w:r>
        <w:rPr>
          <w:spacing w:val="5"/>
          <w:sz w:val="18"/>
        </w:rPr>
        <w:t xml:space="preserve"> </w:t>
      </w:r>
      <w:r>
        <w:rPr>
          <w:spacing w:val="-2"/>
          <w:sz w:val="18"/>
        </w:rPr>
        <w:t>manner.</w:t>
      </w:r>
    </w:p>
    <w:p w14:paraId="15485D8B" w14:textId="77777777" w:rsidR="00D308CC" w:rsidRDefault="00D308CC">
      <w:pPr>
        <w:pStyle w:val="ListParagraph"/>
        <w:rPr>
          <w:sz w:val="18"/>
        </w:rPr>
        <w:sectPr w:rsidR="00D308CC">
          <w:pgSz w:w="11930" w:h="16860"/>
          <w:pgMar w:top="1340" w:right="141" w:bottom="540" w:left="708" w:header="0" w:footer="285" w:gutter="0"/>
          <w:cols w:space="720"/>
        </w:sectPr>
      </w:pPr>
    </w:p>
    <w:p w14:paraId="14396821" w14:textId="77777777" w:rsidR="00D308CC" w:rsidRDefault="003E6F69">
      <w:pPr>
        <w:pStyle w:val="ListParagraph"/>
        <w:numPr>
          <w:ilvl w:val="1"/>
          <w:numId w:val="28"/>
        </w:numPr>
        <w:tabs>
          <w:tab w:val="left" w:pos="1557"/>
          <w:tab w:val="left" w:pos="1562"/>
        </w:tabs>
        <w:spacing w:before="78" w:line="309" w:lineRule="auto"/>
        <w:ind w:right="1274"/>
        <w:jc w:val="both"/>
        <w:rPr>
          <w:sz w:val="18"/>
        </w:rPr>
      </w:pPr>
      <w:r>
        <w:rPr>
          <w:sz w:val="18"/>
        </w:rPr>
        <w:t>The</w:t>
      </w:r>
      <w:r>
        <w:rPr>
          <w:spacing w:val="-11"/>
          <w:sz w:val="18"/>
        </w:rPr>
        <w:t xml:space="preserve"> </w:t>
      </w:r>
      <w:r>
        <w:rPr>
          <w:sz w:val="18"/>
        </w:rPr>
        <w:t>composition</w:t>
      </w:r>
      <w:r>
        <w:rPr>
          <w:spacing w:val="-6"/>
          <w:sz w:val="18"/>
        </w:rPr>
        <w:t xml:space="preserve"> </w:t>
      </w:r>
      <w:r>
        <w:rPr>
          <w:sz w:val="18"/>
        </w:rPr>
        <w:t>of</w:t>
      </w:r>
      <w:r>
        <w:rPr>
          <w:spacing w:val="-15"/>
          <w:sz w:val="18"/>
        </w:rPr>
        <w:t xml:space="preserve"> </w:t>
      </w:r>
      <w:r>
        <w:rPr>
          <w:sz w:val="18"/>
        </w:rPr>
        <w:t>an</w:t>
      </w:r>
      <w:r>
        <w:rPr>
          <w:spacing w:val="-11"/>
          <w:sz w:val="18"/>
        </w:rPr>
        <w:t xml:space="preserve"> </w:t>
      </w:r>
      <w:r>
        <w:rPr>
          <w:sz w:val="18"/>
        </w:rPr>
        <w:t>index</w:t>
      </w:r>
      <w:r>
        <w:rPr>
          <w:spacing w:val="-15"/>
          <w:sz w:val="18"/>
        </w:rPr>
        <w:t xml:space="preserve"> </w:t>
      </w:r>
      <w:r>
        <w:rPr>
          <w:sz w:val="18"/>
        </w:rPr>
        <w:t>is</w:t>
      </w:r>
      <w:r>
        <w:rPr>
          <w:spacing w:val="-13"/>
          <w:sz w:val="18"/>
        </w:rPr>
        <w:t xml:space="preserve"> </w:t>
      </w:r>
      <w:r>
        <w:rPr>
          <w:sz w:val="18"/>
        </w:rPr>
        <w:t>sufficiently</w:t>
      </w:r>
      <w:r>
        <w:rPr>
          <w:spacing w:val="-14"/>
          <w:sz w:val="18"/>
        </w:rPr>
        <w:t xml:space="preserve"> </w:t>
      </w:r>
      <w:r>
        <w:rPr>
          <w:sz w:val="18"/>
        </w:rPr>
        <w:t>diversified</w:t>
      </w:r>
      <w:r>
        <w:rPr>
          <w:spacing w:val="-9"/>
          <w:sz w:val="18"/>
        </w:rPr>
        <w:t xml:space="preserve"> </w:t>
      </w:r>
      <w:r>
        <w:rPr>
          <w:sz w:val="18"/>
        </w:rPr>
        <w:t>if</w:t>
      </w:r>
      <w:r>
        <w:rPr>
          <w:spacing w:val="-16"/>
          <w:sz w:val="18"/>
        </w:rPr>
        <w:t xml:space="preserve"> </w:t>
      </w:r>
      <w:r>
        <w:rPr>
          <w:sz w:val="18"/>
        </w:rPr>
        <w:t>its</w:t>
      </w:r>
      <w:r>
        <w:rPr>
          <w:spacing w:val="-12"/>
          <w:sz w:val="18"/>
        </w:rPr>
        <w:t xml:space="preserve"> </w:t>
      </w:r>
      <w:r>
        <w:rPr>
          <w:sz w:val="18"/>
        </w:rPr>
        <w:t>components</w:t>
      </w:r>
      <w:r>
        <w:rPr>
          <w:spacing w:val="-10"/>
          <w:sz w:val="18"/>
        </w:rPr>
        <w:t xml:space="preserve"> </w:t>
      </w:r>
      <w:r>
        <w:rPr>
          <w:sz w:val="18"/>
        </w:rPr>
        <w:t>adhere</w:t>
      </w:r>
      <w:r>
        <w:rPr>
          <w:spacing w:val="-11"/>
          <w:sz w:val="18"/>
        </w:rPr>
        <w:t xml:space="preserve"> </w:t>
      </w:r>
      <w:r>
        <w:rPr>
          <w:sz w:val="18"/>
        </w:rPr>
        <w:t>to</w:t>
      </w:r>
      <w:r>
        <w:rPr>
          <w:spacing w:val="-13"/>
          <w:sz w:val="18"/>
        </w:rPr>
        <w:t xml:space="preserve"> </w:t>
      </w:r>
      <w:r>
        <w:rPr>
          <w:sz w:val="18"/>
        </w:rPr>
        <w:t>the</w:t>
      </w:r>
      <w:r>
        <w:rPr>
          <w:spacing w:val="-11"/>
          <w:sz w:val="18"/>
        </w:rPr>
        <w:t xml:space="preserve"> </w:t>
      </w:r>
      <w:r>
        <w:rPr>
          <w:sz w:val="18"/>
        </w:rPr>
        <w:t>spread and concentration requirements in this Appendix.</w:t>
      </w:r>
    </w:p>
    <w:p w14:paraId="795C6A2A" w14:textId="77777777" w:rsidR="00D308CC" w:rsidRDefault="00D308CC">
      <w:pPr>
        <w:pStyle w:val="BodyText"/>
        <w:spacing w:before="28"/>
      </w:pPr>
    </w:p>
    <w:p w14:paraId="6961C597" w14:textId="77777777" w:rsidR="00D308CC" w:rsidRDefault="003E6F69">
      <w:pPr>
        <w:pStyle w:val="ListParagraph"/>
        <w:numPr>
          <w:ilvl w:val="1"/>
          <w:numId w:val="28"/>
        </w:numPr>
        <w:tabs>
          <w:tab w:val="left" w:pos="1557"/>
          <w:tab w:val="left" w:pos="1562"/>
        </w:tabs>
        <w:spacing w:line="309" w:lineRule="auto"/>
        <w:ind w:right="1271"/>
        <w:jc w:val="both"/>
        <w:rPr>
          <w:sz w:val="18"/>
        </w:rPr>
      </w:pPr>
      <w:r>
        <w:rPr>
          <w:sz w:val="18"/>
        </w:rPr>
        <w:t>An</w:t>
      </w:r>
      <w:r>
        <w:rPr>
          <w:spacing w:val="-2"/>
          <w:sz w:val="18"/>
        </w:rPr>
        <w:t xml:space="preserve"> </w:t>
      </w:r>
      <w:r>
        <w:rPr>
          <w:sz w:val="18"/>
        </w:rPr>
        <w:t>index</w:t>
      </w:r>
      <w:r>
        <w:rPr>
          <w:spacing w:val="-6"/>
          <w:sz w:val="18"/>
        </w:rPr>
        <w:t xml:space="preserve"> </w:t>
      </w:r>
      <w:r>
        <w:rPr>
          <w:sz w:val="18"/>
        </w:rPr>
        <w:t>represents</w:t>
      </w:r>
      <w:r>
        <w:rPr>
          <w:spacing w:val="-5"/>
          <w:sz w:val="18"/>
        </w:rPr>
        <w:t xml:space="preserve"> </w:t>
      </w:r>
      <w:r>
        <w:rPr>
          <w:sz w:val="18"/>
        </w:rPr>
        <w:t>an</w:t>
      </w:r>
      <w:r>
        <w:rPr>
          <w:spacing w:val="-2"/>
          <w:sz w:val="18"/>
        </w:rPr>
        <w:t xml:space="preserve"> </w:t>
      </w:r>
      <w:r>
        <w:rPr>
          <w:sz w:val="18"/>
        </w:rPr>
        <w:t>adequate</w:t>
      </w:r>
      <w:r>
        <w:rPr>
          <w:spacing w:val="-2"/>
          <w:sz w:val="18"/>
        </w:rPr>
        <w:t xml:space="preserve"> </w:t>
      </w:r>
      <w:r>
        <w:rPr>
          <w:sz w:val="18"/>
        </w:rPr>
        <w:t>benchmark</w:t>
      </w:r>
      <w:r>
        <w:rPr>
          <w:spacing w:val="-6"/>
          <w:sz w:val="18"/>
        </w:rPr>
        <w:t xml:space="preserve"> </w:t>
      </w:r>
      <w:r>
        <w:rPr>
          <w:sz w:val="18"/>
        </w:rPr>
        <w:t>if</w:t>
      </w:r>
      <w:r>
        <w:rPr>
          <w:spacing w:val="-7"/>
          <w:sz w:val="18"/>
        </w:rPr>
        <w:t xml:space="preserve"> </w:t>
      </w:r>
      <w:r>
        <w:rPr>
          <w:sz w:val="18"/>
        </w:rPr>
        <w:t>its</w:t>
      </w:r>
      <w:r>
        <w:rPr>
          <w:spacing w:val="-6"/>
          <w:sz w:val="18"/>
        </w:rPr>
        <w:t xml:space="preserve"> </w:t>
      </w:r>
      <w:r>
        <w:rPr>
          <w:sz w:val="18"/>
        </w:rPr>
        <w:t>provider</w:t>
      </w:r>
      <w:r>
        <w:rPr>
          <w:spacing w:val="-5"/>
          <w:sz w:val="18"/>
        </w:rPr>
        <w:t xml:space="preserve"> </w:t>
      </w:r>
      <w:r>
        <w:rPr>
          <w:sz w:val="18"/>
        </w:rPr>
        <w:t>uses</w:t>
      </w:r>
      <w:r>
        <w:rPr>
          <w:spacing w:val="-3"/>
          <w:sz w:val="18"/>
        </w:rPr>
        <w:t xml:space="preserve"> </w:t>
      </w:r>
      <w:r>
        <w:rPr>
          <w:sz w:val="18"/>
        </w:rPr>
        <w:t>a</w:t>
      </w:r>
      <w:r>
        <w:rPr>
          <w:spacing w:val="-6"/>
          <w:sz w:val="18"/>
        </w:rPr>
        <w:t xml:space="preserve"> </w:t>
      </w:r>
      <w:r>
        <w:rPr>
          <w:sz w:val="18"/>
        </w:rPr>
        <w:t>recognised</w:t>
      </w:r>
      <w:r>
        <w:rPr>
          <w:spacing w:val="-6"/>
          <w:sz w:val="18"/>
        </w:rPr>
        <w:t xml:space="preserve"> </w:t>
      </w:r>
      <w:r>
        <w:rPr>
          <w:sz w:val="18"/>
        </w:rPr>
        <w:t>methodology which generally</w:t>
      </w:r>
      <w:r>
        <w:rPr>
          <w:spacing w:val="-2"/>
          <w:sz w:val="18"/>
        </w:rPr>
        <w:t xml:space="preserve"> </w:t>
      </w:r>
      <w:r>
        <w:rPr>
          <w:sz w:val="18"/>
        </w:rPr>
        <w:t>does</w:t>
      </w:r>
      <w:r>
        <w:rPr>
          <w:spacing w:val="-1"/>
          <w:sz w:val="18"/>
        </w:rPr>
        <w:t xml:space="preserve"> </w:t>
      </w:r>
      <w:r>
        <w:rPr>
          <w:sz w:val="18"/>
        </w:rPr>
        <w:t>not result in</w:t>
      </w:r>
      <w:r>
        <w:rPr>
          <w:spacing w:val="-1"/>
          <w:sz w:val="18"/>
        </w:rPr>
        <w:t xml:space="preserve"> </w:t>
      </w:r>
      <w:r>
        <w:rPr>
          <w:sz w:val="18"/>
        </w:rPr>
        <w:t>the exclusion of</w:t>
      </w:r>
      <w:r>
        <w:rPr>
          <w:spacing w:val="-5"/>
          <w:sz w:val="18"/>
        </w:rPr>
        <w:t xml:space="preserve"> </w:t>
      </w:r>
      <w:r>
        <w:rPr>
          <w:sz w:val="18"/>
        </w:rPr>
        <w:t>a major</w:t>
      </w:r>
      <w:r>
        <w:rPr>
          <w:spacing w:val="-1"/>
          <w:sz w:val="18"/>
        </w:rPr>
        <w:t xml:space="preserve"> </w:t>
      </w:r>
      <w:r>
        <w:rPr>
          <w:sz w:val="18"/>
        </w:rPr>
        <w:t>issuer</w:t>
      </w:r>
      <w:r>
        <w:rPr>
          <w:spacing w:val="-1"/>
          <w:sz w:val="18"/>
        </w:rPr>
        <w:t xml:space="preserve"> </w:t>
      </w:r>
      <w:r>
        <w:rPr>
          <w:sz w:val="18"/>
        </w:rPr>
        <w:t>of</w:t>
      </w:r>
      <w:r>
        <w:rPr>
          <w:spacing w:val="-5"/>
          <w:sz w:val="18"/>
        </w:rPr>
        <w:t xml:space="preserve"> </w:t>
      </w:r>
      <w:r>
        <w:rPr>
          <w:sz w:val="18"/>
        </w:rPr>
        <w:t>the market</w:t>
      </w:r>
      <w:r>
        <w:rPr>
          <w:spacing w:val="-5"/>
          <w:sz w:val="18"/>
        </w:rPr>
        <w:t xml:space="preserve"> </w:t>
      </w:r>
      <w:r>
        <w:rPr>
          <w:sz w:val="18"/>
        </w:rPr>
        <w:t xml:space="preserve">to which it </w:t>
      </w:r>
      <w:r>
        <w:rPr>
          <w:spacing w:val="-2"/>
          <w:sz w:val="18"/>
        </w:rPr>
        <w:t>refers.</w:t>
      </w:r>
    </w:p>
    <w:p w14:paraId="66E62744" w14:textId="77777777" w:rsidR="00D308CC" w:rsidRDefault="00D308CC">
      <w:pPr>
        <w:pStyle w:val="BodyText"/>
        <w:spacing w:before="27"/>
      </w:pPr>
    </w:p>
    <w:p w14:paraId="267D4DBF" w14:textId="77777777" w:rsidR="00D308CC" w:rsidRDefault="003E6F69">
      <w:pPr>
        <w:pStyle w:val="ListParagraph"/>
        <w:numPr>
          <w:ilvl w:val="1"/>
          <w:numId w:val="28"/>
        </w:numPr>
        <w:tabs>
          <w:tab w:val="left" w:pos="1562"/>
        </w:tabs>
        <w:rPr>
          <w:sz w:val="18"/>
        </w:rPr>
      </w:pPr>
      <w:r>
        <w:rPr>
          <w:sz w:val="18"/>
        </w:rPr>
        <w:t>An</w:t>
      </w:r>
      <w:r>
        <w:rPr>
          <w:spacing w:val="-4"/>
          <w:sz w:val="18"/>
        </w:rPr>
        <w:t xml:space="preserve"> </w:t>
      </w:r>
      <w:r>
        <w:rPr>
          <w:sz w:val="18"/>
        </w:rPr>
        <w:t>index</w:t>
      </w:r>
      <w:r>
        <w:rPr>
          <w:spacing w:val="-5"/>
          <w:sz w:val="18"/>
        </w:rPr>
        <w:t xml:space="preserve"> </w:t>
      </w:r>
      <w:r>
        <w:rPr>
          <w:sz w:val="18"/>
        </w:rPr>
        <w:t>is</w:t>
      </w:r>
      <w:r>
        <w:rPr>
          <w:spacing w:val="-6"/>
          <w:sz w:val="18"/>
        </w:rPr>
        <w:t xml:space="preserve"> </w:t>
      </w:r>
      <w:r>
        <w:rPr>
          <w:sz w:val="18"/>
        </w:rPr>
        <w:t>published</w:t>
      </w:r>
      <w:r>
        <w:rPr>
          <w:spacing w:val="-3"/>
          <w:sz w:val="18"/>
        </w:rPr>
        <w:t xml:space="preserve"> </w:t>
      </w:r>
      <w:r>
        <w:rPr>
          <w:sz w:val="18"/>
        </w:rPr>
        <w:t>in</w:t>
      </w:r>
      <w:r>
        <w:rPr>
          <w:spacing w:val="-2"/>
          <w:sz w:val="18"/>
        </w:rPr>
        <w:t xml:space="preserve"> </w:t>
      </w:r>
      <w:r>
        <w:rPr>
          <w:sz w:val="18"/>
        </w:rPr>
        <w:t>an</w:t>
      </w:r>
      <w:r>
        <w:rPr>
          <w:spacing w:val="-9"/>
          <w:sz w:val="18"/>
        </w:rPr>
        <w:t xml:space="preserve"> </w:t>
      </w:r>
      <w:r>
        <w:rPr>
          <w:sz w:val="18"/>
        </w:rPr>
        <w:t>appropriate</w:t>
      </w:r>
      <w:r>
        <w:rPr>
          <w:spacing w:val="-3"/>
          <w:sz w:val="18"/>
        </w:rPr>
        <w:t xml:space="preserve"> </w:t>
      </w:r>
      <w:r>
        <w:rPr>
          <w:sz w:val="18"/>
        </w:rPr>
        <w:t>manner</w:t>
      </w:r>
      <w:r>
        <w:rPr>
          <w:spacing w:val="-4"/>
          <w:sz w:val="18"/>
        </w:rPr>
        <w:t xml:space="preserve"> </w:t>
      </w:r>
      <w:r>
        <w:rPr>
          <w:spacing w:val="-5"/>
          <w:sz w:val="18"/>
        </w:rPr>
        <w:t>if:</w:t>
      </w:r>
    </w:p>
    <w:p w14:paraId="301C5D66" w14:textId="77777777" w:rsidR="00D308CC" w:rsidRDefault="00D308CC">
      <w:pPr>
        <w:pStyle w:val="BodyText"/>
        <w:spacing w:before="86"/>
      </w:pPr>
    </w:p>
    <w:p w14:paraId="4B37D0B2" w14:textId="77777777" w:rsidR="00D308CC" w:rsidRDefault="003E6F69">
      <w:pPr>
        <w:pStyle w:val="ListParagraph"/>
        <w:numPr>
          <w:ilvl w:val="2"/>
          <w:numId w:val="28"/>
        </w:numPr>
        <w:tabs>
          <w:tab w:val="left" w:pos="2412"/>
        </w:tabs>
        <w:rPr>
          <w:sz w:val="18"/>
        </w:rPr>
      </w:pPr>
      <w:r>
        <w:rPr>
          <w:sz w:val="18"/>
        </w:rPr>
        <w:t>it</w:t>
      </w:r>
      <w:r>
        <w:rPr>
          <w:spacing w:val="-4"/>
          <w:sz w:val="18"/>
        </w:rPr>
        <w:t xml:space="preserve"> </w:t>
      </w:r>
      <w:r>
        <w:rPr>
          <w:sz w:val="18"/>
        </w:rPr>
        <w:t>is</w:t>
      </w:r>
      <w:r>
        <w:rPr>
          <w:spacing w:val="-1"/>
          <w:sz w:val="18"/>
        </w:rPr>
        <w:t xml:space="preserve"> </w:t>
      </w:r>
      <w:r>
        <w:rPr>
          <w:sz w:val="18"/>
        </w:rPr>
        <w:t>accessible</w:t>
      </w:r>
      <w:r>
        <w:rPr>
          <w:spacing w:val="3"/>
          <w:sz w:val="18"/>
        </w:rPr>
        <w:t xml:space="preserve"> </w:t>
      </w:r>
      <w:r>
        <w:rPr>
          <w:sz w:val="18"/>
        </w:rPr>
        <w:t>to</w:t>
      </w:r>
      <w:r>
        <w:rPr>
          <w:spacing w:val="-1"/>
          <w:sz w:val="18"/>
        </w:rPr>
        <w:t xml:space="preserve"> </w:t>
      </w:r>
      <w:r>
        <w:rPr>
          <w:sz w:val="18"/>
        </w:rPr>
        <w:t>the</w:t>
      </w:r>
      <w:r>
        <w:rPr>
          <w:spacing w:val="1"/>
          <w:sz w:val="18"/>
        </w:rPr>
        <w:t xml:space="preserve"> </w:t>
      </w:r>
      <w:r>
        <w:rPr>
          <w:spacing w:val="-2"/>
          <w:sz w:val="18"/>
        </w:rPr>
        <w:t>public;</w:t>
      </w:r>
    </w:p>
    <w:p w14:paraId="374E10CF" w14:textId="77777777" w:rsidR="00D308CC" w:rsidRDefault="00D308CC">
      <w:pPr>
        <w:pStyle w:val="BodyText"/>
        <w:spacing w:before="85"/>
      </w:pPr>
    </w:p>
    <w:p w14:paraId="48E7AE5D" w14:textId="77777777" w:rsidR="00D308CC" w:rsidRDefault="003E6F69">
      <w:pPr>
        <w:pStyle w:val="ListParagraph"/>
        <w:numPr>
          <w:ilvl w:val="2"/>
          <w:numId w:val="28"/>
        </w:numPr>
        <w:tabs>
          <w:tab w:val="left" w:pos="2412"/>
        </w:tabs>
        <w:spacing w:line="314" w:lineRule="auto"/>
        <w:ind w:right="1316"/>
        <w:rPr>
          <w:sz w:val="18"/>
        </w:rPr>
      </w:pPr>
      <w:r>
        <w:rPr>
          <w:sz w:val="18"/>
        </w:rPr>
        <w:t>the index provider is independent from the index-replicating ACD; this does not preclude</w:t>
      </w:r>
      <w:r>
        <w:rPr>
          <w:spacing w:val="35"/>
          <w:sz w:val="18"/>
        </w:rPr>
        <w:t xml:space="preserve"> </w:t>
      </w:r>
      <w:r>
        <w:rPr>
          <w:sz w:val="18"/>
        </w:rPr>
        <w:t>index</w:t>
      </w:r>
      <w:r>
        <w:rPr>
          <w:spacing w:val="31"/>
          <w:sz w:val="18"/>
        </w:rPr>
        <w:t xml:space="preserve"> </w:t>
      </w:r>
      <w:r>
        <w:rPr>
          <w:sz w:val="18"/>
        </w:rPr>
        <w:t>providers</w:t>
      </w:r>
      <w:r>
        <w:rPr>
          <w:spacing w:val="34"/>
          <w:sz w:val="18"/>
        </w:rPr>
        <w:t xml:space="preserve"> </w:t>
      </w:r>
      <w:r>
        <w:rPr>
          <w:sz w:val="18"/>
        </w:rPr>
        <w:t>and</w:t>
      </w:r>
      <w:r>
        <w:rPr>
          <w:spacing w:val="32"/>
          <w:sz w:val="18"/>
        </w:rPr>
        <w:t xml:space="preserve"> </w:t>
      </w:r>
      <w:r>
        <w:rPr>
          <w:sz w:val="18"/>
        </w:rPr>
        <w:t>the</w:t>
      </w:r>
      <w:r>
        <w:rPr>
          <w:spacing w:val="34"/>
          <w:sz w:val="18"/>
        </w:rPr>
        <w:t xml:space="preserve"> </w:t>
      </w:r>
      <w:r>
        <w:rPr>
          <w:sz w:val="18"/>
        </w:rPr>
        <w:t>ACD</w:t>
      </w:r>
      <w:r>
        <w:rPr>
          <w:spacing w:val="37"/>
          <w:sz w:val="18"/>
        </w:rPr>
        <w:t xml:space="preserve"> </w:t>
      </w:r>
      <w:r>
        <w:rPr>
          <w:sz w:val="18"/>
        </w:rPr>
        <w:t>from</w:t>
      </w:r>
      <w:r>
        <w:rPr>
          <w:spacing w:val="35"/>
          <w:sz w:val="18"/>
        </w:rPr>
        <w:t xml:space="preserve"> </w:t>
      </w:r>
      <w:r>
        <w:rPr>
          <w:sz w:val="18"/>
        </w:rPr>
        <w:t>forming</w:t>
      </w:r>
      <w:r>
        <w:rPr>
          <w:spacing w:val="33"/>
          <w:sz w:val="18"/>
        </w:rPr>
        <w:t xml:space="preserve"> </w:t>
      </w:r>
      <w:r>
        <w:rPr>
          <w:sz w:val="18"/>
        </w:rPr>
        <w:t>part</w:t>
      </w:r>
      <w:r>
        <w:rPr>
          <w:spacing w:val="33"/>
          <w:sz w:val="18"/>
        </w:rPr>
        <w:t xml:space="preserve"> </w:t>
      </w:r>
      <w:r>
        <w:rPr>
          <w:sz w:val="18"/>
        </w:rPr>
        <w:t>of</w:t>
      </w:r>
      <w:r>
        <w:rPr>
          <w:spacing w:val="30"/>
          <w:sz w:val="18"/>
        </w:rPr>
        <w:t xml:space="preserve"> </w:t>
      </w:r>
      <w:r>
        <w:rPr>
          <w:sz w:val="18"/>
        </w:rPr>
        <w:t>the</w:t>
      </w:r>
      <w:r>
        <w:rPr>
          <w:spacing w:val="34"/>
          <w:sz w:val="18"/>
        </w:rPr>
        <w:t xml:space="preserve"> </w:t>
      </w:r>
      <w:r>
        <w:rPr>
          <w:sz w:val="18"/>
        </w:rPr>
        <w:t>same</w:t>
      </w:r>
      <w:r>
        <w:rPr>
          <w:spacing w:val="31"/>
          <w:sz w:val="18"/>
        </w:rPr>
        <w:t xml:space="preserve"> </w:t>
      </w:r>
      <w:r>
        <w:rPr>
          <w:sz w:val="18"/>
        </w:rPr>
        <w:t>group,</w:t>
      </w:r>
    </w:p>
    <w:p w14:paraId="7B190577" w14:textId="77777777" w:rsidR="00D308CC" w:rsidRDefault="00D308CC">
      <w:pPr>
        <w:pStyle w:val="ListParagraph"/>
        <w:spacing w:line="314" w:lineRule="auto"/>
        <w:rPr>
          <w:sz w:val="18"/>
        </w:rPr>
        <w:sectPr w:rsidR="00D308CC">
          <w:pgSz w:w="11930" w:h="16860"/>
          <w:pgMar w:top="1260" w:right="141" w:bottom="540" w:left="708" w:header="0" w:footer="285" w:gutter="0"/>
          <w:cols w:space="720"/>
        </w:sectPr>
      </w:pPr>
    </w:p>
    <w:p w14:paraId="09F3A4B7" w14:textId="77777777" w:rsidR="00D308CC" w:rsidRDefault="003E6F69">
      <w:pPr>
        <w:pStyle w:val="BodyText"/>
        <w:spacing w:before="78" w:line="309" w:lineRule="auto"/>
        <w:ind w:left="2412" w:right="1243"/>
      </w:pPr>
      <w:r>
        <w:t>provided</w:t>
      </w:r>
      <w:r>
        <w:rPr>
          <w:spacing w:val="-3"/>
        </w:rPr>
        <w:t xml:space="preserve"> </w:t>
      </w:r>
      <w:r>
        <w:t>that</w:t>
      </w:r>
      <w:r>
        <w:rPr>
          <w:spacing w:val="-2"/>
        </w:rPr>
        <w:t xml:space="preserve"> </w:t>
      </w:r>
      <w:r>
        <w:t>effective</w:t>
      </w:r>
      <w:r>
        <w:rPr>
          <w:spacing w:val="-3"/>
        </w:rPr>
        <w:t xml:space="preserve"> </w:t>
      </w:r>
      <w:r>
        <w:t>arrangements</w:t>
      </w:r>
      <w:r>
        <w:rPr>
          <w:spacing w:val="-3"/>
        </w:rPr>
        <w:t xml:space="preserve"> </w:t>
      </w:r>
      <w:r>
        <w:t>for</w:t>
      </w:r>
      <w:r>
        <w:rPr>
          <w:spacing w:val="-2"/>
        </w:rPr>
        <w:t xml:space="preserve"> </w:t>
      </w:r>
      <w:r>
        <w:t>the</w:t>
      </w:r>
      <w:r>
        <w:rPr>
          <w:spacing w:val="-3"/>
        </w:rPr>
        <w:t xml:space="preserve"> </w:t>
      </w:r>
      <w:r>
        <w:t>management</w:t>
      </w:r>
      <w:r>
        <w:rPr>
          <w:spacing w:val="-4"/>
        </w:rPr>
        <w:t xml:space="preserve"> </w:t>
      </w:r>
      <w:r>
        <w:t>of</w:t>
      </w:r>
      <w:r>
        <w:rPr>
          <w:spacing w:val="-4"/>
        </w:rPr>
        <w:t xml:space="preserve"> </w:t>
      </w:r>
      <w:r>
        <w:t>conflicts</w:t>
      </w:r>
      <w:r>
        <w:rPr>
          <w:spacing w:val="-3"/>
        </w:rPr>
        <w:t xml:space="preserve"> </w:t>
      </w:r>
      <w:r>
        <w:t>of</w:t>
      </w:r>
      <w:r>
        <w:rPr>
          <w:spacing w:val="-4"/>
        </w:rPr>
        <w:t xml:space="preserve"> </w:t>
      </w:r>
      <w:r>
        <w:t>interest are in place.</w:t>
      </w:r>
    </w:p>
    <w:p w14:paraId="6302A4F8" w14:textId="77777777" w:rsidR="00D308CC" w:rsidRDefault="00D308CC">
      <w:pPr>
        <w:pStyle w:val="BodyText"/>
        <w:spacing w:before="25"/>
      </w:pPr>
    </w:p>
    <w:p w14:paraId="777FA98A" w14:textId="77777777" w:rsidR="00D308CC" w:rsidRDefault="003E6F69">
      <w:pPr>
        <w:pStyle w:val="Heading1"/>
        <w:numPr>
          <w:ilvl w:val="0"/>
          <w:numId w:val="28"/>
        </w:numPr>
        <w:tabs>
          <w:tab w:val="left" w:pos="1562"/>
        </w:tabs>
      </w:pPr>
      <w:r>
        <w:t>Cover</w:t>
      </w:r>
      <w:r>
        <w:rPr>
          <w:spacing w:val="-11"/>
        </w:rPr>
        <w:t xml:space="preserve"> </w:t>
      </w:r>
      <w:r>
        <w:t>for</w:t>
      </w:r>
      <w:r>
        <w:rPr>
          <w:spacing w:val="-13"/>
        </w:rPr>
        <w:t xml:space="preserve"> </w:t>
      </w:r>
      <w:r>
        <w:t>investment</w:t>
      </w:r>
      <w:r>
        <w:rPr>
          <w:spacing w:val="-9"/>
        </w:rPr>
        <w:t xml:space="preserve"> </w:t>
      </w:r>
      <w:r>
        <w:t>in</w:t>
      </w:r>
      <w:r>
        <w:rPr>
          <w:spacing w:val="-11"/>
        </w:rPr>
        <w:t xml:space="preserve"> </w:t>
      </w:r>
      <w:r>
        <w:rPr>
          <w:spacing w:val="-2"/>
        </w:rPr>
        <w:t>derivatives</w:t>
      </w:r>
    </w:p>
    <w:p w14:paraId="7797FF1A" w14:textId="77777777" w:rsidR="00D308CC" w:rsidRDefault="00D308CC">
      <w:pPr>
        <w:pStyle w:val="BodyText"/>
        <w:spacing w:before="83"/>
        <w:rPr>
          <w:b/>
        </w:rPr>
      </w:pPr>
    </w:p>
    <w:p w14:paraId="1D227EE9" w14:textId="77777777" w:rsidR="00D308CC" w:rsidRDefault="003E6F69">
      <w:pPr>
        <w:pStyle w:val="ListParagraph"/>
        <w:numPr>
          <w:ilvl w:val="1"/>
          <w:numId w:val="28"/>
        </w:numPr>
        <w:tabs>
          <w:tab w:val="left" w:pos="1557"/>
          <w:tab w:val="left" w:pos="1562"/>
        </w:tabs>
        <w:spacing w:line="312" w:lineRule="auto"/>
        <w:ind w:right="1265"/>
        <w:jc w:val="both"/>
        <w:rPr>
          <w:sz w:val="18"/>
        </w:rPr>
      </w:pPr>
      <w:r>
        <w:rPr>
          <w:sz w:val="18"/>
        </w:rPr>
        <w:t>The</w:t>
      </w:r>
      <w:r>
        <w:rPr>
          <w:spacing w:val="-11"/>
          <w:sz w:val="18"/>
        </w:rPr>
        <w:t xml:space="preserve"> </w:t>
      </w:r>
      <w:r>
        <w:rPr>
          <w:sz w:val="18"/>
        </w:rPr>
        <w:t>Fund</w:t>
      </w:r>
      <w:r>
        <w:rPr>
          <w:spacing w:val="-11"/>
          <w:sz w:val="18"/>
        </w:rPr>
        <w:t xml:space="preserve"> </w:t>
      </w:r>
      <w:r>
        <w:rPr>
          <w:sz w:val="18"/>
        </w:rPr>
        <w:t>may</w:t>
      </w:r>
      <w:r>
        <w:rPr>
          <w:spacing w:val="-15"/>
          <w:sz w:val="18"/>
        </w:rPr>
        <w:t xml:space="preserve"> </w:t>
      </w:r>
      <w:r>
        <w:rPr>
          <w:sz w:val="18"/>
        </w:rPr>
        <w:t>invest</w:t>
      </w:r>
      <w:r>
        <w:rPr>
          <w:spacing w:val="-10"/>
          <w:sz w:val="18"/>
        </w:rPr>
        <w:t xml:space="preserve"> </w:t>
      </w:r>
      <w:r>
        <w:rPr>
          <w:sz w:val="18"/>
        </w:rPr>
        <w:t>in</w:t>
      </w:r>
      <w:r>
        <w:rPr>
          <w:spacing w:val="-11"/>
          <w:sz w:val="18"/>
        </w:rPr>
        <w:t xml:space="preserve"> </w:t>
      </w:r>
      <w:r>
        <w:rPr>
          <w:sz w:val="18"/>
        </w:rPr>
        <w:t>derivatives</w:t>
      </w:r>
      <w:r>
        <w:rPr>
          <w:spacing w:val="-11"/>
          <w:sz w:val="18"/>
        </w:rPr>
        <w:t xml:space="preserve"> </w:t>
      </w:r>
      <w:r>
        <w:rPr>
          <w:sz w:val="18"/>
        </w:rPr>
        <w:t>and</w:t>
      </w:r>
      <w:r>
        <w:rPr>
          <w:spacing w:val="-11"/>
          <w:sz w:val="18"/>
        </w:rPr>
        <w:t xml:space="preserve"> </w:t>
      </w:r>
      <w:r>
        <w:rPr>
          <w:sz w:val="18"/>
        </w:rPr>
        <w:t>forward</w:t>
      </w:r>
      <w:r>
        <w:rPr>
          <w:spacing w:val="-11"/>
          <w:sz w:val="18"/>
        </w:rPr>
        <w:t xml:space="preserve"> </w:t>
      </w:r>
      <w:r>
        <w:rPr>
          <w:sz w:val="18"/>
        </w:rPr>
        <w:t>transactions</w:t>
      </w:r>
      <w:r>
        <w:rPr>
          <w:spacing w:val="-11"/>
          <w:sz w:val="18"/>
        </w:rPr>
        <w:t xml:space="preserve"> </w:t>
      </w:r>
      <w:r>
        <w:rPr>
          <w:sz w:val="18"/>
        </w:rPr>
        <w:t>as</w:t>
      </w:r>
      <w:r>
        <w:rPr>
          <w:spacing w:val="-12"/>
          <w:sz w:val="18"/>
        </w:rPr>
        <w:t xml:space="preserve"> </w:t>
      </w:r>
      <w:r>
        <w:rPr>
          <w:sz w:val="18"/>
        </w:rPr>
        <w:t>part</w:t>
      </w:r>
      <w:r>
        <w:rPr>
          <w:spacing w:val="-11"/>
          <w:sz w:val="18"/>
        </w:rPr>
        <w:t xml:space="preserve"> </w:t>
      </w:r>
      <w:r>
        <w:rPr>
          <w:sz w:val="18"/>
        </w:rPr>
        <w:t>of</w:t>
      </w:r>
      <w:r>
        <w:rPr>
          <w:spacing w:val="-15"/>
          <w:sz w:val="18"/>
        </w:rPr>
        <w:t xml:space="preserve"> </w:t>
      </w:r>
      <w:r>
        <w:rPr>
          <w:sz w:val="18"/>
        </w:rPr>
        <w:t>its</w:t>
      </w:r>
      <w:r>
        <w:rPr>
          <w:spacing w:val="-5"/>
          <w:sz w:val="18"/>
        </w:rPr>
        <w:t xml:space="preserve"> </w:t>
      </w:r>
      <w:r>
        <w:rPr>
          <w:sz w:val="18"/>
        </w:rPr>
        <w:t>investment</w:t>
      </w:r>
      <w:r>
        <w:rPr>
          <w:spacing w:val="-10"/>
          <w:sz w:val="18"/>
        </w:rPr>
        <w:t xml:space="preserve"> </w:t>
      </w:r>
      <w:r>
        <w:rPr>
          <w:sz w:val="18"/>
        </w:rPr>
        <w:t>policy provided its global exposure relating to derivatives and forward transactions held in the Fund does not exceed the net value of the scheme property.</w:t>
      </w:r>
    </w:p>
    <w:p w14:paraId="4F6B6ADD" w14:textId="77777777" w:rsidR="00D308CC" w:rsidRDefault="00D308CC">
      <w:pPr>
        <w:pStyle w:val="BodyText"/>
        <w:spacing w:before="25"/>
      </w:pPr>
    </w:p>
    <w:p w14:paraId="66EF7F4B" w14:textId="77777777" w:rsidR="00D308CC" w:rsidRDefault="003E6F69">
      <w:pPr>
        <w:pStyle w:val="Heading1"/>
        <w:numPr>
          <w:ilvl w:val="0"/>
          <w:numId w:val="28"/>
        </w:numPr>
        <w:tabs>
          <w:tab w:val="left" w:pos="1562"/>
        </w:tabs>
      </w:pPr>
      <w:r>
        <w:t>Daily</w:t>
      </w:r>
      <w:r>
        <w:rPr>
          <w:spacing w:val="-14"/>
        </w:rPr>
        <w:t xml:space="preserve"> </w:t>
      </w:r>
      <w:r>
        <w:t>calculation</w:t>
      </w:r>
      <w:r>
        <w:rPr>
          <w:spacing w:val="-15"/>
        </w:rPr>
        <w:t xml:space="preserve"> </w:t>
      </w:r>
      <w:r>
        <w:t>of</w:t>
      </w:r>
      <w:r>
        <w:rPr>
          <w:spacing w:val="-10"/>
        </w:rPr>
        <w:t xml:space="preserve"> </w:t>
      </w:r>
      <w:r>
        <w:t>global</w:t>
      </w:r>
      <w:r>
        <w:rPr>
          <w:spacing w:val="-10"/>
        </w:rPr>
        <w:t xml:space="preserve"> </w:t>
      </w:r>
      <w:r>
        <w:rPr>
          <w:spacing w:val="-2"/>
        </w:rPr>
        <w:t>exposure</w:t>
      </w:r>
    </w:p>
    <w:p w14:paraId="0CF34660" w14:textId="77777777" w:rsidR="00D308CC" w:rsidRDefault="00D308CC">
      <w:pPr>
        <w:pStyle w:val="BodyText"/>
        <w:spacing w:before="86"/>
        <w:rPr>
          <w:b/>
        </w:rPr>
      </w:pPr>
    </w:p>
    <w:p w14:paraId="6BDF9A74" w14:textId="77777777" w:rsidR="00D308CC" w:rsidRDefault="003E6F69">
      <w:pPr>
        <w:pStyle w:val="ListParagraph"/>
        <w:numPr>
          <w:ilvl w:val="1"/>
          <w:numId w:val="28"/>
        </w:numPr>
        <w:tabs>
          <w:tab w:val="left" w:pos="1562"/>
        </w:tabs>
        <w:rPr>
          <w:sz w:val="18"/>
        </w:rPr>
      </w:pPr>
      <w:r>
        <w:rPr>
          <w:sz w:val="18"/>
        </w:rPr>
        <w:t>The</w:t>
      </w:r>
      <w:r>
        <w:rPr>
          <w:spacing w:val="-7"/>
          <w:sz w:val="18"/>
        </w:rPr>
        <w:t xml:space="preserve"> </w:t>
      </w:r>
      <w:r>
        <w:rPr>
          <w:sz w:val="18"/>
        </w:rPr>
        <w:t>ACD</w:t>
      </w:r>
      <w:r>
        <w:rPr>
          <w:spacing w:val="-2"/>
          <w:sz w:val="18"/>
        </w:rPr>
        <w:t xml:space="preserve"> </w:t>
      </w:r>
      <w:r>
        <w:rPr>
          <w:sz w:val="18"/>
        </w:rPr>
        <w:t>must</w:t>
      </w:r>
      <w:r>
        <w:rPr>
          <w:spacing w:val="-4"/>
          <w:sz w:val="18"/>
        </w:rPr>
        <w:t xml:space="preserve"> </w:t>
      </w:r>
      <w:r>
        <w:rPr>
          <w:sz w:val="18"/>
        </w:rPr>
        <w:t>calculate</w:t>
      </w:r>
      <w:r>
        <w:rPr>
          <w:spacing w:val="-2"/>
          <w:sz w:val="18"/>
        </w:rPr>
        <w:t xml:space="preserve"> </w:t>
      </w:r>
      <w:r>
        <w:rPr>
          <w:sz w:val="18"/>
        </w:rPr>
        <w:t>the</w:t>
      </w:r>
      <w:r>
        <w:rPr>
          <w:spacing w:val="-4"/>
          <w:sz w:val="18"/>
        </w:rPr>
        <w:t xml:space="preserve"> </w:t>
      </w:r>
      <w:r>
        <w:rPr>
          <w:sz w:val="18"/>
        </w:rPr>
        <w:t>global</w:t>
      </w:r>
      <w:r>
        <w:rPr>
          <w:spacing w:val="-3"/>
          <w:sz w:val="18"/>
        </w:rPr>
        <w:t xml:space="preserve"> </w:t>
      </w:r>
      <w:r>
        <w:rPr>
          <w:sz w:val="18"/>
        </w:rPr>
        <w:t>exposure</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Fund</w:t>
      </w:r>
      <w:r>
        <w:rPr>
          <w:spacing w:val="-6"/>
          <w:sz w:val="18"/>
        </w:rPr>
        <w:t xml:space="preserve"> </w:t>
      </w:r>
      <w:r>
        <w:rPr>
          <w:sz w:val="18"/>
        </w:rPr>
        <w:t>on</w:t>
      </w:r>
      <w:r>
        <w:rPr>
          <w:spacing w:val="-1"/>
          <w:sz w:val="18"/>
        </w:rPr>
        <w:t xml:space="preserve"> </w:t>
      </w:r>
      <w:r>
        <w:rPr>
          <w:sz w:val="18"/>
        </w:rPr>
        <w:t>at</w:t>
      </w:r>
      <w:r>
        <w:rPr>
          <w:spacing w:val="-4"/>
          <w:sz w:val="18"/>
        </w:rPr>
        <w:t xml:space="preserve"> </w:t>
      </w:r>
      <w:r>
        <w:rPr>
          <w:sz w:val="18"/>
        </w:rPr>
        <w:t>least</w:t>
      </w:r>
      <w:r>
        <w:rPr>
          <w:spacing w:val="-1"/>
          <w:sz w:val="18"/>
        </w:rPr>
        <w:t xml:space="preserve"> </w:t>
      </w:r>
      <w:r>
        <w:rPr>
          <w:sz w:val="18"/>
        </w:rPr>
        <w:t>a</w:t>
      </w:r>
      <w:r>
        <w:rPr>
          <w:spacing w:val="-4"/>
          <w:sz w:val="18"/>
        </w:rPr>
        <w:t xml:space="preserve"> </w:t>
      </w:r>
      <w:r>
        <w:rPr>
          <w:sz w:val="18"/>
        </w:rPr>
        <w:t>daily</w:t>
      </w:r>
      <w:r>
        <w:rPr>
          <w:spacing w:val="-5"/>
          <w:sz w:val="18"/>
        </w:rPr>
        <w:t xml:space="preserve"> </w:t>
      </w:r>
      <w:r>
        <w:rPr>
          <w:spacing w:val="-2"/>
          <w:sz w:val="18"/>
        </w:rPr>
        <w:t>basis.</w:t>
      </w:r>
    </w:p>
    <w:p w14:paraId="7C353C36" w14:textId="77777777" w:rsidR="00D308CC" w:rsidRDefault="00D308CC">
      <w:pPr>
        <w:pStyle w:val="BodyText"/>
        <w:spacing w:before="89"/>
      </w:pPr>
    </w:p>
    <w:p w14:paraId="2153EF5C" w14:textId="77777777" w:rsidR="00D308CC" w:rsidRDefault="003E6F69">
      <w:pPr>
        <w:pStyle w:val="ListParagraph"/>
        <w:numPr>
          <w:ilvl w:val="1"/>
          <w:numId w:val="28"/>
        </w:numPr>
        <w:tabs>
          <w:tab w:val="left" w:pos="1557"/>
          <w:tab w:val="left" w:pos="1562"/>
        </w:tabs>
        <w:spacing w:line="312" w:lineRule="auto"/>
        <w:ind w:right="1274"/>
        <w:jc w:val="both"/>
        <w:rPr>
          <w:sz w:val="18"/>
        </w:rPr>
      </w:pPr>
      <w:r>
        <w:rPr>
          <w:sz w:val="18"/>
        </w:rPr>
        <w:t>For</w:t>
      </w:r>
      <w:r>
        <w:rPr>
          <w:spacing w:val="-16"/>
          <w:sz w:val="18"/>
        </w:rPr>
        <w:t xml:space="preserve"> </w:t>
      </w:r>
      <w:r>
        <w:rPr>
          <w:sz w:val="18"/>
        </w:rPr>
        <w:t>the</w:t>
      </w:r>
      <w:r>
        <w:rPr>
          <w:spacing w:val="-16"/>
          <w:sz w:val="18"/>
        </w:rPr>
        <w:t xml:space="preserve"> </w:t>
      </w:r>
      <w:r>
        <w:rPr>
          <w:sz w:val="18"/>
        </w:rPr>
        <w:t>purposes</w:t>
      </w:r>
      <w:r>
        <w:rPr>
          <w:spacing w:val="-16"/>
          <w:sz w:val="18"/>
        </w:rPr>
        <w:t xml:space="preserve"> </w:t>
      </w:r>
      <w:r>
        <w:rPr>
          <w:sz w:val="18"/>
        </w:rPr>
        <w:t>of</w:t>
      </w:r>
      <w:r>
        <w:rPr>
          <w:spacing w:val="-16"/>
          <w:sz w:val="18"/>
        </w:rPr>
        <w:t xml:space="preserve"> </w:t>
      </w:r>
      <w:r>
        <w:rPr>
          <w:sz w:val="18"/>
        </w:rPr>
        <w:t>this</w:t>
      </w:r>
      <w:r>
        <w:rPr>
          <w:spacing w:val="-16"/>
          <w:sz w:val="18"/>
        </w:rPr>
        <w:t xml:space="preserve"> </w:t>
      </w:r>
      <w:r>
        <w:rPr>
          <w:sz w:val="18"/>
        </w:rPr>
        <w:t>section,</w:t>
      </w:r>
      <w:r>
        <w:rPr>
          <w:spacing w:val="-15"/>
          <w:sz w:val="18"/>
        </w:rPr>
        <w:t xml:space="preserve"> </w:t>
      </w:r>
      <w:r>
        <w:rPr>
          <w:sz w:val="18"/>
        </w:rPr>
        <w:t>exposure</w:t>
      </w:r>
      <w:r>
        <w:rPr>
          <w:spacing w:val="-16"/>
          <w:sz w:val="18"/>
        </w:rPr>
        <w:t xml:space="preserve"> </w:t>
      </w:r>
      <w:r>
        <w:rPr>
          <w:sz w:val="18"/>
        </w:rPr>
        <w:t>must</w:t>
      </w:r>
      <w:r>
        <w:rPr>
          <w:spacing w:val="-16"/>
          <w:sz w:val="18"/>
        </w:rPr>
        <w:t xml:space="preserve"> </w:t>
      </w:r>
      <w:r>
        <w:rPr>
          <w:sz w:val="18"/>
        </w:rPr>
        <w:t>be</w:t>
      </w:r>
      <w:r>
        <w:rPr>
          <w:spacing w:val="-16"/>
          <w:sz w:val="18"/>
        </w:rPr>
        <w:t xml:space="preserve"> </w:t>
      </w:r>
      <w:r>
        <w:rPr>
          <w:sz w:val="18"/>
        </w:rPr>
        <w:t>calculated</w:t>
      </w:r>
      <w:r>
        <w:rPr>
          <w:spacing w:val="-16"/>
          <w:sz w:val="18"/>
        </w:rPr>
        <w:t xml:space="preserve"> </w:t>
      </w:r>
      <w:r>
        <w:rPr>
          <w:sz w:val="18"/>
        </w:rPr>
        <w:t>taking</w:t>
      </w:r>
      <w:r>
        <w:rPr>
          <w:spacing w:val="-16"/>
          <w:sz w:val="18"/>
        </w:rPr>
        <w:t xml:space="preserve"> </w:t>
      </w:r>
      <w:r>
        <w:rPr>
          <w:sz w:val="18"/>
        </w:rPr>
        <w:t>into</w:t>
      </w:r>
      <w:r>
        <w:rPr>
          <w:spacing w:val="-15"/>
          <w:sz w:val="18"/>
        </w:rPr>
        <w:t xml:space="preserve"> </w:t>
      </w:r>
      <w:r>
        <w:rPr>
          <w:sz w:val="18"/>
        </w:rPr>
        <w:t>account</w:t>
      </w:r>
      <w:r>
        <w:rPr>
          <w:spacing w:val="-16"/>
          <w:sz w:val="18"/>
        </w:rPr>
        <w:t xml:space="preserve"> </w:t>
      </w:r>
      <w:r>
        <w:rPr>
          <w:sz w:val="18"/>
        </w:rPr>
        <w:t>the</w:t>
      </w:r>
      <w:r>
        <w:rPr>
          <w:spacing w:val="-16"/>
          <w:sz w:val="18"/>
        </w:rPr>
        <w:t xml:space="preserve"> </w:t>
      </w:r>
      <w:r>
        <w:rPr>
          <w:sz w:val="18"/>
        </w:rPr>
        <w:t>current value of the underlying assets, the counterparty risk, future market movements and the time available to liquidate the positions.</w:t>
      </w:r>
    </w:p>
    <w:p w14:paraId="2C126D1F" w14:textId="77777777" w:rsidR="00D308CC" w:rsidRDefault="00D308CC">
      <w:pPr>
        <w:pStyle w:val="BodyText"/>
        <w:spacing w:before="20"/>
      </w:pPr>
    </w:p>
    <w:p w14:paraId="59F109CA" w14:textId="77777777" w:rsidR="00D308CC" w:rsidRDefault="003E6F69">
      <w:pPr>
        <w:pStyle w:val="Heading1"/>
        <w:numPr>
          <w:ilvl w:val="0"/>
          <w:numId w:val="28"/>
        </w:numPr>
        <w:tabs>
          <w:tab w:val="left" w:pos="1562"/>
        </w:tabs>
      </w:pPr>
      <w:r>
        <w:t>Calculation</w:t>
      </w:r>
      <w:r>
        <w:rPr>
          <w:spacing w:val="-15"/>
        </w:rPr>
        <w:t xml:space="preserve"> </w:t>
      </w:r>
      <w:r>
        <w:t>of</w:t>
      </w:r>
      <w:r>
        <w:rPr>
          <w:spacing w:val="-11"/>
        </w:rPr>
        <w:t xml:space="preserve"> </w:t>
      </w:r>
      <w:r>
        <w:t>global</w:t>
      </w:r>
      <w:r>
        <w:rPr>
          <w:spacing w:val="-13"/>
        </w:rPr>
        <w:t xml:space="preserve"> </w:t>
      </w:r>
      <w:r>
        <w:rPr>
          <w:spacing w:val="-2"/>
        </w:rPr>
        <w:t>exposure</w:t>
      </w:r>
    </w:p>
    <w:p w14:paraId="0F1167D2" w14:textId="77777777" w:rsidR="00D308CC" w:rsidRDefault="00D308CC">
      <w:pPr>
        <w:pStyle w:val="BodyText"/>
        <w:spacing w:before="88"/>
        <w:rPr>
          <w:b/>
        </w:rPr>
      </w:pPr>
    </w:p>
    <w:p w14:paraId="29C8AA2C" w14:textId="77777777" w:rsidR="00D308CC" w:rsidRDefault="003E6F69">
      <w:pPr>
        <w:pStyle w:val="ListParagraph"/>
        <w:numPr>
          <w:ilvl w:val="1"/>
          <w:numId w:val="28"/>
        </w:numPr>
        <w:tabs>
          <w:tab w:val="left" w:pos="1562"/>
        </w:tabs>
        <w:rPr>
          <w:sz w:val="18"/>
        </w:rPr>
      </w:pPr>
      <w:bookmarkStart w:id="159" w:name="_bookmark159"/>
      <w:bookmarkEnd w:id="159"/>
      <w:r>
        <w:rPr>
          <w:sz w:val="18"/>
        </w:rPr>
        <w:t>The</w:t>
      </w:r>
      <w:r>
        <w:rPr>
          <w:spacing w:val="-5"/>
          <w:sz w:val="18"/>
        </w:rPr>
        <w:t xml:space="preserve"> </w:t>
      </w:r>
      <w:r>
        <w:rPr>
          <w:sz w:val="18"/>
        </w:rPr>
        <w:t>ACD</w:t>
      </w:r>
      <w:r>
        <w:rPr>
          <w:spacing w:val="-3"/>
          <w:sz w:val="18"/>
        </w:rPr>
        <w:t xml:space="preserve"> </w:t>
      </w:r>
      <w:r>
        <w:rPr>
          <w:sz w:val="18"/>
        </w:rPr>
        <w:t>must</w:t>
      </w:r>
      <w:r>
        <w:rPr>
          <w:spacing w:val="-4"/>
          <w:sz w:val="18"/>
        </w:rPr>
        <w:t xml:space="preserve"> </w:t>
      </w:r>
      <w:r>
        <w:rPr>
          <w:sz w:val="18"/>
        </w:rPr>
        <w:t>calculate</w:t>
      </w:r>
      <w:r>
        <w:rPr>
          <w:spacing w:val="-3"/>
          <w:sz w:val="18"/>
        </w:rPr>
        <w:t xml:space="preserve"> </w:t>
      </w:r>
      <w:r>
        <w:rPr>
          <w:sz w:val="18"/>
        </w:rPr>
        <w:t>the</w:t>
      </w:r>
      <w:r>
        <w:rPr>
          <w:spacing w:val="-4"/>
          <w:sz w:val="18"/>
        </w:rPr>
        <w:t xml:space="preserve"> </w:t>
      </w:r>
      <w:r>
        <w:rPr>
          <w:sz w:val="18"/>
        </w:rPr>
        <w:t>global</w:t>
      </w:r>
      <w:r>
        <w:rPr>
          <w:spacing w:val="-2"/>
          <w:sz w:val="18"/>
        </w:rPr>
        <w:t xml:space="preserve"> </w:t>
      </w:r>
      <w:r>
        <w:rPr>
          <w:sz w:val="18"/>
        </w:rPr>
        <w:t>exposure</w:t>
      </w:r>
      <w:r>
        <w:rPr>
          <w:spacing w:val="-6"/>
          <w:sz w:val="18"/>
        </w:rPr>
        <w:t xml:space="preserve"> </w:t>
      </w:r>
      <w:r>
        <w:rPr>
          <w:sz w:val="18"/>
        </w:rPr>
        <w:t>of</w:t>
      </w:r>
      <w:r>
        <w:rPr>
          <w:spacing w:val="-2"/>
          <w:sz w:val="18"/>
        </w:rPr>
        <w:t xml:space="preserve"> </w:t>
      </w:r>
      <w:r>
        <w:rPr>
          <w:sz w:val="18"/>
        </w:rPr>
        <w:t>the</w:t>
      </w:r>
      <w:r>
        <w:rPr>
          <w:spacing w:val="-4"/>
          <w:sz w:val="18"/>
        </w:rPr>
        <w:t xml:space="preserve"> </w:t>
      </w:r>
      <w:r>
        <w:rPr>
          <w:sz w:val="18"/>
        </w:rPr>
        <w:t>Fund</w:t>
      </w:r>
      <w:r>
        <w:rPr>
          <w:spacing w:val="-5"/>
          <w:sz w:val="18"/>
        </w:rPr>
        <w:t xml:space="preserve"> </w:t>
      </w:r>
      <w:r>
        <w:rPr>
          <w:sz w:val="18"/>
        </w:rPr>
        <w:t>either</w:t>
      </w:r>
      <w:r>
        <w:rPr>
          <w:spacing w:val="-4"/>
          <w:sz w:val="18"/>
        </w:rPr>
        <w:t xml:space="preserve"> </w:t>
      </w:r>
      <w:r>
        <w:rPr>
          <w:spacing w:val="-5"/>
          <w:sz w:val="18"/>
        </w:rPr>
        <w:t>as:</w:t>
      </w:r>
    </w:p>
    <w:p w14:paraId="12352D62" w14:textId="77777777" w:rsidR="00D308CC" w:rsidRDefault="00D308CC">
      <w:pPr>
        <w:pStyle w:val="BodyText"/>
        <w:spacing w:before="85"/>
      </w:pPr>
    </w:p>
    <w:p w14:paraId="1D1AC273" w14:textId="77777777" w:rsidR="00D308CC" w:rsidRDefault="003E6F69">
      <w:pPr>
        <w:pStyle w:val="ListParagraph"/>
        <w:numPr>
          <w:ilvl w:val="2"/>
          <w:numId w:val="28"/>
        </w:numPr>
        <w:tabs>
          <w:tab w:val="left" w:pos="2403"/>
          <w:tab w:val="left" w:pos="2412"/>
        </w:tabs>
        <w:spacing w:before="1" w:line="312" w:lineRule="auto"/>
        <w:ind w:right="1269"/>
        <w:jc w:val="both"/>
        <w:rPr>
          <w:sz w:val="18"/>
        </w:rPr>
      </w:pPr>
      <w:r>
        <w:rPr>
          <w:sz w:val="18"/>
        </w:rPr>
        <w:t>the incremental exposure and leverage generated through the use of derivatives and forward transactions (including embedded derivatives as referred to in paragraph</w:t>
      </w:r>
      <w:r>
        <w:rPr>
          <w:spacing w:val="-16"/>
          <w:sz w:val="18"/>
        </w:rPr>
        <w:t xml:space="preserve"> </w:t>
      </w:r>
      <w:r>
        <w:rPr>
          <w:sz w:val="18"/>
        </w:rPr>
        <w:t>30</w:t>
      </w:r>
      <w:r>
        <w:rPr>
          <w:spacing w:val="-16"/>
          <w:sz w:val="18"/>
        </w:rPr>
        <w:t xml:space="preserve"> </w:t>
      </w:r>
      <w:r>
        <w:rPr>
          <w:sz w:val="18"/>
        </w:rPr>
        <w:t>(Derivatives:</w:t>
      </w:r>
      <w:r>
        <w:rPr>
          <w:spacing w:val="-16"/>
          <w:sz w:val="18"/>
        </w:rPr>
        <w:t xml:space="preserve"> </w:t>
      </w:r>
      <w:r>
        <w:rPr>
          <w:sz w:val="18"/>
        </w:rPr>
        <w:t>general),</w:t>
      </w:r>
      <w:r>
        <w:rPr>
          <w:spacing w:val="-16"/>
          <w:sz w:val="18"/>
        </w:rPr>
        <w:t xml:space="preserve"> </w:t>
      </w:r>
      <w:r>
        <w:rPr>
          <w:sz w:val="18"/>
        </w:rPr>
        <w:t>which</w:t>
      </w:r>
      <w:r>
        <w:rPr>
          <w:spacing w:val="-16"/>
          <w:sz w:val="18"/>
        </w:rPr>
        <w:t xml:space="preserve"> </w:t>
      </w:r>
      <w:r>
        <w:rPr>
          <w:sz w:val="18"/>
        </w:rPr>
        <w:t>may</w:t>
      </w:r>
      <w:r>
        <w:rPr>
          <w:spacing w:val="-15"/>
          <w:sz w:val="18"/>
        </w:rPr>
        <w:t xml:space="preserve"> </w:t>
      </w:r>
      <w:r>
        <w:rPr>
          <w:sz w:val="18"/>
        </w:rPr>
        <w:t>not</w:t>
      </w:r>
      <w:r>
        <w:rPr>
          <w:spacing w:val="-16"/>
          <w:sz w:val="18"/>
        </w:rPr>
        <w:t xml:space="preserve"> </w:t>
      </w:r>
      <w:r>
        <w:rPr>
          <w:sz w:val="18"/>
        </w:rPr>
        <w:t>exceed</w:t>
      </w:r>
      <w:r>
        <w:rPr>
          <w:spacing w:val="-16"/>
          <w:sz w:val="18"/>
        </w:rPr>
        <w:t xml:space="preserve"> </w:t>
      </w:r>
      <w:r>
        <w:rPr>
          <w:sz w:val="18"/>
        </w:rPr>
        <w:t>100%</w:t>
      </w:r>
      <w:r>
        <w:rPr>
          <w:spacing w:val="-10"/>
          <w:sz w:val="18"/>
        </w:rPr>
        <w:t xml:space="preserve"> </w:t>
      </w:r>
      <w:r>
        <w:rPr>
          <w:sz w:val="18"/>
        </w:rPr>
        <w:t>of</w:t>
      </w:r>
      <w:r>
        <w:rPr>
          <w:spacing w:val="-15"/>
          <w:sz w:val="18"/>
        </w:rPr>
        <w:t xml:space="preserve"> </w:t>
      </w:r>
      <w:r>
        <w:rPr>
          <w:sz w:val="18"/>
        </w:rPr>
        <w:t>the</w:t>
      </w:r>
      <w:r>
        <w:rPr>
          <w:spacing w:val="-11"/>
          <w:sz w:val="18"/>
        </w:rPr>
        <w:t xml:space="preserve"> </w:t>
      </w:r>
      <w:r>
        <w:rPr>
          <w:sz w:val="18"/>
        </w:rPr>
        <w:t>net</w:t>
      </w:r>
      <w:r>
        <w:rPr>
          <w:spacing w:val="-10"/>
          <w:sz w:val="18"/>
        </w:rPr>
        <w:t xml:space="preserve"> </w:t>
      </w:r>
      <w:r>
        <w:rPr>
          <w:sz w:val="18"/>
        </w:rPr>
        <w:t>value of the scheme property of the Fund, by way of the commitment approach; or</w:t>
      </w:r>
    </w:p>
    <w:p w14:paraId="26A271F2" w14:textId="77777777" w:rsidR="00D308CC" w:rsidRDefault="00D308CC">
      <w:pPr>
        <w:pStyle w:val="BodyText"/>
        <w:spacing w:before="23"/>
      </w:pPr>
    </w:p>
    <w:p w14:paraId="40FA2549" w14:textId="77777777" w:rsidR="00D308CC" w:rsidRDefault="003E6F69">
      <w:pPr>
        <w:pStyle w:val="ListParagraph"/>
        <w:numPr>
          <w:ilvl w:val="2"/>
          <w:numId w:val="28"/>
        </w:numPr>
        <w:tabs>
          <w:tab w:val="left" w:pos="2403"/>
          <w:tab w:val="left" w:pos="2412"/>
        </w:tabs>
        <w:spacing w:before="1" w:line="307" w:lineRule="auto"/>
        <w:ind w:right="1287"/>
        <w:jc w:val="both"/>
        <w:rPr>
          <w:sz w:val="18"/>
        </w:rPr>
      </w:pPr>
      <w:r>
        <w:rPr>
          <w:sz w:val="18"/>
        </w:rPr>
        <w:t xml:space="preserve">the market risk of the scheme property of the Fund, by way of the value at risk </w:t>
      </w:r>
      <w:r>
        <w:rPr>
          <w:spacing w:val="-2"/>
          <w:sz w:val="18"/>
        </w:rPr>
        <w:t>approach.</w:t>
      </w:r>
    </w:p>
    <w:p w14:paraId="5775293A" w14:textId="77777777" w:rsidR="00D308CC" w:rsidRDefault="00D308CC">
      <w:pPr>
        <w:pStyle w:val="BodyText"/>
        <w:spacing w:before="27"/>
      </w:pPr>
    </w:p>
    <w:p w14:paraId="44BB6964" w14:textId="77777777" w:rsidR="00D308CC" w:rsidRDefault="003E6F69">
      <w:pPr>
        <w:pStyle w:val="ListParagraph"/>
        <w:numPr>
          <w:ilvl w:val="1"/>
          <w:numId w:val="28"/>
        </w:numPr>
        <w:tabs>
          <w:tab w:val="left" w:pos="1562"/>
        </w:tabs>
        <w:rPr>
          <w:sz w:val="18"/>
        </w:rPr>
      </w:pPr>
      <w:r>
        <w:rPr>
          <w:sz w:val="18"/>
        </w:rPr>
        <w:t>The</w:t>
      </w:r>
      <w:r>
        <w:rPr>
          <w:spacing w:val="-9"/>
          <w:sz w:val="18"/>
        </w:rPr>
        <w:t xml:space="preserve"> </w:t>
      </w:r>
      <w:r>
        <w:rPr>
          <w:sz w:val="18"/>
        </w:rPr>
        <w:t>ACD</w:t>
      </w:r>
      <w:r>
        <w:rPr>
          <w:spacing w:val="-2"/>
          <w:sz w:val="18"/>
        </w:rPr>
        <w:t xml:space="preserve"> </w:t>
      </w:r>
      <w:r>
        <w:rPr>
          <w:sz w:val="18"/>
        </w:rPr>
        <w:t>calculates</w:t>
      </w:r>
      <w:r>
        <w:rPr>
          <w:spacing w:val="-3"/>
          <w:sz w:val="18"/>
        </w:rPr>
        <w:t xml:space="preserve"> </w:t>
      </w:r>
      <w:r>
        <w:rPr>
          <w:sz w:val="18"/>
        </w:rPr>
        <w:t>the</w:t>
      </w:r>
      <w:r>
        <w:rPr>
          <w:spacing w:val="-4"/>
          <w:sz w:val="18"/>
        </w:rPr>
        <w:t xml:space="preserve"> </w:t>
      </w:r>
      <w:r>
        <w:rPr>
          <w:sz w:val="18"/>
        </w:rPr>
        <w:t>global</w:t>
      </w:r>
      <w:r>
        <w:rPr>
          <w:spacing w:val="-4"/>
          <w:sz w:val="18"/>
        </w:rPr>
        <w:t xml:space="preserve"> </w:t>
      </w:r>
      <w:r>
        <w:rPr>
          <w:sz w:val="18"/>
        </w:rPr>
        <w:t>exposure</w:t>
      </w:r>
      <w:r>
        <w:rPr>
          <w:spacing w:val="-3"/>
          <w:sz w:val="18"/>
        </w:rPr>
        <w:t xml:space="preserve"> </w:t>
      </w:r>
      <w:r>
        <w:rPr>
          <w:sz w:val="18"/>
        </w:rPr>
        <w:t>of</w:t>
      </w:r>
      <w:r>
        <w:rPr>
          <w:spacing w:val="-9"/>
          <w:sz w:val="18"/>
        </w:rPr>
        <w:t xml:space="preserve"> </w:t>
      </w:r>
      <w:r>
        <w:rPr>
          <w:sz w:val="18"/>
        </w:rPr>
        <w:t>the</w:t>
      </w:r>
      <w:r>
        <w:rPr>
          <w:spacing w:val="-4"/>
          <w:sz w:val="18"/>
        </w:rPr>
        <w:t xml:space="preserve"> </w:t>
      </w:r>
      <w:r>
        <w:rPr>
          <w:sz w:val="18"/>
        </w:rPr>
        <w:t>Fund</w:t>
      </w:r>
      <w:r>
        <w:rPr>
          <w:spacing w:val="-5"/>
          <w:sz w:val="18"/>
        </w:rPr>
        <w:t xml:space="preserve"> </w:t>
      </w:r>
      <w:r>
        <w:rPr>
          <w:sz w:val="18"/>
        </w:rPr>
        <w:t>by</w:t>
      </w:r>
      <w:r>
        <w:rPr>
          <w:spacing w:val="-8"/>
          <w:sz w:val="18"/>
        </w:rPr>
        <w:t xml:space="preserve"> </w:t>
      </w:r>
      <w:r>
        <w:rPr>
          <w:sz w:val="18"/>
        </w:rPr>
        <w:t>using</w:t>
      </w:r>
      <w:r>
        <w:rPr>
          <w:spacing w:val="-3"/>
          <w:sz w:val="18"/>
        </w:rPr>
        <w:t xml:space="preserve"> </w:t>
      </w:r>
      <w:r>
        <w:rPr>
          <w:sz w:val="18"/>
        </w:rPr>
        <w:t>the</w:t>
      </w:r>
      <w:r>
        <w:rPr>
          <w:spacing w:val="-5"/>
          <w:sz w:val="18"/>
        </w:rPr>
        <w:t xml:space="preserve"> </w:t>
      </w:r>
      <w:r>
        <w:rPr>
          <w:sz w:val="18"/>
        </w:rPr>
        <w:t>commitment</w:t>
      </w:r>
      <w:r>
        <w:rPr>
          <w:spacing w:val="1"/>
          <w:sz w:val="18"/>
        </w:rPr>
        <w:t xml:space="preserve"> </w:t>
      </w:r>
      <w:r>
        <w:rPr>
          <w:spacing w:val="-2"/>
          <w:sz w:val="18"/>
        </w:rPr>
        <w:t>approach.</w:t>
      </w:r>
    </w:p>
    <w:p w14:paraId="64C6FA91" w14:textId="77777777" w:rsidR="00D308CC" w:rsidRDefault="00D308CC">
      <w:pPr>
        <w:pStyle w:val="BodyText"/>
        <w:spacing w:before="86"/>
      </w:pPr>
    </w:p>
    <w:p w14:paraId="40877354" w14:textId="77777777" w:rsidR="00D308CC" w:rsidRDefault="003E6F69">
      <w:pPr>
        <w:pStyle w:val="ListParagraph"/>
        <w:numPr>
          <w:ilvl w:val="1"/>
          <w:numId w:val="28"/>
        </w:numPr>
        <w:tabs>
          <w:tab w:val="left" w:pos="1562"/>
        </w:tabs>
        <w:rPr>
          <w:sz w:val="18"/>
        </w:rPr>
      </w:pPr>
      <w:r>
        <w:rPr>
          <w:sz w:val="18"/>
        </w:rPr>
        <w:t>The</w:t>
      </w:r>
      <w:r>
        <w:rPr>
          <w:spacing w:val="-9"/>
          <w:sz w:val="18"/>
        </w:rPr>
        <w:t xml:space="preserve"> </w:t>
      </w:r>
      <w:r>
        <w:rPr>
          <w:sz w:val="18"/>
        </w:rPr>
        <w:t>ACD</w:t>
      </w:r>
      <w:r>
        <w:rPr>
          <w:spacing w:val="-2"/>
          <w:sz w:val="18"/>
        </w:rPr>
        <w:t xml:space="preserve"> </w:t>
      </w:r>
      <w:r>
        <w:rPr>
          <w:sz w:val="18"/>
        </w:rPr>
        <w:t>must</w:t>
      </w:r>
      <w:r>
        <w:rPr>
          <w:spacing w:val="-4"/>
          <w:sz w:val="18"/>
        </w:rPr>
        <w:t xml:space="preserve"> </w:t>
      </w:r>
      <w:r>
        <w:rPr>
          <w:sz w:val="18"/>
        </w:rPr>
        <w:t>ensure</w:t>
      </w:r>
      <w:r>
        <w:rPr>
          <w:spacing w:val="-3"/>
          <w:sz w:val="18"/>
        </w:rPr>
        <w:t xml:space="preserve"> </w:t>
      </w:r>
      <w:r>
        <w:rPr>
          <w:sz w:val="18"/>
        </w:rPr>
        <w:t>that</w:t>
      </w:r>
      <w:r>
        <w:rPr>
          <w:spacing w:val="-8"/>
          <w:sz w:val="18"/>
        </w:rPr>
        <w:t xml:space="preserve"> </w:t>
      </w:r>
      <w:r>
        <w:rPr>
          <w:sz w:val="18"/>
        </w:rPr>
        <w:t>the</w:t>
      </w:r>
      <w:r>
        <w:rPr>
          <w:spacing w:val="-4"/>
          <w:sz w:val="18"/>
        </w:rPr>
        <w:t xml:space="preserve"> </w:t>
      </w:r>
      <w:r>
        <w:rPr>
          <w:sz w:val="18"/>
        </w:rPr>
        <w:t>method</w:t>
      </w:r>
      <w:r>
        <w:rPr>
          <w:spacing w:val="-5"/>
          <w:sz w:val="18"/>
        </w:rPr>
        <w:t xml:space="preserve"> </w:t>
      </w:r>
      <w:r>
        <w:rPr>
          <w:sz w:val="18"/>
        </w:rPr>
        <w:t>selected</w:t>
      </w:r>
      <w:r>
        <w:rPr>
          <w:spacing w:val="-2"/>
          <w:sz w:val="18"/>
        </w:rPr>
        <w:t xml:space="preserve"> </w:t>
      </w:r>
      <w:r>
        <w:rPr>
          <w:sz w:val="18"/>
        </w:rPr>
        <w:t>above</w:t>
      </w:r>
      <w:r>
        <w:rPr>
          <w:spacing w:val="-6"/>
          <w:sz w:val="18"/>
        </w:rPr>
        <w:t xml:space="preserve"> </w:t>
      </w:r>
      <w:r>
        <w:rPr>
          <w:sz w:val="18"/>
        </w:rPr>
        <w:t>is</w:t>
      </w:r>
      <w:r>
        <w:rPr>
          <w:spacing w:val="-5"/>
          <w:sz w:val="18"/>
        </w:rPr>
        <w:t xml:space="preserve"> </w:t>
      </w:r>
      <w:r>
        <w:rPr>
          <w:sz w:val="18"/>
        </w:rPr>
        <w:t>appropriate,</w:t>
      </w:r>
      <w:r>
        <w:rPr>
          <w:spacing w:val="-3"/>
          <w:sz w:val="18"/>
        </w:rPr>
        <w:t xml:space="preserve"> </w:t>
      </w:r>
      <w:r>
        <w:rPr>
          <w:sz w:val="18"/>
        </w:rPr>
        <w:t>taking</w:t>
      </w:r>
      <w:r>
        <w:rPr>
          <w:spacing w:val="-4"/>
          <w:sz w:val="18"/>
        </w:rPr>
        <w:t xml:space="preserve"> </w:t>
      </w:r>
      <w:r>
        <w:rPr>
          <w:sz w:val="18"/>
        </w:rPr>
        <w:t>into</w:t>
      </w:r>
      <w:r>
        <w:rPr>
          <w:spacing w:val="-3"/>
          <w:sz w:val="18"/>
        </w:rPr>
        <w:t xml:space="preserve"> </w:t>
      </w:r>
      <w:r>
        <w:rPr>
          <w:spacing w:val="-2"/>
          <w:sz w:val="18"/>
        </w:rPr>
        <w:t>account:</w:t>
      </w:r>
    </w:p>
    <w:p w14:paraId="27603183" w14:textId="77777777" w:rsidR="00D308CC" w:rsidRDefault="00D308CC">
      <w:pPr>
        <w:pStyle w:val="BodyText"/>
        <w:spacing w:before="88"/>
      </w:pPr>
    </w:p>
    <w:p w14:paraId="305839D2" w14:textId="77777777" w:rsidR="00D308CC" w:rsidRDefault="003E6F69">
      <w:pPr>
        <w:pStyle w:val="ListParagraph"/>
        <w:numPr>
          <w:ilvl w:val="2"/>
          <w:numId w:val="28"/>
        </w:numPr>
        <w:tabs>
          <w:tab w:val="left" w:pos="2412"/>
        </w:tabs>
        <w:rPr>
          <w:sz w:val="18"/>
        </w:rPr>
      </w:pPr>
      <w:r>
        <w:rPr>
          <w:sz w:val="18"/>
        </w:rPr>
        <w:t>the</w:t>
      </w:r>
      <w:r>
        <w:rPr>
          <w:spacing w:val="-2"/>
          <w:sz w:val="18"/>
        </w:rPr>
        <w:t xml:space="preserve"> </w:t>
      </w:r>
      <w:r>
        <w:rPr>
          <w:sz w:val="18"/>
        </w:rPr>
        <w:t>investment</w:t>
      </w:r>
      <w:r>
        <w:rPr>
          <w:spacing w:val="7"/>
          <w:sz w:val="18"/>
        </w:rPr>
        <w:t xml:space="preserve"> </w:t>
      </w:r>
      <w:r>
        <w:rPr>
          <w:sz w:val="18"/>
        </w:rPr>
        <w:t>strategy pursued</w:t>
      </w:r>
      <w:r>
        <w:rPr>
          <w:spacing w:val="4"/>
          <w:sz w:val="18"/>
        </w:rPr>
        <w:t xml:space="preserve"> </w:t>
      </w:r>
      <w:r>
        <w:rPr>
          <w:sz w:val="18"/>
        </w:rPr>
        <w:t>by</w:t>
      </w:r>
      <w:r>
        <w:rPr>
          <w:spacing w:val="-3"/>
          <w:sz w:val="18"/>
        </w:rPr>
        <w:t xml:space="preserve"> </w:t>
      </w:r>
      <w:r>
        <w:rPr>
          <w:sz w:val="18"/>
        </w:rPr>
        <w:t>the</w:t>
      </w:r>
      <w:r>
        <w:rPr>
          <w:spacing w:val="6"/>
          <w:sz w:val="18"/>
        </w:rPr>
        <w:t xml:space="preserve"> </w:t>
      </w:r>
      <w:r>
        <w:rPr>
          <w:spacing w:val="-4"/>
          <w:sz w:val="18"/>
        </w:rPr>
        <w:t>Fund;</w:t>
      </w:r>
    </w:p>
    <w:p w14:paraId="43AEEEDA" w14:textId="77777777" w:rsidR="00D308CC" w:rsidRDefault="00D308CC">
      <w:pPr>
        <w:pStyle w:val="BodyText"/>
        <w:spacing w:before="86"/>
      </w:pPr>
    </w:p>
    <w:p w14:paraId="290DF890" w14:textId="77777777" w:rsidR="00D308CC" w:rsidRDefault="003E6F69">
      <w:pPr>
        <w:pStyle w:val="ListParagraph"/>
        <w:numPr>
          <w:ilvl w:val="2"/>
          <w:numId w:val="28"/>
        </w:numPr>
        <w:tabs>
          <w:tab w:val="left" w:pos="2412"/>
        </w:tabs>
        <w:rPr>
          <w:sz w:val="18"/>
        </w:rPr>
      </w:pPr>
      <w:r>
        <w:rPr>
          <w:sz w:val="18"/>
        </w:rPr>
        <w:t>the</w:t>
      </w:r>
      <w:r>
        <w:rPr>
          <w:spacing w:val="-10"/>
          <w:sz w:val="18"/>
        </w:rPr>
        <w:t xml:space="preserve"> </w:t>
      </w:r>
      <w:r>
        <w:rPr>
          <w:sz w:val="18"/>
        </w:rPr>
        <w:t>types</w:t>
      </w:r>
      <w:r>
        <w:rPr>
          <w:spacing w:val="-4"/>
          <w:sz w:val="18"/>
        </w:rPr>
        <w:t xml:space="preserve"> </w:t>
      </w:r>
      <w:r>
        <w:rPr>
          <w:sz w:val="18"/>
        </w:rPr>
        <w:t>and</w:t>
      </w:r>
      <w:r>
        <w:rPr>
          <w:spacing w:val="-3"/>
          <w:sz w:val="18"/>
        </w:rPr>
        <w:t xml:space="preserve"> </w:t>
      </w:r>
      <w:r>
        <w:rPr>
          <w:sz w:val="18"/>
        </w:rPr>
        <w:t>complexities</w:t>
      </w:r>
      <w:r>
        <w:rPr>
          <w:spacing w:val="-5"/>
          <w:sz w:val="18"/>
        </w:rPr>
        <w:t xml:space="preserve"> </w:t>
      </w:r>
      <w:r>
        <w:rPr>
          <w:sz w:val="18"/>
        </w:rPr>
        <w:t>of</w:t>
      </w:r>
      <w:r>
        <w:rPr>
          <w:spacing w:val="-6"/>
          <w:sz w:val="18"/>
        </w:rPr>
        <w:t xml:space="preserve"> </w:t>
      </w:r>
      <w:r>
        <w:rPr>
          <w:sz w:val="18"/>
        </w:rPr>
        <w:t>the</w:t>
      </w:r>
      <w:r>
        <w:rPr>
          <w:spacing w:val="-7"/>
          <w:sz w:val="18"/>
        </w:rPr>
        <w:t xml:space="preserve"> </w:t>
      </w:r>
      <w:r>
        <w:rPr>
          <w:sz w:val="18"/>
        </w:rPr>
        <w:t>derivatives</w:t>
      </w:r>
      <w:r>
        <w:rPr>
          <w:spacing w:val="-1"/>
          <w:sz w:val="18"/>
        </w:rPr>
        <w:t xml:space="preserve"> </w:t>
      </w:r>
      <w:r>
        <w:rPr>
          <w:sz w:val="18"/>
        </w:rPr>
        <w:t>and</w:t>
      </w:r>
      <w:r>
        <w:rPr>
          <w:spacing w:val="-3"/>
          <w:sz w:val="18"/>
        </w:rPr>
        <w:t xml:space="preserve"> </w:t>
      </w:r>
      <w:r>
        <w:rPr>
          <w:sz w:val="18"/>
        </w:rPr>
        <w:t>forward</w:t>
      </w:r>
      <w:r>
        <w:rPr>
          <w:spacing w:val="-4"/>
          <w:sz w:val="18"/>
        </w:rPr>
        <w:t xml:space="preserve"> </w:t>
      </w:r>
      <w:r>
        <w:rPr>
          <w:sz w:val="18"/>
        </w:rPr>
        <w:t>transactions</w:t>
      </w:r>
      <w:r>
        <w:rPr>
          <w:spacing w:val="-7"/>
          <w:sz w:val="18"/>
        </w:rPr>
        <w:t xml:space="preserve"> </w:t>
      </w:r>
      <w:r>
        <w:rPr>
          <w:sz w:val="18"/>
        </w:rPr>
        <w:t>used;</w:t>
      </w:r>
      <w:r>
        <w:rPr>
          <w:spacing w:val="-2"/>
          <w:sz w:val="18"/>
        </w:rPr>
        <w:t xml:space="preserve"> </w:t>
      </w:r>
      <w:r>
        <w:rPr>
          <w:spacing w:val="-5"/>
          <w:sz w:val="18"/>
        </w:rPr>
        <w:t>and</w:t>
      </w:r>
    </w:p>
    <w:p w14:paraId="18057E36" w14:textId="77777777" w:rsidR="00D308CC" w:rsidRDefault="00D308CC">
      <w:pPr>
        <w:pStyle w:val="BodyText"/>
        <w:spacing w:before="88"/>
      </w:pPr>
    </w:p>
    <w:p w14:paraId="25C7A58D" w14:textId="77777777" w:rsidR="00D308CC" w:rsidRDefault="003E6F69">
      <w:pPr>
        <w:pStyle w:val="ListParagraph"/>
        <w:numPr>
          <w:ilvl w:val="2"/>
          <w:numId w:val="28"/>
        </w:numPr>
        <w:tabs>
          <w:tab w:val="left" w:pos="2403"/>
          <w:tab w:val="left" w:pos="2412"/>
        </w:tabs>
        <w:spacing w:line="307" w:lineRule="auto"/>
        <w:ind w:right="1293"/>
        <w:jc w:val="both"/>
        <w:rPr>
          <w:sz w:val="18"/>
        </w:rPr>
      </w:pPr>
      <w:r>
        <w:rPr>
          <w:sz w:val="18"/>
        </w:rPr>
        <w:t xml:space="preserve">the proportion of the scheme property comprising derivatives and forward </w:t>
      </w:r>
      <w:r>
        <w:rPr>
          <w:spacing w:val="-2"/>
          <w:sz w:val="18"/>
        </w:rPr>
        <w:t>transactions.</w:t>
      </w:r>
    </w:p>
    <w:p w14:paraId="7726D415" w14:textId="77777777" w:rsidR="00D308CC" w:rsidRDefault="00D308CC">
      <w:pPr>
        <w:pStyle w:val="BodyText"/>
        <w:spacing w:before="30"/>
      </w:pPr>
    </w:p>
    <w:p w14:paraId="27A31CDF" w14:textId="77777777" w:rsidR="00D308CC" w:rsidRDefault="003E6F69">
      <w:pPr>
        <w:pStyle w:val="ListParagraph"/>
        <w:numPr>
          <w:ilvl w:val="1"/>
          <w:numId w:val="28"/>
        </w:numPr>
        <w:tabs>
          <w:tab w:val="left" w:pos="1557"/>
          <w:tab w:val="left" w:pos="1562"/>
        </w:tabs>
        <w:spacing w:line="312" w:lineRule="auto"/>
        <w:ind w:right="1269"/>
        <w:jc w:val="both"/>
        <w:rPr>
          <w:sz w:val="18"/>
        </w:rPr>
      </w:pPr>
      <w:r>
        <w:rPr>
          <w:sz w:val="18"/>
        </w:rPr>
        <w:t xml:space="preserve">Where the Fund employs techniques and instruments including repo contracts or stock lending transactions in accordance with paragraph </w:t>
      </w:r>
      <w:hyperlink w:anchor="_bookmark160" w:history="1">
        <w:r>
          <w:rPr>
            <w:sz w:val="18"/>
          </w:rPr>
          <w:t>Appendix 248</w:t>
        </w:r>
      </w:hyperlink>
      <w:r>
        <w:rPr>
          <w:sz w:val="18"/>
        </w:rPr>
        <w:t xml:space="preserve"> (Stock lending) in order to generate additional leverage or exposure to market risk, the ACD must take those transactions into consideration when calculating global exposure.</w:t>
      </w:r>
    </w:p>
    <w:p w14:paraId="37975893" w14:textId="77777777" w:rsidR="00D308CC" w:rsidRDefault="00D308CC">
      <w:pPr>
        <w:pStyle w:val="BodyText"/>
        <w:spacing w:before="21"/>
      </w:pPr>
    </w:p>
    <w:p w14:paraId="442DD6C5" w14:textId="77777777" w:rsidR="00D308CC" w:rsidRDefault="003E6F69">
      <w:pPr>
        <w:pStyle w:val="ListParagraph"/>
        <w:numPr>
          <w:ilvl w:val="1"/>
          <w:numId w:val="28"/>
        </w:numPr>
        <w:tabs>
          <w:tab w:val="left" w:pos="1557"/>
          <w:tab w:val="left" w:pos="1562"/>
        </w:tabs>
        <w:spacing w:before="1" w:line="309" w:lineRule="auto"/>
        <w:ind w:right="1277"/>
        <w:jc w:val="both"/>
        <w:rPr>
          <w:sz w:val="18"/>
        </w:rPr>
      </w:pPr>
      <w:r>
        <w:rPr>
          <w:sz w:val="18"/>
        </w:rPr>
        <w:t xml:space="preserve">For the purposes of paragraph </w:t>
      </w:r>
      <w:hyperlink w:anchor="_bookmark159" w:history="1">
        <w:r>
          <w:rPr>
            <w:sz w:val="18"/>
          </w:rPr>
          <w:t>Appendix 246.1</w:t>
        </w:r>
      </w:hyperlink>
      <w:r>
        <w:rPr>
          <w:sz w:val="18"/>
        </w:rPr>
        <w:t>, value at risk means a measure of the maximum expected loss at a given confidence level over the specific time period.</w:t>
      </w:r>
    </w:p>
    <w:p w14:paraId="2D951577" w14:textId="77777777" w:rsidR="00D308CC" w:rsidRDefault="00D308CC">
      <w:pPr>
        <w:pStyle w:val="ListParagraph"/>
        <w:spacing w:line="309" w:lineRule="auto"/>
        <w:jc w:val="both"/>
        <w:rPr>
          <w:sz w:val="18"/>
        </w:rPr>
        <w:sectPr w:rsidR="00D308CC">
          <w:pgSz w:w="11930" w:h="16860"/>
          <w:pgMar w:top="1340" w:right="141" w:bottom="540" w:left="708" w:header="0" w:footer="285" w:gutter="0"/>
          <w:cols w:space="720"/>
        </w:sectPr>
      </w:pPr>
    </w:p>
    <w:p w14:paraId="4B653E29" w14:textId="77777777" w:rsidR="00D308CC" w:rsidRDefault="003E6F69">
      <w:pPr>
        <w:pStyle w:val="Heading1"/>
        <w:numPr>
          <w:ilvl w:val="0"/>
          <w:numId w:val="28"/>
        </w:numPr>
        <w:tabs>
          <w:tab w:val="left" w:pos="1562"/>
        </w:tabs>
        <w:spacing w:before="75"/>
      </w:pPr>
      <w:r>
        <w:rPr>
          <w:spacing w:val="-2"/>
        </w:rPr>
        <w:t>Commitment</w:t>
      </w:r>
      <w:r>
        <w:rPr>
          <w:spacing w:val="-1"/>
        </w:rPr>
        <w:t xml:space="preserve"> </w:t>
      </w:r>
      <w:r>
        <w:rPr>
          <w:spacing w:val="-2"/>
        </w:rPr>
        <w:t>approach</w:t>
      </w:r>
    </w:p>
    <w:p w14:paraId="060E9320" w14:textId="77777777" w:rsidR="00D308CC" w:rsidRDefault="00D308CC">
      <w:pPr>
        <w:pStyle w:val="BodyText"/>
        <w:spacing w:before="88"/>
        <w:rPr>
          <w:b/>
        </w:rPr>
      </w:pPr>
    </w:p>
    <w:p w14:paraId="782ED923" w14:textId="77777777" w:rsidR="00D308CC" w:rsidRDefault="003E6F69">
      <w:pPr>
        <w:pStyle w:val="ListParagraph"/>
        <w:numPr>
          <w:ilvl w:val="1"/>
          <w:numId w:val="28"/>
        </w:numPr>
        <w:tabs>
          <w:tab w:val="left" w:pos="1557"/>
          <w:tab w:val="left" w:pos="1562"/>
        </w:tabs>
        <w:spacing w:line="314" w:lineRule="auto"/>
        <w:ind w:right="1287"/>
        <w:jc w:val="both"/>
        <w:rPr>
          <w:sz w:val="18"/>
        </w:rPr>
      </w:pPr>
      <w:r>
        <w:rPr>
          <w:sz w:val="18"/>
        </w:rPr>
        <w:t xml:space="preserve">Where the ACD uses the commitment approach for the calculation of global exposure, it </w:t>
      </w:r>
      <w:r>
        <w:rPr>
          <w:spacing w:val="-2"/>
          <w:sz w:val="18"/>
        </w:rPr>
        <w:t>must:</w:t>
      </w:r>
    </w:p>
    <w:p w14:paraId="384CFB7E" w14:textId="77777777" w:rsidR="00D308CC" w:rsidRDefault="00D308CC">
      <w:pPr>
        <w:pStyle w:val="BodyText"/>
        <w:spacing w:before="15"/>
      </w:pPr>
    </w:p>
    <w:p w14:paraId="7C58DA46" w14:textId="77777777" w:rsidR="00D308CC" w:rsidRDefault="003E6F69">
      <w:pPr>
        <w:pStyle w:val="ListParagraph"/>
        <w:numPr>
          <w:ilvl w:val="2"/>
          <w:numId w:val="28"/>
        </w:numPr>
        <w:tabs>
          <w:tab w:val="left" w:pos="2403"/>
          <w:tab w:val="left" w:pos="2412"/>
        </w:tabs>
        <w:spacing w:line="312" w:lineRule="auto"/>
        <w:ind w:right="1273"/>
        <w:jc w:val="both"/>
        <w:rPr>
          <w:sz w:val="18"/>
        </w:rPr>
      </w:pPr>
      <w:r>
        <w:rPr>
          <w:sz w:val="18"/>
        </w:rPr>
        <w:t xml:space="preserve">ensure that it applies this approach to all derivative and forward transactions (including embedded derivatives as referred to in paragraph 30 (Derivatives: general)), whether used as part of the Fund’s general investment policy, for the purposes of risk reduction or for the purposes of efficient portfolio management in accordance with paragraph </w:t>
      </w:r>
      <w:hyperlink w:anchor="_bookmark160" w:history="1">
        <w:r>
          <w:rPr>
            <w:sz w:val="18"/>
          </w:rPr>
          <w:t>Appendix 248</w:t>
        </w:r>
      </w:hyperlink>
      <w:r>
        <w:rPr>
          <w:sz w:val="18"/>
        </w:rPr>
        <w:t xml:space="preserve"> (Stock lending); and</w:t>
      </w:r>
    </w:p>
    <w:p w14:paraId="77BAB6E6" w14:textId="77777777" w:rsidR="00D308CC" w:rsidRDefault="00D308CC">
      <w:pPr>
        <w:pStyle w:val="BodyText"/>
        <w:spacing w:before="23"/>
      </w:pPr>
    </w:p>
    <w:p w14:paraId="51077EFA" w14:textId="77777777" w:rsidR="00D308CC" w:rsidRDefault="003E6F69">
      <w:pPr>
        <w:pStyle w:val="ListParagraph"/>
        <w:numPr>
          <w:ilvl w:val="2"/>
          <w:numId w:val="28"/>
        </w:numPr>
        <w:tabs>
          <w:tab w:val="left" w:pos="2403"/>
          <w:tab w:val="left" w:pos="2412"/>
        </w:tabs>
        <w:spacing w:line="312" w:lineRule="auto"/>
        <w:ind w:right="1279"/>
        <w:jc w:val="both"/>
        <w:rPr>
          <w:sz w:val="18"/>
        </w:rPr>
      </w:pPr>
      <w:r>
        <w:rPr>
          <w:sz w:val="18"/>
        </w:rPr>
        <w:t>convert each derivative or forward transaction into the market value of an equivalent</w:t>
      </w:r>
      <w:r>
        <w:rPr>
          <w:spacing w:val="-2"/>
          <w:sz w:val="18"/>
        </w:rPr>
        <w:t xml:space="preserve"> </w:t>
      </w:r>
      <w:r>
        <w:rPr>
          <w:sz w:val="18"/>
        </w:rPr>
        <w:t>position</w:t>
      </w:r>
      <w:r>
        <w:rPr>
          <w:spacing w:val="-7"/>
          <w:sz w:val="18"/>
        </w:rPr>
        <w:t xml:space="preserve"> </w:t>
      </w:r>
      <w:r>
        <w:rPr>
          <w:sz w:val="18"/>
        </w:rPr>
        <w:t>in</w:t>
      </w:r>
      <w:r>
        <w:rPr>
          <w:spacing w:val="-6"/>
          <w:sz w:val="18"/>
        </w:rPr>
        <w:t xml:space="preserve"> </w:t>
      </w:r>
      <w:r>
        <w:rPr>
          <w:sz w:val="18"/>
        </w:rPr>
        <w:t>the</w:t>
      </w:r>
      <w:r>
        <w:rPr>
          <w:spacing w:val="-11"/>
          <w:sz w:val="18"/>
        </w:rPr>
        <w:t xml:space="preserve"> </w:t>
      </w:r>
      <w:r>
        <w:rPr>
          <w:sz w:val="18"/>
        </w:rPr>
        <w:t>underlying</w:t>
      </w:r>
      <w:r>
        <w:rPr>
          <w:spacing w:val="-4"/>
          <w:sz w:val="18"/>
        </w:rPr>
        <w:t xml:space="preserve"> </w:t>
      </w:r>
      <w:r>
        <w:rPr>
          <w:sz w:val="18"/>
        </w:rPr>
        <w:t>asset</w:t>
      </w:r>
      <w:r>
        <w:rPr>
          <w:spacing w:val="-5"/>
          <w:sz w:val="18"/>
        </w:rPr>
        <w:t xml:space="preserve"> </w:t>
      </w:r>
      <w:r>
        <w:rPr>
          <w:sz w:val="18"/>
        </w:rPr>
        <w:t>of</w:t>
      </w:r>
      <w:r>
        <w:rPr>
          <w:spacing w:val="-10"/>
          <w:sz w:val="18"/>
        </w:rPr>
        <w:t xml:space="preserve"> </w:t>
      </w:r>
      <w:r>
        <w:rPr>
          <w:sz w:val="18"/>
        </w:rPr>
        <w:t>that</w:t>
      </w:r>
      <w:r>
        <w:rPr>
          <w:spacing w:val="-8"/>
          <w:sz w:val="18"/>
        </w:rPr>
        <w:t xml:space="preserve"> </w:t>
      </w:r>
      <w:r>
        <w:rPr>
          <w:sz w:val="18"/>
        </w:rPr>
        <w:t>derivative</w:t>
      </w:r>
      <w:r>
        <w:rPr>
          <w:spacing w:val="-7"/>
          <w:sz w:val="18"/>
        </w:rPr>
        <w:t xml:space="preserve"> </w:t>
      </w:r>
      <w:r>
        <w:rPr>
          <w:sz w:val="18"/>
        </w:rPr>
        <w:t>or</w:t>
      </w:r>
      <w:r>
        <w:rPr>
          <w:spacing w:val="-7"/>
          <w:sz w:val="18"/>
        </w:rPr>
        <w:t xml:space="preserve"> </w:t>
      </w:r>
      <w:r>
        <w:rPr>
          <w:sz w:val="18"/>
        </w:rPr>
        <w:t>forward</w:t>
      </w:r>
      <w:r>
        <w:rPr>
          <w:spacing w:val="-6"/>
          <w:sz w:val="18"/>
        </w:rPr>
        <w:t xml:space="preserve"> </w:t>
      </w:r>
      <w:r>
        <w:rPr>
          <w:sz w:val="18"/>
        </w:rPr>
        <w:t>(standard commitment approach).</w:t>
      </w:r>
    </w:p>
    <w:p w14:paraId="279F2C8A" w14:textId="77777777" w:rsidR="00D308CC" w:rsidRDefault="00D308CC">
      <w:pPr>
        <w:pStyle w:val="BodyText"/>
        <w:spacing w:before="22"/>
      </w:pPr>
    </w:p>
    <w:p w14:paraId="207C7D4E" w14:textId="77777777" w:rsidR="00D308CC" w:rsidRDefault="003E6F69">
      <w:pPr>
        <w:pStyle w:val="ListParagraph"/>
        <w:numPr>
          <w:ilvl w:val="1"/>
          <w:numId w:val="28"/>
        </w:numPr>
        <w:tabs>
          <w:tab w:val="left" w:pos="1557"/>
          <w:tab w:val="left" w:pos="1562"/>
        </w:tabs>
        <w:spacing w:line="307" w:lineRule="auto"/>
        <w:ind w:right="1287"/>
        <w:jc w:val="both"/>
        <w:rPr>
          <w:sz w:val="18"/>
        </w:rPr>
      </w:pPr>
      <w:r>
        <w:rPr>
          <w:sz w:val="18"/>
        </w:rPr>
        <w:t>The ACD may apply other calculation methods which are equivalent to the standard commitment approach.</w:t>
      </w:r>
    </w:p>
    <w:p w14:paraId="62DFE4A3" w14:textId="77777777" w:rsidR="00D308CC" w:rsidRDefault="00D308CC">
      <w:pPr>
        <w:pStyle w:val="BodyText"/>
        <w:spacing w:before="30"/>
      </w:pPr>
    </w:p>
    <w:p w14:paraId="4253301C" w14:textId="77777777" w:rsidR="00D308CC" w:rsidRDefault="003E6F69">
      <w:pPr>
        <w:pStyle w:val="ListParagraph"/>
        <w:numPr>
          <w:ilvl w:val="1"/>
          <w:numId w:val="28"/>
        </w:numPr>
        <w:tabs>
          <w:tab w:val="left" w:pos="1557"/>
          <w:tab w:val="left" w:pos="1562"/>
        </w:tabs>
        <w:spacing w:line="312" w:lineRule="auto"/>
        <w:ind w:right="1269"/>
        <w:jc w:val="both"/>
        <w:rPr>
          <w:sz w:val="18"/>
        </w:rPr>
      </w:pPr>
      <w:r>
        <w:rPr>
          <w:sz w:val="18"/>
        </w:rPr>
        <w:t>For the commitment approach, the ACD may take account of netting and hedging arrangements</w:t>
      </w:r>
      <w:r>
        <w:rPr>
          <w:spacing w:val="-7"/>
          <w:sz w:val="18"/>
        </w:rPr>
        <w:t xml:space="preserve"> </w:t>
      </w:r>
      <w:r>
        <w:rPr>
          <w:sz w:val="18"/>
        </w:rPr>
        <w:t>when</w:t>
      </w:r>
      <w:r>
        <w:rPr>
          <w:spacing w:val="-5"/>
          <w:sz w:val="18"/>
        </w:rPr>
        <w:t xml:space="preserve"> </w:t>
      </w:r>
      <w:r>
        <w:rPr>
          <w:sz w:val="18"/>
        </w:rPr>
        <w:t>calculating</w:t>
      </w:r>
      <w:r>
        <w:rPr>
          <w:spacing w:val="-7"/>
          <w:sz w:val="18"/>
        </w:rPr>
        <w:t xml:space="preserve"> </w:t>
      </w:r>
      <w:r>
        <w:rPr>
          <w:sz w:val="18"/>
        </w:rPr>
        <w:t>global</w:t>
      </w:r>
      <w:r>
        <w:rPr>
          <w:spacing w:val="-5"/>
          <w:sz w:val="18"/>
        </w:rPr>
        <w:t xml:space="preserve"> </w:t>
      </w:r>
      <w:r>
        <w:rPr>
          <w:sz w:val="18"/>
        </w:rPr>
        <w:t>exposure</w:t>
      </w:r>
      <w:r>
        <w:rPr>
          <w:spacing w:val="-7"/>
          <w:sz w:val="18"/>
        </w:rPr>
        <w:t xml:space="preserve"> </w:t>
      </w:r>
      <w:r>
        <w:rPr>
          <w:sz w:val="18"/>
        </w:rPr>
        <w:t>of</w:t>
      </w:r>
      <w:r>
        <w:rPr>
          <w:spacing w:val="-5"/>
          <w:sz w:val="18"/>
        </w:rPr>
        <w:t xml:space="preserve"> </w:t>
      </w:r>
      <w:r>
        <w:rPr>
          <w:sz w:val="18"/>
        </w:rPr>
        <w:t>the</w:t>
      </w:r>
      <w:r>
        <w:rPr>
          <w:spacing w:val="-6"/>
          <w:sz w:val="18"/>
        </w:rPr>
        <w:t xml:space="preserve"> </w:t>
      </w:r>
      <w:r>
        <w:rPr>
          <w:sz w:val="18"/>
        </w:rPr>
        <w:t>Fund,</w:t>
      </w:r>
      <w:r>
        <w:rPr>
          <w:spacing w:val="-9"/>
          <w:sz w:val="18"/>
        </w:rPr>
        <w:t xml:space="preserve"> </w:t>
      </w:r>
      <w:r>
        <w:rPr>
          <w:sz w:val="18"/>
        </w:rPr>
        <w:t>where</w:t>
      </w:r>
      <w:r>
        <w:rPr>
          <w:spacing w:val="-7"/>
          <w:sz w:val="18"/>
        </w:rPr>
        <w:t xml:space="preserve"> </w:t>
      </w:r>
      <w:r>
        <w:rPr>
          <w:sz w:val="18"/>
        </w:rPr>
        <w:t>these</w:t>
      </w:r>
      <w:r>
        <w:rPr>
          <w:spacing w:val="-7"/>
          <w:sz w:val="18"/>
        </w:rPr>
        <w:t xml:space="preserve"> </w:t>
      </w:r>
      <w:r>
        <w:rPr>
          <w:sz w:val="18"/>
        </w:rPr>
        <w:t>arrangements</w:t>
      </w:r>
      <w:r>
        <w:rPr>
          <w:spacing w:val="-8"/>
          <w:sz w:val="18"/>
        </w:rPr>
        <w:t xml:space="preserve"> </w:t>
      </w:r>
      <w:r>
        <w:rPr>
          <w:sz w:val="18"/>
        </w:rPr>
        <w:t>do not disregard obvious and material risks and result in a clear reduction in risk exposure.</w:t>
      </w:r>
    </w:p>
    <w:p w14:paraId="0C69756C" w14:textId="77777777" w:rsidR="00D308CC" w:rsidRDefault="00D308CC">
      <w:pPr>
        <w:pStyle w:val="BodyText"/>
        <w:spacing w:before="20"/>
      </w:pPr>
    </w:p>
    <w:p w14:paraId="44CA5C24" w14:textId="77777777" w:rsidR="00D308CC" w:rsidRDefault="003E6F69">
      <w:pPr>
        <w:pStyle w:val="ListParagraph"/>
        <w:numPr>
          <w:ilvl w:val="1"/>
          <w:numId w:val="28"/>
        </w:numPr>
        <w:tabs>
          <w:tab w:val="left" w:pos="1557"/>
          <w:tab w:val="left" w:pos="1562"/>
        </w:tabs>
        <w:spacing w:line="312" w:lineRule="auto"/>
        <w:ind w:right="1284"/>
        <w:jc w:val="both"/>
        <w:rPr>
          <w:sz w:val="18"/>
        </w:rPr>
      </w:pPr>
      <w:r>
        <w:rPr>
          <w:sz w:val="18"/>
        </w:rPr>
        <w:t xml:space="preserve">Where the use of derivatives or forward transactions does not generate incremental exposure for the Fund, the underlying exposure need not be included in the commitment </w:t>
      </w:r>
      <w:r>
        <w:rPr>
          <w:spacing w:val="-2"/>
          <w:sz w:val="18"/>
        </w:rPr>
        <w:t>calculation.</w:t>
      </w:r>
    </w:p>
    <w:p w14:paraId="223DBBDA" w14:textId="77777777" w:rsidR="00D308CC" w:rsidRDefault="00D308CC">
      <w:pPr>
        <w:pStyle w:val="BodyText"/>
        <w:spacing w:before="23"/>
      </w:pPr>
    </w:p>
    <w:p w14:paraId="355C6DD1" w14:textId="77777777" w:rsidR="00D308CC" w:rsidRDefault="003E6F69">
      <w:pPr>
        <w:pStyle w:val="ListParagraph"/>
        <w:numPr>
          <w:ilvl w:val="1"/>
          <w:numId w:val="28"/>
        </w:numPr>
        <w:tabs>
          <w:tab w:val="left" w:pos="1557"/>
          <w:tab w:val="left" w:pos="1562"/>
        </w:tabs>
        <w:spacing w:line="312" w:lineRule="auto"/>
        <w:ind w:right="1269"/>
        <w:jc w:val="both"/>
        <w:rPr>
          <w:sz w:val="18"/>
        </w:rPr>
      </w:pPr>
      <w:r>
        <w:rPr>
          <w:sz w:val="18"/>
        </w:rPr>
        <w:t>Where</w:t>
      </w:r>
      <w:r>
        <w:rPr>
          <w:spacing w:val="-5"/>
          <w:sz w:val="18"/>
        </w:rPr>
        <w:t xml:space="preserve"> </w:t>
      </w:r>
      <w:r>
        <w:rPr>
          <w:sz w:val="18"/>
        </w:rPr>
        <w:t>the</w:t>
      </w:r>
      <w:r>
        <w:rPr>
          <w:spacing w:val="-5"/>
          <w:sz w:val="18"/>
        </w:rPr>
        <w:t xml:space="preserve"> </w:t>
      </w:r>
      <w:r>
        <w:rPr>
          <w:sz w:val="18"/>
        </w:rPr>
        <w:t>commitment</w:t>
      </w:r>
      <w:r>
        <w:rPr>
          <w:spacing w:val="-3"/>
          <w:sz w:val="18"/>
        </w:rPr>
        <w:t xml:space="preserve"> </w:t>
      </w:r>
      <w:r>
        <w:rPr>
          <w:sz w:val="18"/>
        </w:rPr>
        <w:t>approach</w:t>
      </w:r>
      <w:r>
        <w:rPr>
          <w:spacing w:val="-5"/>
          <w:sz w:val="18"/>
        </w:rPr>
        <w:t xml:space="preserve"> </w:t>
      </w:r>
      <w:r>
        <w:rPr>
          <w:sz w:val="18"/>
        </w:rPr>
        <w:t>is</w:t>
      </w:r>
      <w:r>
        <w:rPr>
          <w:spacing w:val="-9"/>
          <w:sz w:val="18"/>
        </w:rPr>
        <w:t xml:space="preserve"> </w:t>
      </w:r>
      <w:r>
        <w:rPr>
          <w:sz w:val="18"/>
        </w:rPr>
        <w:t>used,</w:t>
      </w:r>
      <w:r>
        <w:rPr>
          <w:spacing w:val="-8"/>
          <w:sz w:val="18"/>
        </w:rPr>
        <w:t xml:space="preserve"> </w:t>
      </w:r>
      <w:r>
        <w:rPr>
          <w:sz w:val="18"/>
        </w:rPr>
        <w:t>temporary</w:t>
      </w:r>
      <w:r>
        <w:rPr>
          <w:spacing w:val="-9"/>
          <w:sz w:val="18"/>
        </w:rPr>
        <w:t xml:space="preserve"> </w:t>
      </w:r>
      <w:r>
        <w:rPr>
          <w:sz w:val="18"/>
        </w:rPr>
        <w:t>borrowing</w:t>
      </w:r>
      <w:r>
        <w:rPr>
          <w:spacing w:val="-5"/>
          <w:sz w:val="18"/>
        </w:rPr>
        <w:t xml:space="preserve"> </w:t>
      </w:r>
      <w:r>
        <w:rPr>
          <w:sz w:val="18"/>
        </w:rPr>
        <w:t>arrangements</w:t>
      </w:r>
      <w:r>
        <w:rPr>
          <w:spacing w:val="-7"/>
          <w:sz w:val="18"/>
        </w:rPr>
        <w:t xml:space="preserve"> </w:t>
      </w:r>
      <w:r>
        <w:rPr>
          <w:sz w:val="18"/>
        </w:rPr>
        <w:t>entered</w:t>
      </w:r>
      <w:r>
        <w:rPr>
          <w:spacing w:val="-5"/>
          <w:sz w:val="18"/>
        </w:rPr>
        <w:t xml:space="preserve"> </w:t>
      </w:r>
      <w:r>
        <w:rPr>
          <w:sz w:val="18"/>
        </w:rPr>
        <w:t>into on</w:t>
      </w:r>
      <w:r>
        <w:rPr>
          <w:spacing w:val="-16"/>
          <w:sz w:val="18"/>
        </w:rPr>
        <w:t xml:space="preserve"> </w:t>
      </w:r>
      <w:r>
        <w:rPr>
          <w:sz w:val="18"/>
        </w:rPr>
        <w:t>behalf</w:t>
      </w:r>
      <w:r>
        <w:rPr>
          <w:spacing w:val="-16"/>
          <w:sz w:val="18"/>
        </w:rPr>
        <w:t xml:space="preserve"> </w:t>
      </w:r>
      <w:r>
        <w:rPr>
          <w:sz w:val="18"/>
        </w:rPr>
        <w:t>of</w:t>
      </w:r>
      <w:r>
        <w:rPr>
          <w:spacing w:val="-16"/>
          <w:sz w:val="18"/>
        </w:rPr>
        <w:t xml:space="preserve"> </w:t>
      </w:r>
      <w:r>
        <w:rPr>
          <w:sz w:val="18"/>
        </w:rPr>
        <w:t>the</w:t>
      </w:r>
      <w:r>
        <w:rPr>
          <w:spacing w:val="-10"/>
          <w:sz w:val="18"/>
        </w:rPr>
        <w:t xml:space="preserve"> </w:t>
      </w:r>
      <w:r>
        <w:rPr>
          <w:sz w:val="18"/>
        </w:rPr>
        <w:t>Fund</w:t>
      </w:r>
      <w:r>
        <w:rPr>
          <w:spacing w:val="-14"/>
          <w:sz w:val="18"/>
        </w:rPr>
        <w:t xml:space="preserve"> </w:t>
      </w:r>
      <w:r>
        <w:rPr>
          <w:sz w:val="18"/>
        </w:rPr>
        <w:t>in</w:t>
      </w:r>
      <w:r>
        <w:rPr>
          <w:spacing w:val="-12"/>
          <w:sz w:val="18"/>
        </w:rPr>
        <w:t xml:space="preserve"> </w:t>
      </w:r>
      <w:r>
        <w:rPr>
          <w:sz w:val="18"/>
        </w:rPr>
        <w:t>accordance</w:t>
      </w:r>
      <w:r>
        <w:rPr>
          <w:spacing w:val="-14"/>
          <w:sz w:val="18"/>
        </w:rPr>
        <w:t xml:space="preserve"> </w:t>
      </w:r>
      <w:r>
        <w:rPr>
          <w:sz w:val="18"/>
        </w:rPr>
        <w:t>with</w:t>
      </w:r>
      <w:r>
        <w:rPr>
          <w:spacing w:val="-11"/>
          <w:sz w:val="18"/>
        </w:rPr>
        <w:t xml:space="preserve"> </w:t>
      </w:r>
      <w:r>
        <w:rPr>
          <w:sz w:val="18"/>
        </w:rPr>
        <w:t>paragraph</w:t>
      </w:r>
      <w:r>
        <w:rPr>
          <w:spacing w:val="-9"/>
          <w:sz w:val="18"/>
        </w:rPr>
        <w:t xml:space="preserve"> </w:t>
      </w:r>
      <w:r>
        <w:rPr>
          <w:sz w:val="18"/>
        </w:rPr>
        <w:t>52</w:t>
      </w:r>
      <w:r>
        <w:rPr>
          <w:spacing w:val="-16"/>
          <w:sz w:val="18"/>
        </w:rPr>
        <w:t xml:space="preserve"> </w:t>
      </w:r>
      <w:r>
        <w:rPr>
          <w:sz w:val="18"/>
        </w:rPr>
        <w:t>(General power to borrow) need not form part of the global exposure calculation.</w:t>
      </w:r>
    </w:p>
    <w:p w14:paraId="35EDB9AD" w14:textId="77777777" w:rsidR="00D308CC" w:rsidRDefault="00D308CC">
      <w:pPr>
        <w:pStyle w:val="BodyText"/>
        <w:spacing w:before="20"/>
      </w:pPr>
    </w:p>
    <w:p w14:paraId="7BF8F803" w14:textId="77777777" w:rsidR="00D308CC" w:rsidRDefault="003E6F69">
      <w:pPr>
        <w:pStyle w:val="Heading1"/>
        <w:numPr>
          <w:ilvl w:val="0"/>
          <w:numId w:val="28"/>
        </w:numPr>
        <w:tabs>
          <w:tab w:val="left" w:pos="1562"/>
        </w:tabs>
      </w:pPr>
      <w:bookmarkStart w:id="160" w:name="_bookmark160"/>
      <w:bookmarkEnd w:id="160"/>
      <w:r>
        <w:t>Stock</w:t>
      </w:r>
      <w:r>
        <w:rPr>
          <w:spacing w:val="-9"/>
        </w:rPr>
        <w:t xml:space="preserve"> </w:t>
      </w:r>
      <w:r>
        <w:rPr>
          <w:spacing w:val="-2"/>
        </w:rPr>
        <w:t>lending</w:t>
      </w:r>
    </w:p>
    <w:p w14:paraId="194F86F3" w14:textId="77777777" w:rsidR="00D308CC" w:rsidRDefault="00D308CC">
      <w:pPr>
        <w:pStyle w:val="BodyText"/>
        <w:spacing w:before="88"/>
        <w:rPr>
          <w:b/>
        </w:rPr>
      </w:pPr>
    </w:p>
    <w:p w14:paraId="1AF8D57F" w14:textId="77777777" w:rsidR="00D308CC" w:rsidRDefault="003E6F69">
      <w:pPr>
        <w:pStyle w:val="ListParagraph"/>
        <w:numPr>
          <w:ilvl w:val="1"/>
          <w:numId w:val="28"/>
        </w:numPr>
        <w:tabs>
          <w:tab w:val="left" w:pos="1557"/>
          <w:tab w:val="left" w:pos="1562"/>
        </w:tabs>
        <w:spacing w:line="312" w:lineRule="auto"/>
        <w:ind w:right="1269"/>
        <w:jc w:val="both"/>
        <w:rPr>
          <w:sz w:val="18"/>
        </w:rPr>
      </w:pPr>
      <w:r>
        <w:rPr>
          <w:sz w:val="18"/>
        </w:rPr>
        <w:t>The ACD may request the Depositary to enter into stock lending transactions or a repo contract</w:t>
      </w:r>
      <w:r>
        <w:rPr>
          <w:spacing w:val="-10"/>
          <w:sz w:val="18"/>
        </w:rPr>
        <w:t xml:space="preserve"> </w:t>
      </w:r>
      <w:r>
        <w:rPr>
          <w:sz w:val="18"/>
        </w:rPr>
        <w:t>in</w:t>
      </w:r>
      <w:r>
        <w:rPr>
          <w:spacing w:val="-11"/>
          <w:sz w:val="18"/>
        </w:rPr>
        <w:t xml:space="preserve"> </w:t>
      </w:r>
      <w:r>
        <w:rPr>
          <w:sz w:val="18"/>
        </w:rPr>
        <w:t>respect</w:t>
      </w:r>
      <w:r>
        <w:rPr>
          <w:spacing w:val="-10"/>
          <w:sz w:val="18"/>
        </w:rPr>
        <w:t xml:space="preserve"> </w:t>
      </w:r>
      <w:r>
        <w:rPr>
          <w:sz w:val="18"/>
        </w:rPr>
        <w:t>of</w:t>
      </w:r>
      <w:r>
        <w:rPr>
          <w:spacing w:val="-11"/>
          <w:sz w:val="18"/>
        </w:rPr>
        <w:t xml:space="preserve"> </w:t>
      </w:r>
      <w:r>
        <w:rPr>
          <w:sz w:val="18"/>
        </w:rPr>
        <w:t>the</w:t>
      </w:r>
      <w:r>
        <w:rPr>
          <w:spacing w:val="-11"/>
          <w:sz w:val="18"/>
        </w:rPr>
        <w:t xml:space="preserve"> </w:t>
      </w:r>
      <w:r>
        <w:rPr>
          <w:sz w:val="18"/>
        </w:rPr>
        <w:t>Fund.</w:t>
      </w:r>
      <w:r>
        <w:rPr>
          <w:spacing w:val="-12"/>
          <w:sz w:val="18"/>
        </w:rPr>
        <w:t xml:space="preserve"> </w:t>
      </w:r>
      <w:r>
        <w:rPr>
          <w:sz w:val="18"/>
        </w:rPr>
        <w:t>However,</w:t>
      </w:r>
      <w:r>
        <w:rPr>
          <w:spacing w:val="-12"/>
          <w:sz w:val="18"/>
        </w:rPr>
        <w:t xml:space="preserve"> </w:t>
      </w:r>
      <w:r>
        <w:rPr>
          <w:sz w:val="18"/>
        </w:rPr>
        <w:t>the</w:t>
      </w:r>
      <w:r>
        <w:rPr>
          <w:spacing w:val="-11"/>
          <w:sz w:val="18"/>
        </w:rPr>
        <w:t xml:space="preserve"> </w:t>
      </w:r>
      <w:r>
        <w:rPr>
          <w:sz w:val="18"/>
        </w:rPr>
        <w:t>purpose</w:t>
      </w:r>
      <w:r>
        <w:rPr>
          <w:spacing w:val="-15"/>
          <w:sz w:val="18"/>
        </w:rPr>
        <w:t xml:space="preserve"> </w:t>
      </w:r>
      <w:r>
        <w:rPr>
          <w:sz w:val="18"/>
        </w:rPr>
        <w:t>of</w:t>
      </w:r>
      <w:r>
        <w:rPr>
          <w:spacing w:val="-13"/>
          <w:sz w:val="18"/>
        </w:rPr>
        <w:t xml:space="preserve"> </w:t>
      </w:r>
      <w:r>
        <w:rPr>
          <w:sz w:val="18"/>
        </w:rPr>
        <w:t>the</w:t>
      </w:r>
      <w:r>
        <w:rPr>
          <w:spacing w:val="-11"/>
          <w:sz w:val="18"/>
        </w:rPr>
        <w:t xml:space="preserve"> </w:t>
      </w:r>
      <w:r>
        <w:rPr>
          <w:sz w:val="18"/>
        </w:rPr>
        <w:t>stock</w:t>
      </w:r>
      <w:r>
        <w:rPr>
          <w:spacing w:val="-10"/>
          <w:sz w:val="18"/>
        </w:rPr>
        <w:t xml:space="preserve"> </w:t>
      </w:r>
      <w:r>
        <w:rPr>
          <w:sz w:val="18"/>
        </w:rPr>
        <w:t>lending</w:t>
      </w:r>
      <w:r>
        <w:rPr>
          <w:spacing w:val="-10"/>
          <w:sz w:val="18"/>
        </w:rPr>
        <w:t xml:space="preserve"> </w:t>
      </w:r>
      <w:r>
        <w:rPr>
          <w:sz w:val="18"/>
        </w:rPr>
        <w:t>transaction</w:t>
      </w:r>
      <w:r>
        <w:rPr>
          <w:spacing w:val="-10"/>
          <w:sz w:val="18"/>
        </w:rPr>
        <w:t xml:space="preserve"> </w:t>
      </w:r>
      <w:r>
        <w:rPr>
          <w:sz w:val="18"/>
        </w:rPr>
        <w:t>must be</w:t>
      </w:r>
      <w:r>
        <w:rPr>
          <w:spacing w:val="-9"/>
          <w:sz w:val="18"/>
        </w:rPr>
        <w:t xml:space="preserve"> </w:t>
      </w:r>
      <w:r>
        <w:rPr>
          <w:sz w:val="18"/>
        </w:rPr>
        <w:t>for</w:t>
      </w:r>
      <w:r>
        <w:rPr>
          <w:spacing w:val="-9"/>
          <w:sz w:val="18"/>
        </w:rPr>
        <w:t xml:space="preserve"> </w:t>
      </w:r>
      <w:r>
        <w:rPr>
          <w:sz w:val="18"/>
        </w:rPr>
        <w:t>the</w:t>
      </w:r>
      <w:r>
        <w:rPr>
          <w:spacing w:val="-11"/>
          <w:sz w:val="18"/>
        </w:rPr>
        <w:t xml:space="preserve"> </w:t>
      </w:r>
      <w:r>
        <w:rPr>
          <w:sz w:val="18"/>
        </w:rPr>
        <w:t>generation</w:t>
      </w:r>
      <w:r>
        <w:rPr>
          <w:spacing w:val="-4"/>
          <w:sz w:val="18"/>
        </w:rPr>
        <w:t xml:space="preserve"> </w:t>
      </w:r>
      <w:r>
        <w:rPr>
          <w:sz w:val="18"/>
        </w:rPr>
        <w:t>of</w:t>
      </w:r>
      <w:r>
        <w:rPr>
          <w:spacing w:val="-11"/>
          <w:sz w:val="18"/>
        </w:rPr>
        <w:t xml:space="preserve"> </w:t>
      </w:r>
      <w:r>
        <w:rPr>
          <w:sz w:val="18"/>
        </w:rPr>
        <w:t>capital</w:t>
      </w:r>
      <w:r>
        <w:rPr>
          <w:spacing w:val="-9"/>
          <w:sz w:val="18"/>
        </w:rPr>
        <w:t xml:space="preserve"> </w:t>
      </w:r>
      <w:r>
        <w:rPr>
          <w:sz w:val="18"/>
        </w:rPr>
        <w:t>or</w:t>
      </w:r>
      <w:r>
        <w:rPr>
          <w:spacing w:val="-10"/>
          <w:sz w:val="18"/>
        </w:rPr>
        <w:t xml:space="preserve"> </w:t>
      </w:r>
      <w:r>
        <w:rPr>
          <w:sz w:val="18"/>
        </w:rPr>
        <w:t>income</w:t>
      </w:r>
      <w:r>
        <w:rPr>
          <w:spacing w:val="-8"/>
          <w:sz w:val="18"/>
        </w:rPr>
        <w:t xml:space="preserve"> </w:t>
      </w:r>
      <w:r>
        <w:rPr>
          <w:sz w:val="18"/>
        </w:rPr>
        <w:t>for</w:t>
      </w:r>
      <w:r>
        <w:rPr>
          <w:spacing w:val="-9"/>
          <w:sz w:val="18"/>
        </w:rPr>
        <w:t xml:space="preserve"> </w:t>
      </w:r>
      <w:r>
        <w:rPr>
          <w:sz w:val="18"/>
        </w:rPr>
        <w:t>the</w:t>
      </w:r>
      <w:r>
        <w:rPr>
          <w:spacing w:val="-9"/>
          <w:sz w:val="18"/>
        </w:rPr>
        <w:t xml:space="preserve"> </w:t>
      </w:r>
      <w:r>
        <w:rPr>
          <w:sz w:val="18"/>
        </w:rPr>
        <w:t>Fund</w:t>
      </w:r>
      <w:r>
        <w:rPr>
          <w:spacing w:val="-9"/>
          <w:sz w:val="18"/>
        </w:rPr>
        <w:t xml:space="preserve"> </w:t>
      </w:r>
      <w:r>
        <w:rPr>
          <w:sz w:val="18"/>
        </w:rPr>
        <w:t>with</w:t>
      </w:r>
      <w:r>
        <w:rPr>
          <w:spacing w:val="-5"/>
          <w:sz w:val="18"/>
        </w:rPr>
        <w:t xml:space="preserve"> </w:t>
      </w:r>
      <w:r>
        <w:rPr>
          <w:sz w:val="18"/>
        </w:rPr>
        <w:t>no,</w:t>
      </w:r>
      <w:r>
        <w:rPr>
          <w:spacing w:val="-10"/>
          <w:sz w:val="18"/>
        </w:rPr>
        <w:t xml:space="preserve"> </w:t>
      </w:r>
      <w:r>
        <w:rPr>
          <w:sz w:val="18"/>
        </w:rPr>
        <w:t>or</w:t>
      </w:r>
      <w:r>
        <w:rPr>
          <w:spacing w:val="-10"/>
          <w:sz w:val="18"/>
        </w:rPr>
        <w:t xml:space="preserve"> </w:t>
      </w:r>
      <w:r>
        <w:rPr>
          <w:sz w:val="18"/>
        </w:rPr>
        <w:t>an</w:t>
      </w:r>
      <w:r>
        <w:rPr>
          <w:spacing w:val="-8"/>
          <w:sz w:val="18"/>
        </w:rPr>
        <w:t xml:space="preserve"> </w:t>
      </w:r>
      <w:r>
        <w:rPr>
          <w:sz w:val="18"/>
        </w:rPr>
        <w:t>acceptably</w:t>
      </w:r>
      <w:r>
        <w:rPr>
          <w:spacing w:val="-13"/>
          <w:sz w:val="18"/>
        </w:rPr>
        <w:t xml:space="preserve"> </w:t>
      </w:r>
      <w:r>
        <w:rPr>
          <w:sz w:val="18"/>
        </w:rPr>
        <w:t>low</w:t>
      </w:r>
      <w:r>
        <w:rPr>
          <w:spacing w:val="-10"/>
          <w:sz w:val="18"/>
        </w:rPr>
        <w:t xml:space="preserve"> </w:t>
      </w:r>
      <w:r>
        <w:rPr>
          <w:sz w:val="18"/>
        </w:rPr>
        <w:t>degree of risk.</w:t>
      </w:r>
    </w:p>
    <w:p w14:paraId="57232BF9" w14:textId="77777777" w:rsidR="00D308CC" w:rsidRDefault="00D308CC">
      <w:pPr>
        <w:pStyle w:val="BodyText"/>
        <w:spacing w:before="25"/>
      </w:pPr>
    </w:p>
    <w:p w14:paraId="7B5ACA31" w14:textId="77777777" w:rsidR="00D308CC" w:rsidRDefault="003E6F69">
      <w:pPr>
        <w:pStyle w:val="ListParagraph"/>
        <w:numPr>
          <w:ilvl w:val="1"/>
          <w:numId w:val="28"/>
        </w:numPr>
        <w:tabs>
          <w:tab w:val="left" w:pos="1557"/>
          <w:tab w:val="left" w:pos="1562"/>
        </w:tabs>
        <w:spacing w:line="309" w:lineRule="auto"/>
        <w:ind w:right="1293"/>
        <w:jc w:val="both"/>
        <w:rPr>
          <w:sz w:val="18"/>
        </w:rPr>
      </w:pPr>
      <w:r>
        <w:rPr>
          <w:sz w:val="18"/>
        </w:rPr>
        <w:t>There is no limit on the value of the scheme property which may be the subject of repo contracts or stock lending transactions.</w:t>
      </w:r>
    </w:p>
    <w:p w14:paraId="650BB8BA" w14:textId="77777777" w:rsidR="00D308CC" w:rsidRDefault="00D308CC">
      <w:pPr>
        <w:pStyle w:val="BodyText"/>
        <w:spacing w:before="23"/>
      </w:pPr>
    </w:p>
    <w:p w14:paraId="0DBAAC63" w14:textId="77777777" w:rsidR="00D308CC" w:rsidRDefault="003E6F69">
      <w:pPr>
        <w:pStyle w:val="ListParagraph"/>
        <w:numPr>
          <w:ilvl w:val="1"/>
          <w:numId w:val="28"/>
        </w:numPr>
        <w:tabs>
          <w:tab w:val="left" w:pos="1557"/>
          <w:tab w:val="left" w:pos="1562"/>
        </w:tabs>
        <w:spacing w:line="312" w:lineRule="auto"/>
        <w:ind w:right="1272"/>
        <w:jc w:val="both"/>
        <w:rPr>
          <w:sz w:val="18"/>
        </w:rPr>
      </w:pPr>
      <w:r>
        <w:rPr>
          <w:sz w:val="18"/>
        </w:rPr>
        <w:t>Any stock lending arrangements or repo entered into must be of the kind described in section</w:t>
      </w:r>
      <w:r>
        <w:rPr>
          <w:spacing w:val="40"/>
          <w:sz w:val="18"/>
        </w:rPr>
        <w:t xml:space="preserve"> </w:t>
      </w:r>
      <w:r>
        <w:rPr>
          <w:sz w:val="18"/>
        </w:rPr>
        <w:t>263</w:t>
      </w:r>
      <w:r>
        <w:rPr>
          <w:spacing w:val="40"/>
          <w:sz w:val="18"/>
        </w:rPr>
        <w:t xml:space="preserve"> </w:t>
      </w:r>
      <w:r>
        <w:rPr>
          <w:sz w:val="18"/>
        </w:rPr>
        <w:t>B</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Taxation</w:t>
      </w:r>
      <w:r>
        <w:rPr>
          <w:spacing w:val="40"/>
          <w:sz w:val="18"/>
        </w:rPr>
        <w:t xml:space="preserve"> </w:t>
      </w:r>
      <w:r>
        <w:rPr>
          <w:sz w:val="18"/>
        </w:rPr>
        <w:t>of</w:t>
      </w:r>
      <w:r>
        <w:rPr>
          <w:spacing w:val="40"/>
          <w:sz w:val="18"/>
        </w:rPr>
        <w:t xml:space="preserve"> </w:t>
      </w:r>
      <w:r>
        <w:rPr>
          <w:sz w:val="18"/>
        </w:rPr>
        <w:t>Chargeable</w:t>
      </w:r>
      <w:r>
        <w:rPr>
          <w:spacing w:val="40"/>
          <w:sz w:val="18"/>
        </w:rPr>
        <w:t xml:space="preserve"> </w:t>
      </w:r>
      <w:r>
        <w:rPr>
          <w:sz w:val="18"/>
        </w:rPr>
        <w:t>Gains</w:t>
      </w:r>
      <w:r>
        <w:rPr>
          <w:spacing w:val="40"/>
          <w:sz w:val="18"/>
        </w:rPr>
        <w:t xml:space="preserve"> </w:t>
      </w:r>
      <w:r>
        <w:rPr>
          <w:sz w:val="18"/>
        </w:rPr>
        <w:t>Act</w:t>
      </w:r>
      <w:r>
        <w:rPr>
          <w:spacing w:val="40"/>
          <w:sz w:val="18"/>
        </w:rPr>
        <w:t xml:space="preserve"> </w:t>
      </w:r>
      <w:r>
        <w:rPr>
          <w:sz w:val="18"/>
        </w:rPr>
        <w:t>1992</w:t>
      </w:r>
      <w:r>
        <w:rPr>
          <w:spacing w:val="40"/>
          <w:sz w:val="18"/>
        </w:rPr>
        <w:t xml:space="preserve"> </w:t>
      </w:r>
      <w:r>
        <w:rPr>
          <w:sz w:val="18"/>
        </w:rPr>
        <w:t>(without</w:t>
      </w:r>
      <w:r>
        <w:rPr>
          <w:spacing w:val="40"/>
          <w:sz w:val="18"/>
        </w:rPr>
        <w:t xml:space="preserve"> </w:t>
      </w:r>
      <w:r>
        <w:rPr>
          <w:sz w:val="18"/>
        </w:rPr>
        <w:t>extension</w:t>
      </w:r>
      <w:r>
        <w:rPr>
          <w:spacing w:val="40"/>
          <w:sz w:val="18"/>
        </w:rPr>
        <w:t xml:space="preserve"> </w:t>
      </w:r>
      <w:r>
        <w:rPr>
          <w:sz w:val="18"/>
        </w:rPr>
        <w:t>by section 263 C), but only if:</w:t>
      </w:r>
    </w:p>
    <w:p w14:paraId="4D740C42"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780725F3" w14:textId="77777777" w:rsidR="00D308CC" w:rsidRDefault="003E6F69">
      <w:pPr>
        <w:pStyle w:val="ListParagraph"/>
        <w:numPr>
          <w:ilvl w:val="2"/>
          <w:numId w:val="28"/>
        </w:numPr>
        <w:tabs>
          <w:tab w:val="left" w:pos="2403"/>
          <w:tab w:val="left" w:pos="2412"/>
        </w:tabs>
        <w:spacing w:before="78" w:line="309" w:lineRule="auto"/>
        <w:ind w:right="1267"/>
        <w:jc w:val="both"/>
        <w:rPr>
          <w:sz w:val="18"/>
        </w:rPr>
      </w:pPr>
      <w:bookmarkStart w:id="161" w:name="_bookmark161"/>
      <w:bookmarkEnd w:id="161"/>
      <w:r>
        <w:rPr>
          <w:sz w:val="18"/>
        </w:rPr>
        <w:t>all</w:t>
      </w:r>
      <w:r>
        <w:rPr>
          <w:spacing w:val="-4"/>
          <w:sz w:val="18"/>
        </w:rPr>
        <w:t xml:space="preserve"> </w:t>
      </w:r>
      <w:r>
        <w:rPr>
          <w:sz w:val="18"/>
        </w:rPr>
        <w:t>the</w:t>
      </w:r>
      <w:r>
        <w:rPr>
          <w:spacing w:val="-5"/>
          <w:sz w:val="18"/>
        </w:rPr>
        <w:t xml:space="preserve"> </w:t>
      </w:r>
      <w:r>
        <w:rPr>
          <w:sz w:val="18"/>
        </w:rPr>
        <w:t>terms</w:t>
      </w:r>
      <w:r>
        <w:rPr>
          <w:spacing w:val="-6"/>
          <w:sz w:val="18"/>
        </w:rPr>
        <w:t xml:space="preserve"> </w:t>
      </w:r>
      <w:r>
        <w:rPr>
          <w:sz w:val="18"/>
        </w:rPr>
        <w:t>of</w:t>
      </w:r>
      <w:r>
        <w:rPr>
          <w:spacing w:val="-7"/>
          <w:sz w:val="18"/>
        </w:rPr>
        <w:t xml:space="preserve"> </w:t>
      </w:r>
      <w:r>
        <w:rPr>
          <w:sz w:val="18"/>
        </w:rPr>
        <w:t>the</w:t>
      </w:r>
      <w:r>
        <w:rPr>
          <w:spacing w:val="-3"/>
          <w:sz w:val="18"/>
        </w:rPr>
        <w:t xml:space="preserve"> </w:t>
      </w:r>
      <w:r>
        <w:rPr>
          <w:sz w:val="18"/>
        </w:rPr>
        <w:t>agreement</w:t>
      </w:r>
      <w:r>
        <w:rPr>
          <w:spacing w:val="-4"/>
          <w:sz w:val="18"/>
        </w:rPr>
        <w:t xml:space="preserve"> </w:t>
      </w:r>
      <w:r>
        <w:rPr>
          <w:sz w:val="18"/>
        </w:rPr>
        <w:t>under which securities</w:t>
      </w:r>
      <w:r>
        <w:rPr>
          <w:spacing w:val="-3"/>
          <w:sz w:val="18"/>
        </w:rPr>
        <w:t xml:space="preserve"> </w:t>
      </w:r>
      <w:r>
        <w:rPr>
          <w:sz w:val="18"/>
        </w:rPr>
        <w:t>are to</w:t>
      </w:r>
      <w:r>
        <w:rPr>
          <w:spacing w:val="-4"/>
          <w:sz w:val="18"/>
        </w:rPr>
        <w:t xml:space="preserve"> </w:t>
      </w:r>
      <w:r>
        <w:rPr>
          <w:sz w:val="18"/>
        </w:rPr>
        <w:t>be</w:t>
      </w:r>
      <w:r>
        <w:rPr>
          <w:spacing w:val="-1"/>
          <w:sz w:val="18"/>
        </w:rPr>
        <w:t xml:space="preserve"> </w:t>
      </w:r>
      <w:r>
        <w:rPr>
          <w:sz w:val="18"/>
        </w:rPr>
        <w:t>reacquired</w:t>
      </w:r>
      <w:r>
        <w:rPr>
          <w:spacing w:val="-3"/>
          <w:sz w:val="18"/>
        </w:rPr>
        <w:t xml:space="preserve"> </w:t>
      </w:r>
      <w:r>
        <w:rPr>
          <w:sz w:val="18"/>
        </w:rPr>
        <w:t>by</w:t>
      </w:r>
      <w:r>
        <w:rPr>
          <w:spacing w:val="-2"/>
          <w:sz w:val="18"/>
        </w:rPr>
        <w:t xml:space="preserve"> </w:t>
      </w:r>
      <w:r>
        <w:rPr>
          <w:sz w:val="18"/>
        </w:rPr>
        <w:t>the Depositary for the account of the Fund are in a form which is acceptable to the Depositary and are in accordance with good market practice;</w:t>
      </w:r>
    </w:p>
    <w:p w14:paraId="4547E3A6" w14:textId="77777777" w:rsidR="00D308CC" w:rsidRDefault="00D308CC">
      <w:pPr>
        <w:pStyle w:val="BodyText"/>
        <w:spacing w:before="26"/>
      </w:pPr>
    </w:p>
    <w:p w14:paraId="71F52142" w14:textId="77777777" w:rsidR="00D308CC" w:rsidRDefault="003E6F69">
      <w:pPr>
        <w:pStyle w:val="ListParagraph"/>
        <w:numPr>
          <w:ilvl w:val="2"/>
          <w:numId w:val="28"/>
        </w:numPr>
        <w:tabs>
          <w:tab w:val="left" w:pos="2412"/>
        </w:tabs>
        <w:rPr>
          <w:sz w:val="18"/>
        </w:rPr>
      </w:pPr>
      <w:bookmarkStart w:id="162" w:name="_bookmark162"/>
      <w:bookmarkEnd w:id="162"/>
      <w:r>
        <w:rPr>
          <w:sz w:val="18"/>
        </w:rPr>
        <w:t>the counterparty</w:t>
      </w:r>
      <w:r>
        <w:rPr>
          <w:spacing w:val="2"/>
          <w:sz w:val="18"/>
        </w:rPr>
        <w:t xml:space="preserve"> </w:t>
      </w:r>
      <w:r>
        <w:rPr>
          <w:spacing w:val="-5"/>
          <w:sz w:val="18"/>
        </w:rPr>
        <w:t>is:</w:t>
      </w:r>
    </w:p>
    <w:p w14:paraId="6409C587" w14:textId="77777777" w:rsidR="00D308CC" w:rsidRDefault="00D308CC">
      <w:pPr>
        <w:pStyle w:val="BodyText"/>
        <w:spacing w:before="88"/>
      </w:pPr>
    </w:p>
    <w:p w14:paraId="65EBC340" w14:textId="77777777" w:rsidR="00D308CC" w:rsidRDefault="003E6F69">
      <w:pPr>
        <w:pStyle w:val="ListParagraph"/>
        <w:numPr>
          <w:ilvl w:val="3"/>
          <w:numId w:val="28"/>
        </w:numPr>
        <w:tabs>
          <w:tab w:val="left" w:pos="3545"/>
        </w:tabs>
        <w:ind w:hanging="1133"/>
        <w:rPr>
          <w:sz w:val="18"/>
        </w:rPr>
      </w:pPr>
      <w:r>
        <w:rPr>
          <w:sz w:val="18"/>
        </w:rPr>
        <w:t>an</w:t>
      </w:r>
      <w:r>
        <w:rPr>
          <w:spacing w:val="-5"/>
          <w:sz w:val="18"/>
        </w:rPr>
        <w:t xml:space="preserve"> </w:t>
      </w:r>
      <w:r>
        <w:rPr>
          <w:sz w:val="18"/>
        </w:rPr>
        <w:t>authorised</w:t>
      </w:r>
      <w:r>
        <w:rPr>
          <w:spacing w:val="-5"/>
          <w:sz w:val="18"/>
        </w:rPr>
        <w:t xml:space="preserve"> </w:t>
      </w:r>
      <w:r>
        <w:rPr>
          <w:sz w:val="18"/>
        </w:rPr>
        <w:t>person;</w:t>
      </w:r>
      <w:r>
        <w:rPr>
          <w:spacing w:val="-8"/>
          <w:sz w:val="18"/>
        </w:rPr>
        <w:t xml:space="preserve"> </w:t>
      </w:r>
      <w:r>
        <w:rPr>
          <w:spacing w:val="-5"/>
          <w:sz w:val="18"/>
        </w:rPr>
        <w:t>or</w:t>
      </w:r>
    </w:p>
    <w:p w14:paraId="20AE6E14" w14:textId="77777777" w:rsidR="00D308CC" w:rsidRDefault="00D308CC">
      <w:pPr>
        <w:pStyle w:val="BodyText"/>
        <w:spacing w:before="83"/>
      </w:pPr>
    </w:p>
    <w:p w14:paraId="5EC1CA75" w14:textId="77777777" w:rsidR="00D308CC" w:rsidRDefault="003E6F69">
      <w:pPr>
        <w:pStyle w:val="ListParagraph"/>
        <w:numPr>
          <w:ilvl w:val="3"/>
          <w:numId w:val="28"/>
        </w:numPr>
        <w:tabs>
          <w:tab w:val="left" w:pos="3545"/>
        </w:tabs>
        <w:spacing w:before="1"/>
        <w:ind w:hanging="1133"/>
        <w:rPr>
          <w:sz w:val="18"/>
        </w:rPr>
      </w:pPr>
      <w:r>
        <w:rPr>
          <w:sz w:val="18"/>
        </w:rPr>
        <w:t>a</w:t>
      </w:r>
      <w:r>
        <w:rPr>
          <w:spacing w:val="-8"/>
          <w:sz w:val="18"/>
        </w:rPr>
        <w:t xml:space="preserve"> </w:t>
      </w:r>
      <w:r>
        <w:rPr>
          <w:sz w:val="18"/>
        </w:rPr>
        <w:t>person</w:t>
      </w:r>
      <w:r>
        <w:rPr>
          <w:spacing w:val="-3"/>
          <w:sz w:val="18"/>
        </w:rPr>
        <w:t xml:space="preserve"> </w:t>
      </w:r>
      <w:r>
        <w:rPr>
          <w:sz w:val="18"/>
        </w:rPr>
        <w:t>authorised</w:t>
      </w:r>
      <w:r>
        <w:rPr>
          <w:spacing w:val="-4"/>
          <w:sz w:val="18"/>
        </w:rPr>
        <w:t xml:space="preserve"> </w:t>
      </w:r>
      <w:r>
        <w:rPr>
          <w:sz w:val="18"/>
        </w:rPr>
        <w:t>by</w:t>
      </w:r>
      <w:r>
        <w:rPr>
          <w:spacing w:val="-8"/>
          <w:sz w:val="18"/>
        </w:rPr>
        <w:t xml:space="preserve"> </w:t>
      </w:r>
      <w:r>
        <w:rPr>
          <w:sz w:val="18"/>
        </w:rPr>
        <w:t>a</w:t>
      </w:r>
      <w:r>
        <w:rPr>
          <w:spacing w:val="-3"/>
          <w:sz w:val="18"/>
        </w:rPr>
        <w:t xml:space="preserve"> </w:t>
      </w:r>
      <w:r>
        <w:rPr>
          <w:sz w:val="18"/>
        </w:rPr>
        <w:t>Home</w:t>
      </w:r>
      <w:r>
        <w:rPr>
          <w:spacing w:val="-5"/>
          <w:sz w:val="18"/>
        </w:rPr>
        <w:t xml:space="preserve"> </w:t>
      </w:r>
      <w:r>
        <w:rPr>
          <w:sz w:val="18"/>
        </w:rPr>
        <w:t>State</w:t>
      </w:r>
      <w:r>
        <w:rPr>
          <w:spacing w:val="-4"/>
          <w:sz w:val="18"/>
        </w:rPr>
        <w:t xml:space="preserve"> </w:t>
      </w:r>
      <w:r>
        <w:rPr>
          <w:sz w:val="18"/>
        </w:rPr>
        <w:t>regulator;</w:t>
      </w:r>
      <w:r>
        <w:rPr>
          <w:spacing w:val="-6"/>
          <w:sz w:val="18"/>
        </w:rPr>
        <w:t xml:space="preserve"> </w:t>
      </w:r>
      <w:r>
        <w:rPr>
          <w:spacing w:val="-5"/>
          <w:sz w:val="18"/>
        </w:rPr>
        <w:t>or</w:t>
      </w:r>
    </w:p>
    <w:p w14:paraId="4B80D880" w14:textId="77777777" w:rsidR="00D308CC" w:rsidRDefault="00D308CC">
      <w:pPr>
        <w:pStyle w:val="BodyText"/>
        <w:spacing w:before="87"/>
      </w:pPr>
    </w:p>
    <w:p w14:paraId="28FE72DB" w14:textId="77777777" w:rsidR="00D308CC" w:rsidRDefault="003E6F69">
      <w:pPr>
        <w:pStyle w:val="ListParagraph"/>
        <w:numPr>
          <w:ilvl w:val="3"/>
          <w:numId w:val="28"/>
        </w:numPr>
        <w:tabs>
          <w:tab w:val="left" w:pos="3534"/>
          <w:tab w:val="left" w:pos="3545"/>
        </w:tabs>
        <w:spacing w:before="1" w:line="309" w:lineRule="auto"/>
        <w:ind w:right="1278" w:hanging="1134"/>
        <w:jc w:val="both"/>
        <w:rPr>
          <w:sz w:val="18"/>
        </w:rPr>
      </w:pPr>
      <w:r>
        <w:rPr>
          <w:sz w:val="18"/>
        </w:rPr>
        <w:t>a person registered as a broker-dealer with the Securities and Exchange Commission of the United States of America; or</w:t>
      </w:r>
    </w:p>
    <w:p w14:paraId="4488F28E" w14:textId="77777777" w:rsidR="00D308CC" w:rsidRDefault="00D308CC">
      <w:pPr>
        <w:pStyle w:val="BodyText"/>
        <w:spacing w:before="26"/>
      </w:pPr>
    </w:p>
    <w:p w14:paraId="54CE17DD" w14:textId="77777777" w:rsidR="00D308CC" w:rsidRDefault="003E6F69">
      <w:pPr>
        <w:pStyle w:val="ListParagraph"/>
        <w:numPr>
          <w:ilvl w:val="3"/>
          <w:numId w:val="28"/>
        </w:numPr>
        <w:tabs>
          <w:tab w:val="left" w:pos="3534"/>
          <w:tab w:val="left" w:pos="3545"/>
        </w:tabs>
        <w:spacing w:line="312" w:lineRule="auto"/>
        <w:ind w:right="1275" w:hanging="1134"/>
        <w:jc w:val="both"/>
        <w:rPr>
          <w:sz w:val="18"/>
        </w:rPr>
      </w:pPr>
      <w:r>
        <w:rPr>
          <w:sz w:val="18"/>
        </w:rPr>
        <w:t>a bank, or a branch of a bank, supervised and authorised to deal in investments as principal, with respect to OTC derivatives by at least one of the following federal banking supervisory authorities of the United States of America: the Office of the Comptroller of the Currency; the Federal Deposit Insurance Corporation; the Board of Governors of the Federal Reserve System; and the Office of Thrift Supervision; and</w:t>
      </w:r>
    </w:p>
    <w:p w14:paraId="017650CE" w14:textId="77777777" w:rsidR="00D308CC" w:rsidRDefault="00D308CC">
      <w:pPr>
        <w:pStyle w:val="BodyText"/>
        <w:spacing w:before="22"/>
      </w:pPr>
    </w:p>
    <w:p w14:paraId="3306A84F" w14:textId="77777777" w:rsidR="00D308CC" w:rsidRDefault="003E6F69">
      <w:pPr>
        <w:pStyle w:val="ListParagraph"/>
        <w:numPr>
          <w:ilvl w:val="2"/>
          <w:numId w:val="28"/>
        </w:numPr>
        <w:tabs>
          <w:tab w:val="left" w:pos="2403"/>
          <w:tab w:val="left" w:pos="2412"/>
        </w:tabs>
        <w:spacing w:line="314" w:lineRule="auto"/>
        <w:ind w:right="1285"/>
        <w:jc w:val="both"/>
        <w:rPr>
          <w:sz w:val="18"/>
        </w:rPr>
      </w:pPr>
      <w:bookmarkStart w:id="163" w:name="_bookmark163"/>
      <w:bookmarkEnd w:id="163"/>
      <w:r>
        <w:rPr>
          <w:sz w:val="18"/>
        </w:rPr>
        <w:t>collateral</w:t>
      </w:r>
      <w:r>
        <w:rPr>
          <w:spacing w:val="-4"/>
          <w:sz w:val="18"/>
        </w:rPr>
        <w:t xml:space="preserve"> </w:t>
      </w:r>
      <w:r>
        <w:rPr>
          <w:sz w:val="18"/>
        </w:rPr>
        <w:t>is</w:t>
      </w:r>
      <w:r>
        <w:rPr>
          <w:spacing w:val="-10"/>
          <w:sz w:val="18"/>
        </w:rPr>
        <w:t xml:space="preserve"> </w:t>
      </w:r>
      <w:r>
        <w:rPr>
          <w:sz w:val="18"/>
        </w:rPr>
        <w:t>obtained</w:t>
      </w:r>
      <w:r>
        <w:rPr>
          <w:spacing w:val="-6"/>
          <w:sz w:val="18"/>
        </w:rPr>
        <w:t xml:space="preserve"> </w:t>
      </w:r>
      <w:r>
        <w:rPr>
          <w:sz w:val="18"/>
        </w:rPr>
        <w:t>to</w:t>
      </w:r>
      <w:r>
        <w:rPr>
          <w:spacing w:val="-4"/>
          <w:sz w:val="18"/>
        </w:rPr>
        <w:t xml:space="preserve"> </w:t>
      </w:r>
      <w:r>
        <w:rPr>
          <w:sz w:val="18"/>
        </w:rPr>
        <w:t>secure</w:t>
      </w:r>
      <w:r>
        <w:rPr>
          <w:spacing w:val="-6"/>
          <w:sz w:val="18"/>
        </w:rPr>
        <w:t xml:space="preserve"> </w:t>
      </w:r>
      <w:r>
        <w:rPr>
          <w:sz w:val="18"/>
        </w:rPr>
        <w:t>the</w:t>
      </w:r>
      <w:r>
        <w:rPr>
          <w:spacing w:val="-3"/>
          <w:sz w:val="18"/>
        </w:rPr>
        <w:t xml:space="preserve"> </w:t>
      </w:r>
      <w:r>
        <w:rPr>
          <w:sz w:val="18"/>
        </w:rPr>
        <w:t>obligation</w:t>
      </w:r>
      <w:r>
        <w:rPr>
          <w:spacing w:val="-5"/>
          <w:sz w:val="18"/>
        </w:rPr>
        <w:t xml:space="preserve"> </w:t>
      </w:r>
      <w:r>
        <w:rPr>
          <w:sz w:val="18"/>
        </w:rPr>
        <w:t>of</w:t>
      </w:r>
      <w:r>
        <w:rPr>
          <w:spacing w:val="-11"/>
          <w:sz w:val="18"/>
        </w:rPr>
        <w:t xml:space="preserve"> </w:t>
      </w:r>
      <w:r>
        <w:rPr>
          <w:sz w:val="18"/>
        </w:rPr>
        <w:t>the</w:t>
      </w:r>
      <w:r>
        <w:rPr>
          <w:spacing w:val="-4"/>
          <w:sz w:val="18"/>
        </w:rPr>
        <w:t xml:space="preserve"> </w:t>
      </w:r>
      <w:r>
        <w:rPr>
          <w:sz w:val="18"/>
        </w:rPr>
        <w:t>counterparty</w:t>
      </w:r>
      <w:r>
        <w:rPr>
          <w:spacing w:val="-6"/>
          <w:sz w:val="18"/>
        </w:rPr>
        <w:t xml:space="preserve"> </w:t>
      </w:r>
      <w:r>
        <w:rPr>
          <w:sz w:val="18"/>
        </w:rPr>
        <w:t>under</w:t>
      </w:r>
      <w:r>
        <w:rPr>
          <w:spacing w:val="-9"/>
          <w:sz w:val="18"/>
        </w:rPr>
        <w:t xml:space="preserve"> </w:t>
      </w:r>
      <w:r>
        <w:rPr>
          <w:sz w:val="18"/>
        </w:rPr>
        <w:t>the</w:t>
      </w:r>
      <w:r>
        <w:rPr>
          <w:spacing w:val="-4"/>
          <w:sz w:val="18"/>
        </w:rPr>
        <w:t xml:space="preserve"> </w:t>
      </w:r>
      <w:r>
        <w:rPr>
          <w:sz w:val="18"/>
        </w:rPr>
        <w:t xml:space="preserve">terms referred to in paragraph </w:t>
      </w:r>
      <w:hyperlink w:anchor="_bookmark161" w:history="1">
        <w:r>
          <w:rPr>
            <w:sz w:val="18"/>
          </w:rPr>
          <w:t>Appendix 248.3.1</w:t>
        </w:r>
      </w:hyperlink>
      <w:r>
        <w:rPr>
          <w:sz w:val="18"/>
        </w:rPr>
        <w:t xml:space="preserve"> and the collateral is:</w:t>
      </w:r>
    </w:p>
    <w:p w14:paraId="21739E64" w14:textId="77777777" w:rsidR="00D308CC" w:rsidRDefault="00D308CC">
      <w:pPr>
        <w:pStyle w:val="BodyText"/>
        <w:spacing w:before="15"/>
      </w:pPr>
    </w:p>
    <w:p w14:paraId="6B903070" w14:textId="77777777" w:rsidR="00D308CC" w:rsidRDefault="003E6F69">
      <w:pPr>
        <w:pStyle w:val="ListParagraph"/>
        <w:numPr>
          <w:ilvl w:val="3"/>
          <w:numId w:val="28"/>
        </w:numPr>
        <w:tabs>
          <w:tab w:val="left" w:pos="3545"/>
        </w:tabs>
        <w:ind w:hanging="1133"/>
        <w:rPr>
          <w:sz w:val="18"/>
        </w:rPr>
      </w:pPr>
      <w:r>
        <w:rPr>
          <w:sz w:val="18"/>
        </w:rPr>
        <w:t>acceptable</w:t>
      </w:r>
      <w:r>
        <w:rPr>
          <w:spacing w:val="-4"/>
          <w:sz w:val="18"/>
        </w:rPr>
        <w:t xml:space="preserve"> </w:t>
      </w:r>
      <w:r>
        <w:rPr>
          <w:sz w:val="18"/>
        </w:rPr>
        <w:t>to</w:t>
      </w:r>
      <w:r>
        <w:rPr>
          <w:spacing w:val="-4"/>
          <w:sz w:val="18"/>
        </w:rPr>
        <w:t xml:space="preserve"> </w:t>
      </w:r>
      <w:r>
        <w:rPr>
          <w:sz w:val="18"/>
        </w:rPr>
        <w:t xml:space="preserve">the </w:t>
      </w:r>
      <w:r>
        <w:rPr>
          <w:spacing w:val="-2"/>
          <w:sz w:val="18"/>
        </w:rPr>
        <w:t>Depositary;</w:t>
      </w:r>
    </w:p>
    <w:p w14:paraId="159F3389" w14:textId="77777777" w:rsidR="00D308CC" w:rsidRDefault="00D308CC">
      <w:pPr>
        <w:pStyle w:val="BodyText"/>
        <w:spacing w:before="88"/>
      </w:pPr>
    </w:p>
    <w:p w14:paraId="1788CDC9" w14:textId="77777777" w:rsidR="00D308CC" w:rsidRDefault="003E6F69">
      <w:pPr>
        <w:pStyle w:val="ListParagraph"/>
        <w:numPr>
          <w:ilvl w:val="3"/>
          <w:numId w:val="28"/>
        </w:numPr>
        <w:tabs>
          <w:tab w:val="left" w:pos="3545"/>
        </w:tabs>
        <w:ind w:hanging="1133"/>
        <w:rPr>
          <w:sz w:val="18"/>
        </w:rPr>
      </w:pPr>
      <w:r>
        <w:rPr>
          <w:sz w:val="18"/>
        </w:rPr>
        <w:t>adequate;</w:t>
      </w:r>
      <w:r>
        <w:rPr>
          <w:spacing w:val="-4"/>
          <w:sz w:val="18"/>
        </w:rPr>
        <w:t xml:space="preserve"> </w:t>
      </w:r>
      <w:r>
        <w:rPr>
          <w:spacing w:val="-5"/>
          <w:sz w:val="18"/>
        </w:rPr>
        <w:t>and</w:t>
      </w:r>
    </w:p>
    <w:p w14:paraId="764B68A4" w14:textId="77777777" w:rsidR="00D308CC" w:rsidRDefault="00D308CC">
      <w:pPr>
        <w:pStyle w:val="BodyText"/>
        <w:spacing w:before="86"/>
      </w:pPr>
    </w:p>
    <w:p w14:paraId="45FA4680" w14:textId="77777777" w:rsidR="00D308CC" w:rsidRDefault="003E6F69">
      <w:pPr>
        <w:pStyle w:val="ListParagraph"/>
        <w:numPr>
          <w:ilvl w:val="3"/>
          <w:numId w:val="28"/>
        </w:numPr>
        <w:tabs>
          <w:tab w:val="left" w:pos="3545"/>
        </w:tabs>
        <w:ind w:hanging="1133"/>
        <w:rPr>
          <w:sz w:val="18"/>
        </w:rPr>
      </w:pPr>
      <w:r>
        <w:rPr>
          <w:sz w:val="18"/>
        </w:rPr>
        <w:t>sufficiently</w:t>
      </w:r>
      <w:r>
        <w:rPr>
          <w:spacing w:val="-13"/>
          <w:sz w:val="18"/>
        </w:rPr>
        <w:t xml:space="preserve"> </w:t>
      </w:r>
      <w:r>
        <w:rPr>
          <w:spacing w:val="-2"/>
          <w:sz w:val="18"/>
        </w:rPr>
        <w:t>immediate.</w:t>
      </w:r>
    </w:p>
    <w:p w14:paraId="2D6F7E22" w14:textId="77777777" w:rsidR="00D308CC" w:rsidRDefault="00D308CC">
      <w:pPr>
        <w:pStyle w:val="BodyText"/>
        <w:spacing w:before="88"/>
      </w:pPr>
    </w:p>
    <w:p w14:paraId="2946ABD4" w14:textId="77777777" w:rsidR="00D308CC" w:rsidRDefault="003E6F69">
      <w:pPr>
        <w:pStyle w:val="ListParagraph"/>
        <w:numPr>
          <w:ilvl w:val="1"/>
          <w:numId w:val="28"/>
        </w:numPr>
        <w:tabs>
          <w:tab w:val="left" w:pos="1557"/>
          <w:tab w:val="left" w:pos="1562"/>
        </w:tabs>
        <w:spacing w:line="312" w:lineRule="auto"/>
        <w:ind w:right="1267"/>
        <w:jc w:val="both"/>
        <w:rPr>
          <w:sz w:val="18"/>
        </w:rPr>
      </w:pPr>
      <w:r>
        <w:rPr>
          <w:sz w:val="18"/>
        </w:rPr>
        <w:t xml:space="preserve">The counterparty for the purpose of paragraph </w:t>
      </w:r>
      <w:hyperlink w:anchor="_bookmark162" w:history="1">
        <w:r>
          <w:rPr>
            <w:sz w:val="18"/>
          </w:rPr>
          <w:t>48.3.2</w:t>
        </w:r>
      </w:hyperlink>
      <w:r>
        <w:rPr>
          <w:sz w:val="18"/>
        </w:rPr>
        <w:t xml:space="preserve"> is the person who is obliged under the agreement referred to</w:t>
      </w:r>
      <w:r>
        <w:rPr>
          <w:spacing w:val="-2"/>
          <w:sz w:val="18"/>
        </w:rPr>
        <w:t xml:space="preserve"> </w:t>
      </w:r>
      <w:r>
        <w:rPr>
          <w:sz w:val="18"/>
        </w:rPr>
        <w:t xml:space="preserve">in paragraph </w:t>
      </w:r>
      <w:hyperlink w:anchor="_bookmark161" w:history="1">
        <w:r>
          <w:rPr>
            <w:sz w:val="18"/>
          </w:rPr>
          <w:t>48.3.1</w:t>
        </w:r>
      </w:hyperlink>
      <w:r>
        <w:rPr>
          <w:sz w:val="18"/>
        </w:rPr>
        <w:t xml:space="preserve"> to transfer</w:t>
      </w:r>
      <w:r>
        <w:rPr>
          <w:spacing w:val="-1"/>
          <w:sz w:val="18"/>
        </w:rPr>
        <w:t xml:space="preserve"> </w:t>
      </w:r>
      <w:r>
        <w:rPr>
          <w:sz w:val="18"/>
        </w:rPr>
        <w:t>to the Depositary the securities transferred</w:t>
      </w:r>
      <w:r>
        <w:rPr>
          <w:spacing w:val="-16"/>
          <w:sz w:val="18"/>
        </w:rPr>
        <w:t xml:space="preserve"> </w:t>
      </w:r>
      <w:r>
        <w:rPr>
          <w:sz w:val="18"/>
        </w:rPr>
        <w:t>by</w:t>
      </w:r>
      <w:r>
        <w:rPr>
          <w:spacing w:val="-16"/>
          <w:sz w:val="18"/>
        </w:rPr>
        <w:t xml:space="preserve"> </w:t>
      </w:r>
      <w:r>
        <w:rPr>
          <w:sz w:val="18"/>
        </w:rPr>
        <w:t>the</w:t>
      </w:r>
      <w:r>
        <w:rPr>
          <w:spacing w:val="-16"/>
          <w:sz w:val="18"/>
        </w:rPr>
        <w:t xml:space="preserve"> </w:t>
      </w:r>
      <w:r>
        <w:rPr>
          <w:sz w:val="18"/>
        </w:rPr>
        <w:t>Depositary</w:t>
      </w:r>
      <w:r>
        <w:rPr>
          <w:spacing w:val="-16"/>
          <w:sz w:val="18"/>
        </w:rPr>
        <w:t xml:space="preserve"> </w:t>
      </w:r>
      <w:r>
        <w:rPr>
          <w:sz w:val="18"/>
        </w:rPr>
        <w:t>under</w:t>
      </w:r>
      <w:r>
        <w:rPr>
          <w:spacing w:val="-16"/>
          <w:sz w:val="18"/>
        </w:rPr>
        <w:t xml:space="preserve"> </w:t>
      </w:r>
      <w:r>
        <w:rPr>
          <w:sz w:val="18"/>
        </w:rPr>
        <w:t>the</w:t>
      </w:r>
      <w:r>
        <w:rPr>
          <w:spacing w:val="-15"/>
          <w:sz w:val="18"/>
        </w:rPr>
        <w:t xml:space="preserve"> </w:t>
      </w:r>
      <w:r>
        <w:rPr>
          <w:sz w:val="18"/>
        </w:rPr>
        <w:t>stock</w:t>
      </w:r>
      <w:r>
        <w:rPr>
          <w:spacing w:val="-16"/>
          <w:sz w:val="18"/>
        </w:rPr>
        <w:t xml:space="preserve"> </w:t>
      </w:r>
      <w:r>
        <w:rPr>
          <w:sz w:val="18"/>
        </w:rPr>
        <w:t>lending</w:t>
      </w:r>
      <w:r>
        <w:rPr>
          <w:spacing w:val="-16"/>
          <w:sz w:val="18"/>
        </w:rPr>
        <w:t xml:space="preserve"> </w:t>
      </w:r>
      <w:r>
        <w:rPr>
          <w:sz w:val="18"/>
        </w:rPr>
        <w:t>arrangement</w:t>
      </w:r>
      <w:r>
        <w:rPr>
          <w:spacing w:val="-16"/>
          <w:sz w:val="18"/>
        </w:rPr>
        <w:t xml:space="preserve"> </w:t>
      </w:r>
      <w:r>
        <w:rPr>
          <w:sz w:val="18"/>
        </w:rPr>
        <w:t>or</w:t>
      </w:r>
      <w:r>
        <w:rPr>
          <w:spacing w:val="-16"/>
          <w:sz w:val="18"/>
        </w:rPr>
        <w:t xml:space="preserve"> </w:t>
      </w:r>
      <w:r>
        <w:rPr>
          <w:sz w:val="18"/>
        </w:rPr>
        <w:t>securities</w:t>
      </w:r>
      <w:r>
        <w:rPr>
          <w:spacing w:val="-16"/>
          <w:sz w:val="18"/>
        </w:rPr>
        <w:t xml:space="preserve"> </w:t>
      </w:r>
      <w:r>
        <w:rPr>
          <w:sz w:val="18"/>
        </w:rPr>
        <w:t>of</w:t>
      </w:r>
      <w:r>
        <w:rPr>
          <w:spacing w:val="-15"/>
          <w:sz w:val="18"/>
        </w:rPr>
        <w:t xml:space="preserve"> </w:t>
      </w:r>
      <w:r>
        <w:rPr>
          <w:sz w:val="18"/>
        </w:rPr>
        <w:t>the</w:t>
      </w:r>
      <w:r>
        <w:rPr>
          <w:spacing w:val="-16"/>
          <w:sz w:val="18"/>
        </w:rPr>
        <w:t xml:space="preserve"> </w:t>
      </w:r>
      <w:r>
        <w:rPr>
          <w:sz w:val="18"/>
        </w:rPr>
        <w:t xml:space="preserve">same </w:t>
      </w:r>
      <w:r>
        <w:rPr>
          <w:spacing w:val="-2"/>
          <w:sz w:val="18"/>
        </w:rPr>
        <w:t>kind.</w:t>
      </w:r>
    </w:p>
    <w:p w14:paraId="173AB6D0" w14:textId="77777777" w:rsidR="00D308CC" w:rsidRDefault="00D308CC">
      <w:pPr>
        <w:pStyle w:val="BodyText"/>
        <w:spacing w:before="22"/>
      </w:pPr>
    </w:p>
    <w:p w14:paraId="42841863" w14:textId="77777777" w:rsidR="00D308CC" w:rsidRDefault="003E6F69">
      <w:pPr>
        <w:pStyle w:val="ListParagraph"/>
        <w:numPr>
          <w:ilvl w:val="1"/>
          <w:numId w:val="28"/>
        </w:numPr>
        <w:tabs>
          <w:tab w:val="left" w:pos="1557"/>
          <w:tab w:val="left" w:pos="1562"/>
        </w:tabs>
        <w:spacing w:line="309" w:lineRule="auto"/>
        <w:ind w:right="1281"/>
        <w:jc w:val="both"/>
        <w:rPr>
          <w:sz w:val="18"/>
        </w:rPr>
      </w:pPr>
      <w:r>
        <w:rPr>
          <w:sz w:val="18"/>
        </w:rPr>
        <w:t xml:space="preserve">Paragraph </w:t>
      </w:r>
      <w:hyperlink w:anchor="_bookmark163" w:history="1">
        <w:r>
          <w:rPr>
            <w:sz w:val="18"/>
          </w:rPr>
          <w:t>48.3.3</w:t>
        </w:r>
      </w:hyperlink>
      <w:r>
        <w:rPr>
          <w:sz w:val="18"/>
        </w:rPr>
        <w:t xml:space="preserve"> does not apply to a stock lending transaction made through Euroclear Bank SA/NV's Securities Lending and Borrowing Programme.</w:t>
      </w:r>
    </w:p>
    <w:p w14:paraId="60A86B19" w14:textId="77777777" w:rsidR="00D308CC" w:rsidRDefault="00D308CC">
      <w:pPr>
        <w:pStyle w:val="BodyText"/>
        <w:spacing w:before="25"/>
      </w:pPr>
    </w:p>
    <w:p w14:paraId="382195D1" w14:textId="77777777" w:rsidR="00D308CC" w:rsidRDefault="003E6F69">
      <w:pPr>
        <w:pStyle w:val="Heading1"/>
        <w:numPr>
          <w:ilvl w:val="0"/>
          <w:numId w:val="28"/>
        </w:numPr>
        <w:tabs>
          <w:tab w:val="left" w:pos="1562"/>
        </w:tabs>
        <w:spacing w:before="1"/>
      </w:pPr>
      <w:r>
        <w:t>Treatment</w:t>
      </w:r>
      <w:r>
        <w:rPr>
          <w:spacing w:val="-16"/>
        </w:rPr>
        <w:t xml:space="preserve"> </w:t>
      </w:r>
      <w:r>
        <w:t>of</w:t>
      </w:r>
      <w:r>
        <w:rPr>
          <w:spacing w:val="-9"/>
        </w:rPr>
        <w:t xml:space="preserve"> </w:t>
      </w:r>
      <w:r>
        <w:rPr>
          <w:spacing w:val="-2"/>
        </w:rPr>
        <w:t>collateral</w:t>
      </w:r>
    </w:p>
    <w:p w14:paraId="7B7D56CD" w14:textId="77777777" w:rsidR="00D308CC" w:rsidRDefault="00D308CC">
      <w:pPr>
        <w:pStyle w:val="BodyText"/>
        <w:spacing w:before="85"/>
        <w:rPr>
          <w:b/>
        </w:rPr>
      </w:pPr>
    </w:p>
    <w:p w14:paraId="1277FB8C" w14:textId="77777777" w:rsidR="00D308CC" w:rsidRDefault="003E6F69">
      <w:pPr>
        <w:pStyle w:val="ListParagraph"/>
        <w:numPr>
          <w:ilvl w:val="1"/>
          <w:numId w:val="28"/>
        </w:numPr>
        <w:tabs>
          <w:tab w:val="left" w:pos="1562"/>
        </w:tabs>
        <w:rPr>
          <w:sz w:val="18"/>
        </w:rPr>
      </w:pPr>
      <w:r>
        <w:rPr>
          <w:sz w:val="18"/>
        </w:rPr>
        <w:t>Collateral</w:t>
      </w:r>
      <w:r>
        <w:rPr>
          <w:spacing w:val="-5"/>
          <w:sz w:val="18"/>
        </w:rPr>
        <w:t xml:space="preserve"> </w:t>
      </w:r>
      <w:r>
        <w:rPr>
          <w:sz w:val="18"/>
        </w:rPr>
        <w:t>is</w:t>
      </w:r>
      <w:r>
        <w:rPr>
          <w:spacing w:val="-5"/>
          <w:sz w:val="18"/>
        </w:rPr>
        <w:t xml:space="preserve"> </w:t>
      </w:r>
      <w:r>
        <w:rPr>
          <w:sz w:val="18"/>
        </w:rPr>
        <w:t>adequate</w:t>
      </w:r>
      <w:r>
        <w:rPr>
          <w:spacing w:val="-3"/>
          <w:sz w:val="18"/>
        </w:rPr>
        <w:t xml:space="preserve"> </w:t>
      </w:r>
      <w:r>
        <w:rPr>
          <w:sz w:val="18"/>
        </w:rPr>
        <w:t>for</w:t>
      </w:r>
      <w:r>
        <w:rPr>
          <w:spacing w:val="-5"/>
          <w:sz w:val="18"/>
        </w:rPr>
        <w:t xml:space="preserve"> </w:t>
      </w:r>
      <w:r>
        <w:rPr>
          <w:sz w:val="18"/>
        </w:rPr>
        <w:t>the</w:t>
      </w:r>
      <w:r>
        <w:rPr>
          <w:spacing w:val="-4"/>
          <w:sz w:val="18"/>
        </w:rPr>
        <w:t xml:space="preserve"> </w:t>
      </w:r>
      <w:r>
        <w:rPr>
          <w:sz w:val="18"/>
        </w:rPr>
        <w:t>purposes</w:t>
      </w:r>
      <w:r>
        <w:rPr>
          <w:spacing w:val="-3"/>
          <w:sz w:val="18"/>
        </w:rPr>
        <w:t xml:space="preserve"> </w:t>
      </w:r>
      <w:r>
        <w:rPr>
          <w:sz w:val="18"/>
        </w:rPr>
        <w:t>of</w:t>
      </w:r>
      <w:r>
        <w:rPr>
          <w:spacing w:val="-6"/>
          <w:sz w:val="18"/>
        </w:rPr>
        <w:t xml:space="preserve"> </w:t>
      </w:r>
      <w:r>
        <w:rPr>
          <w:sz w:val="18"/>
        </w:rPr>
        <w:t>this</w:t>
      </w:r>
      <w:r>
        <w:rPr>
          <w:spacing w:val="-4"/>
          <w:sz w:val="18"/>
        </w:rPr>
        <w:t xml:space="preserve"> </w:t>
      </w:r>
      <w:r>
        <w:rPr>
          <w:sz w:val="18"/>
        </w:rPr>
        <w:t>paragraph</w:t>
      </w:r>
      <w:r>
        <w:rPr>
          <w:spacing w:val="-3"/>
          <w:sz w:val="18"/>
        </w:rPr>
        <w:t xml:space="preserve"> </w:t>
      </w:r>
      <w:r>
        <w:rPr>
          <w:sz w:val="18"/>
        </w:rPr>
        <w:t>only</w:t>
      </w:r>
      <w:r>
        <w:rPr>
          <w:spacing w:val="-5"/>
          <w:sz w:val="18"/>
        </w:rPr>
        <w:t xml:space="preserve"> </w:t>
      </w:r>
      <w:r>
        <w:rPr>
          <w:sz w:val="18"/>
        </w:rPr>
        <w:t>if</w:t>
      </w:r>
      <w:r>
        <w:rPr>
          <w:spacing w:val="-6"/>
          <w:sz w:val="18"/>
        </w:rPr>
        <w:t xml:space="preserve"> </w:t>
      </w:r>
      <w:r>
        <w:rPr>
          <w:sz w:val="18"/>
        </w:rPr>
        <w:t>it</w:t>
      </w:r>
      <w:r>
        <w:rPr>
          <w:spacing w:val="-1"/>
          <w:sz w:val="18"/>
        </w:rPr>
        <w:t xml:space="preserve"> </w:t>
      </w:r>
      <w:r>
        <w:rPr>
          <w:spacing w:val="-5"/>
          <w:sz w:val="18"/>
        </w:rPr>
        <w:t>is:</w:t>
      </w:r>
    </w:p>
    <w:p w14:paraId="1FF9F41E" w14:textId="77777777" w:rsidR="00D308CC" w:rsidRDefault="00D308CC">
      <w:pPr>
        <w:pStyle w:val="BodyText"/>
        <w:spacing w:before="88"/>
      </w:pPr>
    </w:p>
    <w:p w14:paraId="5316D699" w14:textId="77777777" w:rsidR="00D308CC" w:rsidRDefault="003E6F69">
      <w:pPr>
        <w:pStyle w:val="ListParagraph"/>
        <w:numPr>
          <w:ilvl w:val="2"/>
          <w:numId w:val="28"/>
        </w:numPr>
        <w:tabs>
          <w:tab w:val="left" w:pos="2412"/>
        </w:tabs>
        <w:rPr>
          <w:sz w:val="18"/>
        </w:rPr>
      </w:pPr>
      <w:r>
        <w:rPr>
          <w:sz w:val="18"/>
        </w:rPr>
        <w:t>transferred</w:t>
      </w:r>
      <w:r>
        <w:rPr>
          <w:spacing w:val="-1"/>
          <w:sz w:val="18"/>
        </w:rPr>
        <w:t xml:space="preserve"> </w:t>
      </w:r>
      <w:r>
        <w:rPr>
          <w:sz w:val="18"/>
        </w:rPr>
        <w:t>to</w:t>
      </w:r>
      <w:r>
        <w:rPr>
          <w:spacing w:val="3"/>
          <w:sz w:val="18"/>
        </w:rPr>
        <w:t xml:space="preserve"> </w:t>
      </w:r>
      <w:r>
        <w:rPr>
          <w:sz w:val="18"/>
        </w:rPr>
        <w:t>the</w:t>
      </w:r>
      <w:r>
        <w:rPr>
          <w:spacing w:val="5"/>
          <w:sz w:val="18"/>
        </w:rPr>
        <w:t xml:space="preserve"> </w:t>
      </w:r>
      <w:r>
        <w:rPr>
          <w:sz w:val="18"/>
        </w:rPr>
        <w:t>Depositary</w:t>
      </w:r>
      <w:r>
        <w:rPr>
          <w:spacing w:val="-5"/>
          <w:sz w:val="18"/>
        </w:rPr>
        <w:t xml:space="preserve"> </w:t>
      </w:r>
      <w:r>
        <w:rPr>
          <w:sz w:val="18"/>
        </w:rPr>
        <w:t>or its</w:t>
      </w:r>
      <w:r>
        <w:rPr>
          <w:spacing w:val="1"/>
          <w:sz w:val="18"/>
        </w:rPr>
        <w:t xml:space="preserve"> </w:t>
      </w:r>
      <w:r>
        <w:rPr>
          <w:spacing w:val="-2"/>
          <w:sz w:val="18"/>
        </w:rPr>
        <w:t>agent;</w:t>
      </w:r>
    </w:p>
    <w:p w14:paraId="2E339229" w14:textId="77777777" w:rsidR="00D308CC" w:rsidRDefault="00D308CC">
      <w:pPr>
        <w:pStyle w:val="BodyText"/>
        <w:spacing w:before="86"/>
      </w:pPr>
    </w:p>
    <w:p w14:paraId="0B7AFBED" w14:textId="77777777" w:rsidR="00D308CC" w:rsidRDefault="003E6F69">
      <w:pPr>
        <w:pStyle w:val="ListParagraph"/>
        <w:numPr>
          <w:ilvl w:val="2"/>
          <w:numId w:val="28"/>
        </w:numPr>
        <w:tabs>
          <w:tab w:val="left" w:pos="2403"/>
          <w:tab w:val="left" w:pos="2412"/>
        </w:tabs>
        <w:spacing w:line="314" w:lineRule="auto"/>
        <w:ind w:right="1271"/>
        <w:jc w:val="both"/>
        <w:rPr>
          <w:sz w:val="18"/>
        </w:rPr>
      </w:pPr>
      <w:r>
        <w:rPr>
          <w:sz w:val="18"/>
        </w:rPr>
        <w:t>at least equal in value, at the</w:t>
      </w:r>
      <w:r>
        <w:rPr>
          <w:spacing w:val="-1"/>
          <w:sz w:val="18"/>
        </w:rPr>
        <w:t xml:space="preserve"> </w:t>
      </w:r>
      <w:r>
        <w:rPr>
          <w:sz w:val="18"/>
        </w:rPr>
        <w:t>time of the</w:t>
      </w:r>
      <w:r>
        <w:rPr>
          <w:spacing w:val="-1"/>
          <w:sz w:val="18"/>
        </w:rPr>
        <w:t xml:space="preserve"> </w:t>
      </w:r>
      <w:r>
        <w:rPr>
          <w:sz w:val="18"/>
        </w:rPr>
        <w:t>transfer to</w:t>
      </w:r>
      <w:r>
        <w:rPr>
          <w:spacing w:val="-1"/>
          <w:sz w:val="18"/>
        </w:rPr>
        <w:t xml:space="preserve"> </w:t>
      </w:r>
      <w:r>
        <w:rPr>
          <w:sz w:val="18"/>
        </w:rPr>
        <w:t>the Depositary, to the value of the securities transferred by the Depositary; and</w:t>
      </w:r>
    </w:p>
    <w:p w14:paraId="081F5C16" w14:textId="77777777" w:rsidR="00D308CC" w:rsidRDefault="00D308CC">
      <w:pPr>
        <w:pStyle w:val="BodyText"/>
        <w:spacing w:before="17"/>
      </w:pPr>
    </w:p>
    <w:p w14:paraId="361C792E" w14:textId="77777777" w:rsidR="00D308CC" w:rsidRDefault="003E6F69">
      <w:pPr>
        <w:pStyle w:val="ListParagraph"/>
        <w:numPr>
          <w:ilvl w:val="2"/>
          <w:numId w:val="28"/>
        </w:numPr>
        <w:tabs>
          <w:tab w:val="left" w:pos="2412"/>
        </w:tabs>
        <w:rPr>
          <w:sz w:val="18"/>
        </w:rPr>
      </w:pPr>
      <w:r>
        <w:rPr>
          <w:sz w:val="18"/>
        </w:rPr>
        <w:t>in the</w:t>
      </w:r>
      <w:r>
        <w:rPr>
          <w:spacing w:val="3"/>
          <w:sz w:val="18"/>
        </w:rPr>
        <w:t xml:space="preserve"> </w:t>
      </w:r>
      <w:r>
        <w:rPr>
          <w:sz w:val="18"/>
        </w:rPr>
        <w:t>form</w:t>
      </w:r>
      <w:r>
        <w:rPr>
          <w:spacing w:val="1"/>
          <w:sz w:val="18"/>
        </w:rPr>
        <w:t xml:space="preserve"> </w:t>
      </w:r>
      <w:r>
        <w:rPr>
          <w:sz w:val="18"/>
        </w:rPr>
        <w:t>of</w:t>
      </w:r>
      <w:r>
        <w:rPr>
          <w:spacing w:val="-2"/>
          <w:sz w:val="18"/>
        </w:rPr>
        <w:t xml:space="preserve"> </w:t>
      </w:r>
      <w:r>
        <w:rPr>
          <w:sz w:val="18"/>
        </w:rPr>
        <w:t>one</w:t>
      </w:r>
      <w:r>
        <w:rPr>
          <w:spacing w:val="2"/>
          <w:sz w:val="18"/>
        </w:rPr>
        <w:t xml:space="preserve"> </w:t>
      </w:r>
      <w:r>
        <w:rPr>
          <w:sz w:val="18"/>
        </w:rPr>
        <w:t>or</w:t>
      </w:r>
      <w:r>
        <w:rPr>
          <w:spacing w:val="1"/>
          <w:sz w:val="18"/>
        </w:rPr>
        <w:t xml:space="preserve"> </w:t>
      </w:r>
      <w:r>
        <w:rPr>
          <w:sz w:val="18"/>
        </w:rPr>
        <w:t>more</w:t>
      </w:r>
      <w:r>
        <w:rPr>
          <w:spacing w:val="2"/>
          <w:sz w:val="18"/>
        </w:rPr>
        <w:t xml:space="preserve"> </w:t>
      </w:r>
      <w:r>
        <w:rPr>
          <w:spacing w:val="-5"/>
          <w:sz w:val="18"/>
        </w:rPr>
        <w:t>of:</w:t>
      </w:r>
    </w:p>
    <w:p w14:paraId="7D61B498" w14:textId="77777777" w:rsidR="00D308CC" w:rsidRDefault="00D308CC">
      <w:pPr>
        <w:pStyle w:val="BodyText"/>
        <w:spacing w:before="88"/>
      </w:pPr>
    </w:p>
    <w:p w14:paraId="285A3816" w14:textId="77777777" w:rsidR="00D308CC" w:rsidRDefault="003E6F69">
      <w:pPr>
        <w:pStyle w:val="ListParagraph"/>
        <w:numPr>
          <w:ilvl w:val="3"/>
          <w:numId w:val="28"/>
        </w:numPr>
        <w:tabs>
          <w:tab w:val="left" w:pos="3545"/>
        </w:tabs>
        <w:ind w:hanging="1133"/>
        <w:rPr>
          <w:sz w:val="18"/>
        </w:rPr>
      </w:pPr>
      <w:r>
        <w:rPr>
          <w:sz w:val="18"/>
        </w:rPr>
        <w:t>cash;</w:t>
      </w:r>
      <w:r>
        <w:rPr>
          <w:spacing w:val="-6"/>
          <w:sz w:val="18"/>
        </w:rPr>
        <w:t xml:space="preserve"> </w:t>
      </w:r>
      <w:r>
        <w:rPr>
          <w:spacing w:val="-5"/>
          <w:sz w:val="18"/>
        </w:rPr>
        <w:t>or</w:t>
      </w:r>
    </w:p>
    <w:p w14:paraId="28266A0D" w14:textId="77777777" w:rsidR="00D308CC" w:rsidRDefault="00D308CC">
      <w:pPr>
        <w:pStyle w:val="BodyText"/>
        <w:spacing w:before="86"/>
      </w:pPr>
    </w:p>
    <w:p w14:paraId="64BF4831" w14:textId="77777777" w:rsidR="00D308CC" w:rsidRDefault="003E6F69">
      <w:pPr>
        <w:pStyle w:val="ListParagraph"/>
        <w:numPr>
          <w:ilvl w:val="3"/>
          <w:numId w:val="28"/>
        </w:numPr>
        <w:tabs>
          <w:tab w:val="left" w:pos="3545"/>
        </w:tabs>
        <w:ind w:hanging="1133"/>
        <w:rPr>
          <w:sz w:val="18"/>
        </w:rPr>
      </w:pPr>
      <w:r>
        <w:rPr>
          <w:sz w:val="18"/>
        </w:rPr>
        <w:t>a</w:t>
      </w:r>
      <w:r>
        <w:rPr>
          <w:spacing w:val="-7"/>
          <w:sz w:val="18"/>
        </w:rPr>
        <w:t xml:space="preserve"> </w:t>
      </w:r>
      <w:r>
        <w:rPr>
          <w:sz w:val="18"/>
        </w:rPr>
        <w:t>certificate</w:t>
      </w:r>
      <w:r>
        <w:rPr>
          <w:spacing w:val="-4"/>
          <w:sz w:val="18"/>
        </w:rPr>
        <w:t xml:space="preserve"> </w:t>
      </w:r>
      <w:r>
        <w:rPr>
          <w:sz w:val="18"/>
        </w:rPr>
        <w:t>of</w:t>
      </w:r>
      <w:r>
        <w:rPr>
          <w:spacing w:val="-5"/>
          <w:sz w:val="18"/>
        </w:rPr>
        <w:t xml:space="preserve"> </w:t>
      </w:r>
      <w:r>
        <w:rPr>
          <w:sz w:val="18"/>
        </w:rPr>
        <w:t>deposit;</w:t>
      </w:r>
      <w:r>
        <w:rPr>
          <w:spacing w:val="-4"/>
          <w:sz w:val="18"/>
        </w:rPr>
        <w:t xml:space="preserve"> </w:t>
      </w:r>
      <w:r>
        <w:rPr>
          <w:spacing w:val="-5"/>
          <w:sz w:val="18"/>
        </w:rPr>
        <w:t>or</w:t>
      </w:r>
    </w:p>
    <w:p w14:paraId="194166FB" w14:textId="77777777" w:rsidR="00D308CC" w:rsidRDefault="00D308CC">
      <w:pPr>
        <w:pStyle w:val="ListParagraph"/>
        <w:rPr>
          <w:sz w:val="18"/>
        </w:rPr>
        <w:sectPr w:rsidR="00D308CC">
          <w:pgSz w:w="11930" w:h="16860"/>
          <w:pgMar w:top="1340" w:right="141" w:bottom="540" w:left="708" w:header="0" w:footer="285" w:gutter="0"/>
          <w:cols w:space="720"/>
        </w:sectPr>
      </w:pPr>
    </w:p>
    <w:p w14:paraId="7D18633A" w14:textId="77777777" w:rsidR="00D308CC" w:rsidRDefault="003E6F69">
      <w:pPr>
        <w:pStyle w:val="ListParagraph"/>
        <w:numPr>
          <w:ilvl w:val="3"/>
          <w:numId w:val="28"/>
        </w:numPr>
        <w:tabs>
          <w:tab w:val="left" w:pos="3545"/>
        </w:tabs>
        <w:spacing w:before="75"/>
        <w:ind w:hanging="1133"/>
        <w:rPr>
          <w:sz w:val="18"/>
        </w:rPr>
      </w:pPr>
      <w:r>
        <w:rPr>
          <w:sz w:val="18"/>
        </w:rPr>
        <w:t>a</w:t>
      </w:r>
      <w:r>
        <w:rPr>
          <w:spacing w:val="-6"/>
          <w:sz w:val="18"/>
        </w:rPr>
        <w:t xml:space="preserve"> </w:t>
      </w:r>
      <w:r>
        <w:rPr>
          <w:sz w:val="18"/>
        </w:rPr>
        <w:t>letter</w:t>
      </w:r>
      <w:r>
        <w:rPr>
          <w:spacing w:val="-3"/>
          <w:sz w:val="18"/>
        </w:rPr>
        <w:t xml:space="preserve"> </w:t>
      </w:r>
      <w:r>
        <w:rPr>
          <w:sz w:val="18"/>
        </w:rPr>
        <w:t>of</w:t>
      </w:r>
      <w:r>
        <w:rPr>
          <w:spacing w:val="-5"/>
          <w:sz w:val="18"/>
        </w:rPr>
        <w:t xml:space="preserve"> </w:t>
      </w:r>
      <w:r>
        <w:rPr>
          <w:sz w:val="18"/>
        </w:rPr>
        <w:t>credit;</w:t>
      </w:r>
      <w:r>
        <w:rPr>
          <w:spacing w:val="-2"/>
          <w:sz w:val="18"/>
        </w:rPr>
        <w:t xml:space="preserve"> </w:t>
      </w:r>
      <w:r>
        <w:rPr>
          <w:spacing w:val="-5"/>
          <w:sz w:val="18"/>
        </w:rPr>
        <w:t>or</w:t>
      </w:r>
    </w:p>
    <w:p w14:paraId="2BA3A32E" w14:textId="77777777" w:rsidR="00D308CC" w:rsidRDefault="00D308CC">
      <w:pPr>
        <w:pStyle w:val="BodyText"/>
        <w:spacing w:before="88"/>
      </w:pPr>
    </w:p>
    <w:p w14:paraId="3FB7DFF9" w14:textId="77777777" w:rsidR="00D308CC" w:rsidRDefault="003E6F69">
      <w:pPr>
        <w:pStyle w:val="ListParagraph"/>
        <w:numPr>
          <w:ilvl w:val="3"/>
          <w:numId w:val="28"/>
        </w:numPr>
        <w:tabs>
          <w:tab w:val="left" w:pos="3545"/>
        </w:tabs>
        <w:ind w:hanging="1133"/>
        <w:rPr>
          <w:sz w:val="18"/>
        </w:rPr>
      </w:pPr>
      <w:r>
        <w:rPr>
          <w:sz w:val="18"/>
        </w:rPr>
        <w:t>a</w:t>
      </w:r>
      <w:r>
        <w:rPr>
          <w:spacing w:val="-7"/>
          <w:sz w:val="18"/>
        </w:rPr>
        <w:t xml:space="preserve"> </w:t>
      </w:r>
      <w:r>
        <w:rPr>
          <w:sz w:val="18"/>
        </w:rPr>
        <w:t>readily</w:t>
      </w:r>
      <w:r>
        <w:rPr>
          <w:spacing w:val="-9"/>
          <w:sz w:val="18"/>
        </w:rPr>
        <w:t xml:space="preserve"> </w:t>
      </w:r>
      <w:r>
        <w:rPr>
          <w:sz w:val="18"/>
        </w:rPr>
        <w:t>realisable</w:t>
      </w:r>
      <w:r>
        <w:rPr>
          <w:spacing w:val="-5"/>
          <w:sz w:val="18"/>
        </w:rPr>
        <w:t xml:space="preserve"> </w:t>
      </w:r>
      <w:r>
        <w:rPr>
          <w:sz w:val="18"/>
        </w:rPr>
        <w:t>security;</w:t>
      </w:r>
      <w:r>
        <w:rPr>
          <w:spacing w:val="-6"/>
          <w:sz w:val="18"/>
        </w:rPr>
        <w:t xml:space="preserve"> </w:t>
      </w:r>
      <w:r>
        <w:rPr>
          <w:spacing w:val="-5"/>
          <w:sz w:val="18"/>
        </w:rPr>
        <w:t>or</w:t>
      </w:r>
    </w:p>
    <w:p w14:paraId="0C181925" w14:textId="77777777" w:rsidR="00D308CC" w:rsidRDefault="00D308CC">
      <w:pPr>
        <w:pStyle w:val="BodyText"/>
        <w:spacing w:before="88"/>
      </w:pPr>
    </w:p>
    <w:p w14:paraId="13895113" w14:textId="77777777" w:rsidR="00D308CC" w:rsidRDefault="003E6F69">
      <w:pPr>
        <w:pStyle w:val="ListParagraph"/>
        <w:numPr>
          <w:ilvl w:val="3"/>
          <w:numId w:val="28"/>
        </w:numPr>
        <w:tabs>
          <w:tab w:val="left" w:pos="3545"/>
        </w:tabs>
        <w:ind w:hanging="1133"/>
        <w:rPr>
          <w:sz w:val="18"/>
        </w:rPr>
      </w:pPr>
      <w:r>
        <w:rPr>
          <w:sz w:val="18"/>
        </w:rPr>
        <w:t>commercial</w:t>
      </w:r>
      <w:r>
        <w:rPr>
          <w:spacing w:val="-5"/>
          <w:sz w:val="18"/>
        </w:rPr>
        <w:t xml:space="preserve"> </w:t>
      </w:r>
      <w:r>
        <w:rPr>
          <w:sz w:val="18"/>
        </w:rPr>
        <w:t>paper</w:t>
      </w:r>
      <w:r>
        <w:rPr>
          <w:spacing w:val="-7"/>
          <w:sz w:val="18"/>
        </w:rPr>
        <w:t xml:space="preserve"> </w:t>
      </w:r>
      <w:r>
        <w:rPr>
          <w:sz w:val="18"/>
        </w:rPr>
        <w:t>with</w:t>
      </w:r>
      <w:r>
        <w:rPr>
          <w:spacing w:val="-5"/>
          <w:sz w:val="18"/>
        </w:rPr>
        <w:t xml:space="preserve"> </w:t>
      </w:r>
      <w:r>
        <w:rPr>
          <w:sz w:val="18"/>
        </w:rPr>
        <w:t>no</w:t>
      </w:r>
      <w:r>
        <w:rPr>
          <w:spacing w:val="-8"/>
          <w:sz w:val="18"/>
        </w:rPr>
        <w:t xml:space="preserve"> </w:t>
      </w:r>
      <w:r>
        <w:rPr>
          <w:sz w:val="18"/>
        </w:rPr>
        <w:t>embedded</w:t>
      </w:r>
      <w:r>
        <w:rPr>
          <w:spacing w:val="-5"/>
          <w:sz w:val="18"/>
        </w:rPr>
        <w:t xml:space="preserve"> </w:t>
      </w:r>
      <w:r>
        <w:rPr>
          <w:sz w:val="18"/>
        </w:rPr>
        <w:t>derivative</w:t>
      </w:r>
      <w:r>
        <w:rPr>
          <w:spacing w:val="-5"/>
          <w:sz w:val="18"/>
        </w:rPr>
        <w:t xml:space="preserve"> </w:t>
      </w:r>
      <w:r>
        <w:rPr>
          <w:sz w:val="18"/>
        </w:rPr>
        <w:t>content;</w:t>
      </w:r>
      <w:r>
        <w:rPr>
          <w:spacing w:val="-8"/>
          <w:sz w:val="18"/>
        </w:rPr>
        <w:t xml:space="preserve"> </w:t>
      </w:r>
      <w:r>
        <w:rPr>
          <w:spacing w:val="-5"/>
          <w:sz w:val="18"/>
        </w:rPr>
        <w:t>or</w:t>
      </w:r>
    </w:p>
    <w:p w14:paraId="15F7F4F6" w14:textId="77777777" w:rsidR="00D308CC" w:rsidRDefault="00D308CC">
      <w:pPr>
        <w:pStyle w:val="BodyText"/>
        <w:spacing w:before="86"/>
      </w:pPr>
    </w:p>
    <w:p w14:paraId="647D378A" w14:textId="77777777" w:rsidR="00D308CC" w:rsidRDefault="003E6F69">
      <w:pPr>
        <w:pStyle w:val="ListParagraph"/>
        <w:numPr>
          <w:ilvl w:val="3"/>
          <w:numId w:val="28"/>
        </w:numPr>
        <w:tabs>
          <w:tab w:val="left" w:pos="3545"/>
        </w:tabs>
        <w:ind w:hanging="1133"/>
        <w:rPr>
          <w:sz w:val="18"/>
        </w:rPr>
      </w:pPr>
      <w:r>
        <w:rPr>
          <w:sz w:val="18"/>
        </w:rPr>
        <w:t>a</w:t>
      </w:r>
      <w:r>
        <w:rPr>
          <w:spacing w:val="-6"/>
          <w:sz w:val="18"/>
        </w:rPr>
        <w:t xml:space="preserve"> </w:t>
      </w:r>
      <w:r>
        <w:rPr>
          <w:sz w:val="18"/>
        </w:rPr>
        <w:t>qualifying</w:t>
      </w:r>
      <w:r>
        <w:rPr>
          <w:spacing w:val="-4"/>
          <w:sz w:val="18"/>
        </w:rPr>
        <w:t xml:space="preserve"> </w:t>
      </w:r>
      <w:r>
        <w:rPr>
          <w:sz w:val="18"/>
        </w:rPr>
        <w:t>money</w:t>
      </w:r>
      <w:r>
        <w:rPr>
          <w:spacing w:val="-8"/>
          <w:sz w:val="18"/>
        </w:rPr>
        <w:t xml:space="preserve"> </w:t>
      </w:r>
      <w:r>
        <w:rPr>
          <w:sz w:val="18"/>
        </w:rPr>
        <w:t>market</w:t>
      </w:r>
      <w:r>
        <w:rPr>
          <w:spacing w:val="-1"/>
          <w:sz w:val="18"/>
        </w:rPr>
        <w:t xml:space="preserve"> </w:t>
      </w:r>
      <w:r>
        <w:rPr>
          <w:spacing w:val="-4"/>
          <w:sz w:val="18"/>
        </w:rPr>
        <w:t>fund.</w:t>
      </w:r>
    </w:p>
    <w:p w14:paraId="32C88F7C" w14:textId="77777777" w:rsidR="00D308CC" w:rsidRDefault="00D308CC">
      <w:pPr>
        <w:pStyle w:val="BodyText"/>
        <w:spacing w:before="88"/>
      </w:pPr>
    </w:p>
    <w:p w14:paraId="53356688" w14:textId="77777777" w:rsidR="00D308CC" w:rsidRDefault="003E6F69">
      <w:pPr>
        <w:pStyle w:val="ListParagraph"/>
        <w:numPr>
          <w:ilvl w:val="1"/>
          <w:numId w:val="28"/>
        </w:numPr>
        <w:tabs>
          <w:tab w:val="left" w:pos="1557"/>
          <w:tab w:val="left" w:pos="1562"/>
        </w:tabs>
        <w:spacing w:line="312" w:lineRule="auto"/>
        <w:ind w:right="1277"/>
        <w:jc w:val="both"/>
        <w:rPr>
          <w:sz w:val="18"/>
        </w:rPr>
      </w:pPr>
      <w:r>
        <w:rPr>
          <w:sz w:val="18"/>
        </w:rPr>
        <w:t>Where the collateral is invested in units in a qualifying money market fund managed or operated by (or, for an ICVC, whose authorised corporate director is) the ACD or an associate</w:t>
      </w:r>
      <w:r>
        <w:rPr>
          <w:spacing w:val="-2"/>
          <w:sz w:val="18"/>
        </w:rPr>
        <w:t xml:space="preserve"> </w:t>
      </w:r>
      <w:r>
        <w:rPr>
          <w:sz w:val="18"/>
        </w:rPr>
        <w:t>of</w:t>
      </w:r>
      <w:r>
        <w:rPr>
          <w:spacing w:val="-3"/>
          <w:sz w:val="18"/>
        </w:rPr>
        <w:t xml:space="preserve"> </w:t>
      </w:r>
      <w:r>
        <w:rPr>
          <w:sz w:val="18"/>
        </w:rPr>
        <w:t>the ACD,</w:t>
      </w:r>
      <w:r>
        <w:rPr>
          <w:spacing w:val="-2"/>
          <w:sz w:val="18"/>
        </w:rPr>
        <w:t xml:space="preserve"> </w:t>
      </w:r>
      <w:r>
        <w:rPr>
          <w:sz w:val="18"/>
        </w:rPr>
        <w:t>the conditions in paragraph 28.3 must be complied with.</w:t>
      </w:r>
    </w:p>
    <w:p w14:paraId="42AB4B1E" w14:textId="77777777" w:rsidR="00D308CC" w:rsidRDefault="00D308CC">
      <w:pPr>
        <w:pStyle w:val="BodyText"/>
        <w:spacing w:before="21"/>
      </w:pPr>
    </w:p>
    <w:p w14:paraId="406DA453" w14:textId="77777777" w:rsidR="00D308CC" w:rsidRDefault="003E6F69">
      <w:pPr>
        <w:pStyle w:val="ListParagraph"/>
        <w:numPr>
          <w:ilvl w:val="1"/>
          <w:numId w:val="28"/>
        </w:numPr>
        <w:tabs>
          <w:tab w:val="left" w:pos="1562"/>
        </w:tabs>
        <w:rPr>
          <w:sz w:val="18"/>
        </w:rPr>
      </w:pPr>
      <w:r>
        <w:rPr>
          <w:sz w:val="18"/>
        </w:rPr>
        <w:t>Collateral</w:t>
      </w:r>
      <w:r>
        <w:rPr>
          <w:spacing w:val="-4"/>
          <w:sz w:val="18"/>
        </w:rPr>
        <w:t xml:space="preserve"> </w:t>
      </w:r>
      <w:r>
        <w:rPr>
          <w:sz w:val="18"/>
        </w:rPr>
        <w:t>is</w:t>
      </w:r>
      <w:r>
        <w:rPr>
          <w:spacing w:val="-6"/>
          <w:sz w:val="18"/>
        </w:rPr>
        <w:t xml:space="preserve"> </w:t>
      </w:r>
      <w:r>
        <w:rPr>
          <w:sz w:val="18"/>
        </w:rPr>
        <w:t>sufficiently</w:t>
      </w:r>
      <w:r>
        <w:rPr>
          <w:spacing w:val="-7"/>
          <w:sz w:val="18"/>
        </w:rPr>
        <w:t xml:space="preserve"> </w:t>
      </w:r>
      <w:r>
        <w:rPr>
          <w:sz w:val="18"/>
        </w:rPr>
        <w:t>immediate</w:t>
      </w:r>
      <w:r>
        <w:rPr>
          <w:spacing w:val="-5"/>
          <w:sz w:val="18"/>
        </w:rPr>
        <w:t xml:space="preserve"> </w:t>
      </w:r>
      <w:r>
        <w:rPr>
          <w:sz w:val="18"/>
        </w:rPr>
        <w:t>for</w:t>
      </w:r>
      <w:r>
        <w:rPr>
          <w:spacing w:val="-6"/>
          <w:sz w:val="18"/>
        </w:rPr>
        <w:t xml:space="preserve"> </w:t>
      </w:r>
      <w:r>
        <w:rPr>
          <w:sz w:val="18"/>
        </w:rPr>
        <w:t>the</w:t>
      </w:r>
      <w:r>
        <w:rPr>
          <w:spacing w:val="-5"/>
          <w:sz w:val="18"/>
        </w:rPr>
        <w:t xml:space="preserve"> </w:t>
      </w:r>
      <w:r>
        <w:rPr>
          <w:sz w:val="18"/>
        </w:rPr>
        <w:t>purposes</w:t>
      </w:r>
      <w:r>
        <w:rPr>
          <w:spacing w:val="-6"/>
          <w:sz w:val="18"/>
        </w:rPr>
        <w:t xml:space="preserve"> </w:t>
      </w:r>
      <w:r>
        <w:rPr>
          <w:sz w:val="18"/>
        </w:rPr>
        <w:t>of</w:t>
      </w:r>
      <w:r>
        <w:rPr>
          <w:spacing w:val="-9"/>
          <w:sz w:val="18"/>
        </w:rPr>
        <w:t xml:space="preserve"> </w:t>
      </w:r>
      <w:r>
        <w:rPr>
          <w:sz w:val="18"/>
        </w:rPr>
        <w:t>this</w:t>
      </w:r>
      <w:r>
        <w:rPr>
          <w:spacing w:val="-5"/>
          <w:sz w:val="18"/>
        </w:rPr>
        <w:t xml:space="preserve"> </w:t>
      </w:r>
      <w:r>
        <w:rPr>
          <w:sz w:val="18"/>
        </w:rPr>
        <w:t>paragraph</w:t>
      </w:r>
      <w:r>
        <w:rPr>
          <w:spacing w:val="-3"/>
          <w:sz w:val="18"/>
        </w:rPr>
        <w:t xml:space="preserve"> </w:t>
      </w:r>
      <w:r>
        <w:rPr>
          <w:spacing w:val="-5"/>
          <w:sz w:val="18"/>
        </w:rPr>
        <w:t>if:</w:t>
      </w:r>
    </w:p>
    <w:p w14:paraId="4945E99B" w14:textId="77777777" w:rsidR="00D308CC" w:rsidRDefault="00D308CC">
      <w:pPr>
        <w:pStyle w:val="BodyText"/>
        <w:spacing w:before="88"/>
      </w:pPr>
    </w:p>
    <w:p w14:paraId="1A1FB6E7" w14:textId="77777777" w:rsidR="00D308CC" w:rsidRDefault="003E6F69">
      <w:pPr>
        <w:pStyle w:val="ListParagraph"/>
        <w:numPr>
          <w:ilvl w:val="2"/>
          <w:numId w:val="28"/>
        </w:numPr>
        <w:tabs>
          <w:tab w:val="left" w:pos="2403"/>
          <w:tab w:val="left" w:pos="2412"/>
        </w:tabs>
        <w:spacing w:line="314" w:lineRule="auto"/>
        <w:ind w:right="1295"/>
        <w:jc w:val="both"/>
        <w:rPr>
          <w:sz w:val="18"/>
        </w:rPr>
      </w:pPr>
      <w:bookmarkStart w:id="164" w:name="_bookmark164"/>
      <w:bookmarkEnd w:id="164"/>
      <w:r>
        <w:rPr>
          <w:sz w:val="18"/>
        </w:rPr>
        <w:t>it is transferred before or at the time of the transfer of the securities by the Depositary; or</w:t>
      </w:r>
    </w:p>
    <w:p w14:paraId="4DB87C5B" w14:textId="77777777" w:rsidR="00D308CC" w:rsidRDefault="00D308CC">
      <w:pPr>
        <w:pStyle w:val="BodyText"/>
        <w:spacing w:before="17"/>
      </w:pPr>
    </w:p>
    <w:p w14:paraId="398790FE" w14:textId="77777777" w:rsidR="00D308CC" w:rsidRDefault="003E6F69">
      <w:pPr>
        <w:pStyle w:val="ListParagraph"/>
        <w:numPr>
          <w:ilvl w:val="2"/>
          <w:numId w:val="28"/>
        </w:numPr>
        <w:tabs>
          <w:tab w:val="left" w:pos="2403"/>
          <w:tab w:val="left" w:pos="2412"/>
        </w:tabs>
        <w:spacing w:line="309" w:lineRule="auto"/>
        <w:ind w:right="1286"/>
        <w:jc w:val="both"/>
        <w:rPr>
          <w:sz w:val="18"/>
        </w:rPr>
      </w:pPr>
      <w:r>
        <w:rPr>
          <w:sz w:val="18"/>
        </w:rPr>
        <w:t xml:space="preserve">the Depositary takes reasonable care to determine at the time referred to in paragraph </w:t>
      </w:r>
      <w:hyperlink w:anchor="_bookmark164" w:history="1">
        <w:r>
          <w:rPr>
            <w:sz w:val="18"/>
          </w:rPr>
          <w:t>49.3.1</w:t>
        </w:r>
      </w:hyperlink>
      <w:r>
        <w:rPr>
          <w:sz w:val="18"/>
        </w:rPr>
        <w:t xml:space="preserve"> that it will be transferred at the latest by the close of business on the day of the transfer.</w:t>
      </w:r>
    </w:p>
    <w:p w14:paraId="20D22343" w14:textId="77777777" w:rsidR="00D308CC" w:rsidRDefault="00D308CC">
      <w:pPr>
        <w:pStyle w:val="BodyText"/>
        <w:spacing w:before="26"/>
      </w:pPr>
    </w:p>
    <w:p w14:paraId="389F83A7" w14:textId="77777777" w:rsidR="00D308CC" w:rsidRDefault="003E6F69">
      <w:pPr>
        <w:pStyle w:val="ListParagraph"/>
        <w:numPr>
          <w:ilvl w:val="1"/>
          <w:numId w:val="28"/>
        </w:numPr>
        <w:tabs>
          <w:tab w:val="left" w:pos="1557"/>
          <w:tab w:val="left" w:pos="1562"/>
        </w:tabs>
        <w:spacing w:line="307" w:lineRule="auto"/>
        <w:ind w:right="1279"/>
        <w:jc w:val="both"/>
        <w:rPr>
          <w:sz w:val="18"/>
        </w:rPr>
      </w:pPr>
      <w:bookmarkStart w:id="165" w:name="_bookmark165"/>
      <w:bookmarkEnd w:id="165"/>
      <w:r>
        <w:rPr>
          <w:sz w:val="18"/>
        </w:rPr>
        <w:t>The Depositary</w:t>
      </w:r>
      <w:r>
        <w:rPr>
          <w:spacing w:val="-1"/>
          <w:sz w:val="18"/>
        </w:rPr>
        <w:t xml:space="preserve"> </w:t>
      </w:r>
      <w:r>
        <w:rPr>
          <w:sz w:val="18"/>
        </w:rPr>
        <w:t>must ensure that the value of the collateral at all times is at least equal to the value of the securities transferred by the Depositary.</w:t>
      </w:r>
    </w:p>
    <w:p w14:paraId="5A8A6DFD" w14:textId="77777777" w:rsidR="00D308CC" w:rsidRDefault="00D308CC">
      <w:pPr>
        <w:pStyle w:val="BodyText"/>
        <w:spacing w:before="31"/>
      </w:pPr>
    </w:p>
    <w:p w14:paraId="0BAA7854" w14:textId="77777777" w:rsidR="00D308CC" w:rsidRDefault="003E6F69">
      <w:pPr>
        <w:pStyle w:val="ListParagraph"/>
        <w:numPr>
          <w:ilvl w:val="1"/>
          <w:numId w:val="28"/>
        </w:numPr>
        <w:tabs>
          <w:tab w:val="left" w:pos="1557"/>
          <w:tab w:val="left" w:pos="1562"/>
        </w:tabs>
        <w:spacing w:line="312" w:lineRule="auto"/>
        <w:ind w:right="1266"/>
        <w:jc w:val="both"/>
        <w:rPr>
          <w:sz w:val="18"/>
        </w:rPr>
      </w:pPr>
      <w:r>
        <w:rPr>
          <w:sz w:val="18"/>
        </w:rPr>
        <w:t>The</w:t>
      </w:r>
      <w:r>
        <w:rPr>
          <w:spacing w:val="-7"/>
          <w:sz w:val="18"/>
        </w:rPr>
        <w:t xml:space="preserve"> </w:t>
      </w:r>
      <w:r>
        <w:rPr>
          <w:sz w:val="18"/>
        </w:rPr>
        <w:t>duty</w:t>
      </w:r>
      <w:r>
        <w:rPr>
          <w:spacing w:val="-10"/>
          <w:sz w:val="18"/>
        </w:rPr>
        <w:t xml:space="preserve"> </w:t>
      </w:r>
      <w:r>
        <w:rPr>
          <w:sz w:val="18"/>
        </w:rPr>
        <w:t>in</w:t>
      </w:r>
      <w:r>
        <w:rPr>
          <w:spacing w:val="-6"/>
          <w:sz w:val="18"/>
        </w:rPr>
        <w:t xml:space="preserve"> </w:t>
      </w:r>
      <w:r>
        <w:rPr>
          <w:sz w:val="18"/>
        </w:rPr>
        <w:t>paragraph</w:t>
      </w:r>
      <w:r>
        <w:rPr>
          <w:spacing w:val="-2"/>
          <w:sz w:val="18"/>
        </w:rPr>
        <w:t xml:space="preserve"> </w:t>
      </w:r>
      <w:hyperlink w:anchor="_bookmark165" w:history="1">
        <w:r>
          <w:rPr>
            <w:sz w:val="18"/>
          </w:rPr>
          <w:t>49.4</w:t>
        </w:r>
      </w:hyperlink>
      <w:r>
        <w:rPr>
          <w:spacing w:val="-6"/>
          <w:sz w:val="18"/>
        </w:rPr>
        <w:t xml:space="preserve"> </w:t>
      </w:r>
      <w:r>
        <w:rPr>
          <w:sz w:val="18"/>
        </w:rPr>
        <w:t>may</w:t>
      </w:r>
      <w:r>
        <w:rPr>
          <w:spacing w:val="-11"/>
          <w:sz w:val="18"/>
        </w:rPr>
        <w:t xml:space="preserve"> </w:t>
      </w:r>
      <w:r>
        <w:rPr>
          <w:sz w:val="18"/>
        </w:rPr>
        <w:t>be</w:t>
      </w:r>
      <w:r>
        <w:rPr>
          <w:spacing w:val="-6"/>
          <w:sz w:val="18"/>
        </w:rPr>
        <w:t xml:space="preserve"> </w:t>
      </w:r>
      <w:r>
        <w:rPr>
          <w:sz w:val="18"/>
        </w:rPr>
        <w:t>regarded</w:t>
      </w:r>
      <w:r>
        <w:rPr>
          <w:spacing w:val="-6"/>
          <w:sz w:val="18"/>
        </w:rPr>
        <w:t xml:space="preserve"> </w:t>
      </w:r>
      <w:r>
        <w:rPr>
          <w:sz w:val="18"/>
        </w:rPr>
        <w:t>as</w:t>
      </w:r>
      <w:r>
        <w:rPr>
          <w:spacing w:val="-10"/>
          <w:sz w:val="18"/>
        </w:rPr>
        <w:t xml:space="preserve"> </w:t>
      </w:r>
      <w:r>
        <w:rPr>
          <w:sz w:val="18"/>
        </w:rPr>
        <w:t>satisfied</w:t>
      </w:r>
      <w:r>
        <w:rPr>
          <w:spacing w:val="-6"/>
          <w:sz w:val="18"/>
        </w:rPr>
        <w:t xml:space="preserve"> </w:t>
      </w:r>
      <w:r>
        <w:rPr>
          <w:sz w:val="18"/>
        </w:rPr>
        <w:t>in</w:t>
      </w:r>
      <w:r>
        <w:rPr>
          <w:spacing w:val="-6"/>
          <w:sz w:val="18"/>
        </w:rPr>
        <w:t xml:space="preserve"> </w:t>
      </w:r>
      <w:r>
        <w:rPr>
          <w:sz w:val="18"/>
        </w:rPr>
        <w:t>respect</w:t>
      </w:r>
      <w:r>
        <w:rPr>
          <w:spacing w:val="-6"/>
          <w:sz w:val="18"/>
        </w:rPr>
        <w:t xml:space="preserve"> </w:t>
      </w:r>
      <w:r>
        <w:rPr>
          <w:sz w:val="18"/>
        </w:rPr>
        <w:t>of</w:t>
      </w:r>
      <w:r>
        <w:rPr>
          <w:spacing w:val="-10"/>
          <w:sz w:val="18"/>
        </w:rPr>
        <w:t xml:space="preserve"> </w:t>
      </w:r>
      <w:r>
        <w:rPr>
          <w:sz w:val="18"/>
        </w:rPr>
        <w:t>collateral</w:t>
      </w:r>
      <w:r>
        <w:rPr>
          <w:spacing w:val="-1"/>
          <w:sz w:val="18"/>
        </w:rPr>
        <w:t xml:space="preserve"> </w:t>
      </w:r>
      <w:r>
        <w:rPr>
          <w:sz w:val="18"/>
        </w:rPr>
        <w:t>the</w:t>
      </w:r>
      <w:r>
        <w:rPr>
          <w:spacing w:val="-16"/>
          <w:sz w:val="18"/>
        </w:rPr>
        <w:t xml:space="preserve"> </w:t>
      </w:r>
      <w:r>
        <w:rPr>
          <w:sz w:val="18"/>
        </w:rPr>
        <w:t>validity of which is about to expire or has expired where the Depositary takes reasonable care to determine that sufficient collateral will again be transferred at the latest by the close of business on the day of expiry.</w:t>
      </w:r>
    </w:p>
    <w:p w14:paraId="25D6D3D5" w14:textId="77777777" w:rsidR="00D308CC" w:rsidRDefault="00D308CC">
      <w:pPr>
        <w:pStyle w:val="BodyText"/>
        <w:spacing w:before="21"/>
      </w:pPr>
    </w:p>
    <w:p w14:paraId="3D895763" w14:textId="77777777" w:rsidR="00D308CC" w:rsidRDefault="003E6F69">
      <w:pPr>
        <w:pStyle w:val="ListParagraph"/>
        <w:numPr>
          <w:ilvl w:val="1"/>
          <w:numId w:val="28"/>
        </w:numPr>
        <w:tabs>
          <w:tab w:val="left" w:pos="1557"/>
          <w:tab w:val="left" w:pos="1562"/>
        </w:tabs>
        <w:spacing w:line="312" w:lineRule="auto"/>
        <w:ind w:right="1275"/>
        <w:jc w:val="both"/>
        <w:rPr>
          <w:sz w:val="18"/>
        </w:rPr>
      </w:pPr>
      <w:bookmarkStart w:id="166" w:name="_bookmark166"/>
      <w:bookmarkEnd w:id="166"/>
      <w:r>
        <w:rPr>
          <w:sz w:val="18"/>
        </w:rPr>
        <w:t>Any</w:t>
      </w:r>
      <w:r>
        <w:rPr>
          <w:spacing w:val="-15"/>
          <w:sz w:val="18"/>
        </w:rPr>
        <w:t xml:space="preserve"> </w:t>
      </w:r>
      <w:r>
        <w:rPr>
          <w:sz w:val="18"/>
        </w:rPr>
        <w:t>agreement</w:t>
      </w:r>
      <w:r>
        <w:rPr>
          <w:spacing w:val="-10"/>
          <w:sz w:val="18"/>
        </w:rPr>
        <w:t xml:space="preserve"> </w:t>
      </w:r>
      <w:r>
        <w:rPr>
          <w:sz w:val="18"/>
        </w:rPr>
        <w:t>for</w:t>
      </w:r>
      <w:r>
        <w:rPr>
          <w:spacing w:val="-14"/>
          <w:sz w:val="18"/>
        </w:rPr>
        <w:t xml:space="preserve"> </w:t>
      </w:r>
      <w:r>
        <w:rPr>
          <w:sz w:val="18"/>
        </w:rPr>
        <w:t>transfer</w:t>
      </w:r>
      <w:r>
        <w:rPr>
          <w:spacing w:val="-16"/>
          <w:sz w:val="18"/>
        </w:rPr>
        <w:t xml:space="preserve"> </w:t>
      </w:r>
      <w:r>
        <w:rPr>
          <w:sz w:val="18"/>
        </w:rPr>
        <w:t>at</w:t>
      </w:r>
      <w:r>
        <w:rPr>
          <w:spacing w:val="-10"/>
          <w:sz w:val="18"/>
        </w:rPr>
        <w:t xml:space="preserve"> </w:t>
      </w:r>
      <w:r>
        <w:rPr>
          <w:sz w:val="18"/>
        </w:rPr>
        <w:t>a</w:t>
      </w:r>
      <w:r>
        <w:rPr>
          <w:spacing w:val="-10"/>
          <w:sz w:val="18"/>
        </w:rPr>
        <w:t xml:space="preserve"> </w:t>
      </w:r>
      <w:r>
        <w:rPr>
          <w:sz w:val="18"/>
        </w:rPr>
        <w:t>future</w:t>
      </w:r>
      <w:r>
        <w:rPr>
          <w:spacing w:val="-13"/>
          <w:sz w:val="18"/>
        </w:rPr>
        <w:t xml:space="preserve"> </w:t>
      </w:r>
      <w:r>
        <w:rPr>
          <w:sz w:val="18"/>
        </w:rPr>
        <w:t>date</w:t>
      </w:r>
      <w:r>
        <w:rPr>
          <w:spacing w:val="-13"/>
          <w:sz w:val="18"/>
        </w:rPr>
        <w:t xml:space="preserve"> </w:t>
      </w:r>
      <w:r>
        <w:rPr>
          <w:sz w:val="18"/>
        </w:rPr>
        <w:t>of</w:t>
      </w:r>
      <w:r>
        <w:rPr>
          <w:spacing w:val="-15"/>
          <w:sz w:val="18"/>
        </w:rPr>
        <w:t xml:space="preserve"> </w:t>
      </w:r>
      <w:r>
        <w:rPr>
          <w:sz w:val="18"/>
        </w:rPr>
        <w:t>securities</w:t>
      </w:r>
      <w:r>
        <w:rPr>
          <w:spacing w:val="-14"/>
          <w:sz w:val="18"/>
        </w:rPr>
        <w:t xml:space="preserve"> </w:t>
      </w:r>
      <w:r>
        <w:rPr>
          <w:sz w:val="18"/>
        </w:rPr>
        <w:t>or</w:t>
      </w:r>
      <w:r>
        <w:rPr>
          <w:spacing w:val="-14"/>
          <w:sz w:val="18"/>
        </w:rPr>
        <w:t xml:space="preserve"> </w:t>
      </w:r>
      <w:r>
        <w:rPr>
          <w:sz w:val="18"/>
        </w:rPr>
        <w:t>of</w:t>
      </w:r>
      <w:r>
        <w:rPr>
          <w:spacing w:val="-13"/>
          <w:sz w:val="18"/>
        </w:rPr>
        <w:t xml:space="preserve"> </w:t>
      </w:r>
      <w:r>
        <w:rPr>
          <w:sz w:val="18"/>
        </w:rPr>
        <w:t>collateral</w:t>
      </w:r>
      <w:r>
        <w:rPr>
          <w:spacing w:val="-11"/>
          <w:sz w:val="18"/>
        </w:rPr>
        <w:t xml:space="preserve"> </w:t>
      </w:r>
      <w:r>
        <w:rPr>
          <w:sz w:val="18"/>
        </w:rPr>
        <w:t>(or</w:t>
      </w:r>
      <w:r>
        <w:rPr>
          <w:spacing w:val="-14"/>
          <w:sz w:val="18"/>
        </w:rPr>
        <w:t xml:space="preserve"> </w:t>
      </w:r>
      <w:r>
        <w:rPr>
          <w:sz w:val="18"/>
        </w:rPr>
        <w:t>of</w:t>
      </w:r>
      <w:r>
        <w:rPr>
          <w:spacing w:val="-15"/>
          <w:sz w:val="18"/>
        </w:rPr>
        <w:t xml:space="preserve"> </w:t>
      </w:r>
      <w:r>
        <w:rPr>
          <w:sz w:val="18"/>
        </w:rPr>
        <w:t>the</w:t>
      </w:r>
      <w:r>
        <w:rPr>
          <w:spacing w:val="-16"/>
          <w:sz w:val="18"/>
        </w:rPr>
        <w:t xml:space="preserve"> </w:t>
      </w:r>
      <w:r>
        <w:rPr>
          <w:sz w:val="18"/>
        </w:rPr>
        <w:t>equivalent of</w:t>
      </w:r>
      <w:r>
        <w:rPr>
          <w:spacing w:val="-6"/>
          <w:sz w:val="18"/>
        </w:rPr>
        <w:t xml:space="preserve"> </w:t>
      </w:r>
      <w:r>
        <w:rPr>
          <w:sz w:val="18"/>
        </w:rPr>
        <w:t>either)</w:t>
      </w:r>
      <w:r>
        <w:rPr>
          <w:spacing w:val="-4"/>
          <w:sz w:val="18"/>
        </w:rPr>
        <w:t xml:space="preserve"> </w:t>
      </w:r>
      <w:r>
        <w:rPr>
          <w:sz w:val="18"/>
        </w:rPr>
        <w:t>under</w:t>
      </w:r>
      <w:r>
        <w:rPr>
          <w:spacing w:val="-6"/>
          <w:sz w:val="18"/>
        </w:rPr>
        <w:t xml:space="preserve"> </w:t>
      </w:r>
      <w:r>
        <w:rPr>
          <w:sz w:val="18"/>
        </w:rPr>
        <w:t>this</w:t>
      </w:r>
      <w:r>
        <w:rPr>
          <w:spacing w:val="-2"/>
          <w:sz w:val="18"/>
        </w:rPr>
        <w:t xml:space="preserve"> </w:t>
      </w:r>
      <w:r>
        <w:rPr>
          <w:sz w:val="18"/>
        </w:rPr>
        <w:t>paragraph may</w:t>
      </w:r>
      <w:r>
        <w:rPr>
          <w:spacing w:val="-3"/>
          <w:sz w:val="18"/>
        </w:rPr>
        <w:t xml:space="preserve"> </w:t>
      </w:r>
      <w:r>
        <w:rPr>
          <w:sz w:val="18"/>
        </w:rPr>
        <w:t>be</w:t>
      </w:r>
      <w:r>
        <w:rPr>
          <w:spacing w:val="-2"/>
          <w:sz w:val="18"/>
        </w:rPr>
        <w:t xml:space="preserve"> </w:t>
      </w:r>
      <w:r>
        <w:rPr>
          <w:sz w:val="18"/>
        </w:rPr>
        <w:t>regarded,</w:t>
      </w:r>
      <w:r>
        <w:rPr>
          <w:spacing w:val="-5"/>
          <w:sz w:val="18"/>
        </w:rPr>
        <w:t xml:space="preserve"> </w:t>
      </w:r>
      <w:r>
        <w:rPr>
          <w:sz w:val="18"/>
        </w:rPr>
        <w:t>for</w:t>
      </w:r>
      <w:r>
        <w:rPr>
          <w:spacing w:val="-2"/>
          <w:sz w:val="18"/>
        </w:rPr>
        <w:t xml:space="preserve"> </w:t>
      </w:r>
      <w:r>
        <w:rPr>
          <w:sz w:val="18"/>
        </w:rPr>
        <w:t>the</w:t>
      </w:r>
      <w:r>
        <w:rPr>
          <w:spacing w:val="-1"/>
          <w:sz w:val="18"/>
        </w:rPr>
        <w:t xml:space="preserve"> </w:t>
      </w:r>
      <w:r>
        <w:rPr>
          <w:sz w:val="18"/>
        </w:rPr>
        <w:t>purposes</w:t>
      </w:r>
      <w:r>
        <w:rPr>
          <w:spacing w:val="-1"/>
          <w:sz w:val="18"/>
        </w:rPr>
        <w:t xml:space="preserve"> </w:t>
      </w:r>
      <w:r>
        <w:rPr>
          <w:sz w:val="18"/>
        </w:rPr>
        <w:t>of</w:t>
      </w:r>
      <w:r>
        <w:rPr>
          <w:spacing w:val="-5"/>
          <w:sz w:val="18"/>
        </w:rPr>
        <w:t xml:space="preserve"> </w:t>
      </w:r>
      <w:r>
        <w:rPr>
          <w:sz w:val="18"/>
        </w:rPr>
        <w:t>valuation</w:t>
      </w:r>
      <w:r>
        <w:rPr>
          <w:spacing w:val="-2"/>
          <w:sz w:val="18"/>
        </w:rPr>
        <w:t xml:space="preserve"> </w:t>
      </w:r>
      <w:r>
        <w:rPr>
          <w:sz w:val="18"/>
        </w:rPr>
        <w:t>and</w:t>
      </w:r>
      <w:r>
        <w:rPr>
          <w:spacing w:val="-1"/>
          <w:sz w:val="18"/>
        </w:rPr>
        <w:t xml:space="preserve"> </w:t>
      </w:r>
      <w:r>
        <w:rPr>
          <w:sz w:val="18"/>
        </w:rPr>
        <w:t>pricing of the Fund or this Appendix, as an unconditional agreement for the sale or transfer of property, whether or not the property is part of the property of the Fund.</w:t>
      </w:r>
    </w:p>
    <w:p w14:paraId="58EA55F8" w14:textId="77777777" w:rsidR="00D308CC" w:rsidRDefault="00D308CC">
      <w:pPr>
        <w:pStyle w:val="BodyText"/>
        <w:spacing w:before="24"/>
      </w:pPr>
    </w:p>
    <w:p w14:paraId="30F0DF3D" w14:textId="77777777" w:rsidR="00D308CC" w:rsidRDefault="003E6F69">
      <w:pPr>
        <w:pStyle w:val="ListParagraph"/>
        <w:numPr>
          <w:ilvl w:val="1"/>
          <w:numId w:val="28"/>
        </w:numPr>
        <w:tabs>
          <w:tab w:val="left" w:pos="1557"/>
          <w:tab w:val="left" w:pos="1562"/>
        </w:tabs>
        <w:spacing w:line="304" w:lineRule="auto"/>
        <w:ind w:right="1279"/>
        <w:jc w:val="both"/>
        <w:rPr>
          <w:sz w:val="18"/>
        </w:rPr>
      </w:pPr>
      <w:r>
        <w:rPr>
          <w:sz w:val="18"/>
        </w:rPr>
        <w:t>Collateral transferred to the Depositary is part of the scheme property for the purposes of the rules in the COLL Sourcebook, except in the following respects:</w:t>
      </w:r>
    </w:p>
    <w:p w14:paraId="23B10054" w14:textId="77777777" w:rsidR="00D308CC" w:rsidRDefault="00D308CC">
      <w:pPr>
        <w:pStyle w:val="BodyText"/>
        <w:spacing w:before="30"/>
      </w:pPr>
    </w:p>
    <w:p w14:paraId="58664FD6" w14:textId="77777777" w:rsidR="00D308CC" w:rsidRDefault="003E6F69">
      <w:pPr>
        <w:pStyle w:val="ListParagraph"/>
        <w:numPr>
          <w:ilvl w:val="2"/>
          <w:numId w:val="28"/>
        </w:numPr>
        <w:tabs>
          <w:tab w:val="left" w:pos="2403"/>
          <w:tab w:val="left" w:pos="2412"/>
        </w:tabs>
        <w:spacing w:line="314" w:lineRule="auto"/>
        <w:ind w:right="1279"/>
        <w:jc w:val="both"/>
        <w:rPr>
          <w:sz w:val="18"/>
        </w:rPr>
      </w:pPr>
      <w:bookmarkStart w:id="167" w:name="_bookmark167"/>
      <w:bookmarkEnd w:id="167"/>
      <w:r>
        <w:rPr>
          <w:sz w:val="18"/>
        </w:rPr>
        <w:t>it</w:t>
      </w:r>
      <w:r>
        <w:rPr>
          <w:spacing w:val="-2"/>
          <w:sz w:val="18"/>
        </w:rPr>
        <w:t xml:space="preserve"> </w:t>
      </w:r>
      <w:r>
        <w:rPr>
          <w:sz w:val="18"/>
        </w:rPr>
        <w:t>does</w:t>
      </w:r>
      <w:r>
        <w:rPr>
          <w:spacing w:val="-2"/>
          <w:sz w:val="18"/>
        </w:rPr>
        <w:t xml:space="preserve"> </w:t>
      </w:r>
      <w:r>
        <w:rPr>
          <w:sz w:val="18"/>
        </w:rPr>
        <w:t>not fall to</w:t>
      </w:r>
      <w:r>
        <w:rPr>
          <w:spacing w:val="-1"/>
          <w:sz w:val="18"/>
        </w:rPr>
        <w:t xml:space="preserve"> </w:t>
      </w:r>
      <w:r>
        <w:rPr>
          <w:sz w:val="18"/>
        </w:rPr>
        <w:t>be included</w:t>
      </w:r>
      <w:r>
        <w:rPr>
          <w:spacing w:val="-3"/>
          <w:sz w:val="18"/>
        </w:rPr>
        <w:t xml:space="preserve"> </w:t>
      </w:r>
      <w:r>
        <w:rPr>
          <w:sz w:val="18"/>
        </w:rPr>
        <w:t>in any calculation of</w:t>
      </w:r>
      <w:r>
        <w:rPr>
          <w:spacing w:val="-1"/>
          <w:sz w:val="18"/>
        </w:rPr>
        <w:t xml:space="preserve"> </w:t>
      </w:r>
      <w:r>
        <w:rPr>
          <w:sz w:val="18"/>
        </w:rPr>
        <w:t>NAV</w:t>
      </w:r>
      <w:r>
        <w:rPr>
          <w:spacing w:val="-3"/>
          <w:sz w:val="18"/>
        </w:rPr>
        <w:t xml:space="preserve"> </w:t>
      </w:r>
      <w:r>
        <w:rPr>
          <w:sz w:val="18"/>
        </w:rPr>
        <w:t>or</w:t>
      </w:r>
      <w:r>
        <w:rPr>
          <w:spacing w:val="-2"/>
          <w:sz w:val="18"/>
        </w:rPr>
        <w:t xml:space="preserve"> </w:t>
      </w:r>
      <w:r>
        <w:rPr>
          <w:sz w:val="18"/>
        </w:rPr>
        <w:t>this Appendix,</w:t>
      </w:r>
      <w:r>
        <w:rPr>
          <w:spacing w:val="-1"/>
          <w:sz w:val="18"/>
        </w:rPr>
        <w:t xml:space="preserve"> </w:t>
      </w:r>
      <w:r>
        <w:rPr>
          <w:sz w:val="18"/>
        </w:rPr>
        <w:t xml:space="preserve">because it is offset under paragraph </w:t>
      </w:r>
      <w:hyperlink w:anchor="_bookmark166" w:history="1">
        <w:r>
          <w:rPr>
            <w:sz w:val="18"/>
          </w:rPr>
          <w:t>Appendix 249.6</w:t>
        </w:r>
      </w:hyperlink>
      <w:r>
        <w:rPr>
          <w:sz w:val="18"/>
        </w:rPr>
        <w:t xml:space="preserve"> by an obligation to transfer; and</w:t>
      </w:r>
    </w:p>
    <w:p w14:paraId="68119CDB" w14:textId="77777777" w:rsidR="00D308CC" w:rsidRDefault="00D308CC">
      <w:pPr>
        <w:pStyle w:val="BodyText"/>
        <w:spacing w:before="19"/>
      </w:pPr>
    </w:p>
    <w:p w14:paraId="06BB6EC7" w14:textId="77777777" w:rsidR="00D308CC" w:rsidRDefault="003E6F69">
      <w:pPr>
        <w:pStyle w:val="ListParagraph"/>
        <w:numPr>
          <w:ilvl w:val="2"/>
          <w:numId w:val="28"/>
        </w:numPr>
        <w:tabs>
          <w:tab w:val="left" w:pos="2403"/>
          <w:tab w:val="left" w:pos="2412"/>
        </w:tabs>
        <w:spacing w:line="307" w:lineRule="auto"/>
        <w:ind w:right="1277"/>
        <w:jc w:val="both"/>
        <w:rPr>
          <w:sz w:val="18"/>
        </w:rPr>
      </w:pPr>
      <w:r>
        <w:rPr>
          <w:sz w:val="18"/>
        </w:rPr>
        <w:t>it</w:t>
      </w:r>
      <w:r>
        <w:rPr>
          <w:spacing w:val="-6"/>
          <w:sz w:val="18"/>
        </w:rPr>
        <w:t xml:space="preserve"> </w:t>
      </w:r>
      <w:r>
        <w:rPr>
          <w:sz w:val="18"/>
        </w:rPr>
        <w:t>does</w:t>
      </w:r>
      <w:r>
        <w:rPr>
          <w:spacing w:val="-5"/>
          <w:sz w:val="18"/>
        </w:rPr>
        <w:t xml:space="preserve"> </w:t>
      </w:r>
      <w:r>
        <w:rPr>
          <w:sz w:val="18"/>
        </w:rPr>
        <w:t>not</w:t>
      </w:r>
      <w:r>
        <w:rPr>
          <w:spacing w:val="-3"/>
          <w:sz w:val="18"/>
        </w:rPr>
        <w:t xml:space="preserve"> </w:t>
      </w:r>
      <w:r>
        <w:rPr>
          <w:sz w:val="18"/>
        </w:rPr>
        <w:t>count</w:t>
      </w:r>
      <w:r>
        <w:rPr>
          <w:spacing w:val="-2"/>
          <w:sz w:val="18"/>
        </w:rPr>
        <w:t xml:space="preserve"> </w:t>
      </w:r>
      <w:r>
        <w:rPr>
          <w:sz w:val="18"/>
        </w:rPr>
        <w:t>as</w:t>
      </w:r>
      <w:r>
        <w:rPr>
          <w:spacing w:val="-4"/>
          <w:sz w:val="18"/>
        </w:rPr>
        <w:t xml:space="preserve"> </w:t>
      </w:r>
      <w:r>
        <w:rPr>
          <w:sz w:val="18"/>
        </w:rPr>
        <w:t>scheme property</w:t>
      </w:r>
      <w:r>
        <w:rPr>
          <w:spacing w:val="-4"/>
          <w:sz w:val="18"/>
        </w:rPr>
        <w:t xml:space="preserve"> </w:t>
      </w:r>
      <w:r>
        <w:rPr>
          <w:sz w:val="18"/>
        </w:rPr>
        <w:t>for</w:t>
      </w:r>
      <w:r>
        <w:rPr>
          <w:spacing w:val="-4"/>
          <w:sz w:val="18"/>
        </w:rPr>
        <w:t xml:space="preserve"> </w:t>
      </w:r>
      <w:r>
        <w:rPr>
          <w:sz w:val="18"/>
        </w:rPr>
        <w:t>any</w:t>
      </w:r>
      <w:r>
        <w:rPr>
          <w:spacing w:val="-7"/>
          <w:sz w:val="18"/>
        </w:rPr>
        <w:t xml:space="preserve"> </w:t>
      </w:r>
      <w:r>
        <w:rPr>
          <w:sz w:val="18"/>
        </w:rPr>
        <w:t>purpose</w:t>
      </w:r>
      <w:r>
        <w:rPr>
          <w:spacing w:val="-5"/>
          <w:sz w:val="18"/>
        </w:rPr>
        <w:t xml:space="preserve"> </w:t>
      </w:r>
      <w:r>
        <w:rPr>
          <w:sz w:val="18"/>
        </w:rPr>
        <w:t>of</w:t>
      </w:r>
      <w:r>
        <w:rPr>
          <w:spacing w:val="-5"/>
          <w:sz w:val="18"/>
        </w:rPr>
        <w:t xml:space="preserve"> </w:t>
      </w:r>
      <w:r>
        <w:rPr>
          <w:sz w:val="18"/>
        </w:rPr>
        <w:t>this</w:t>
      </w:r>
      <w:r>
        <w:rPr>
          <w:spacing w:val="-3"/>
          <w:sz w:val="18"/>
        </w:rPr>
        <w:t xml:space="preserve"> </w:t>
      </w:r>
      <w:r>
        <w:rPr>
          <w:sz w:val="18"/>
        </w:rPr>
        <w:t>Appendix</w:t>
      </w:r>
      <w:r>
        <w:rPr>
          <w:spacing w:val="-6"/>
          <w:sz w:val="18"/>
        </w:rPr>
        <w:t xml:space="preserve"> </w:t>
      </w:r>
      <w:r>
        <w:rPr>
          <w:sz w:val="18"/>
        </w:rPr>
        <w:t>other</w:t>
      </w:r>
      <w:r>
        <w:rPr>
          <w:spacing w:val="-6"/>
          <w:sz w:val="18"/>
        </w:rPr>
        <w:t xml:space="preserve"> </w:t>
      </w:r>
      <w:r>
        <w:rPr>
          <w:sz w:val="18"/>
        </w:rPr>
        <w:t>than this paragraph.</w:t>
      </w:r>
    </w:p>
    <w:p w14:paraId="5F958D60" w14:textId="77777777" w:rsidR="00D308CC" w:rsidRDefault="00D308CC">
      <w:pPr>
        <w:pStyle w:val="BodyText"/>
        <w:spacing w:before="28"/>
      </w:pPr>
    </w:p>
    <w:p w14:paraId="075D87DA" w14:textId="77777777" w:rsidR="00D308CC" w:rsidRDefault="003E6F69">
      <w:pPr>
        <w:pStyle w:val="ListParagraph"/>
        <w:numPr>
          <w:ilvl w:val="1"/>
          <w:numId w:val="28"/>
        </w:numPr>
        <w:tabs>
          <w:tab w:val="left" w:pos="1557"/>
          <w:tab w:val="left" w:pos="1562"/>
        </w:tabs>
        <w:spacing w:line="309" w:lineRule="auto"/>
        <w:ind w:right="1278"/>
        <w:jc w:val="both"/>
        <w:rPr>
          <w:sz w:val="18"/>
        </w:rPr>
      </w:pPr>
      <w:r>
        <w:rPr>
          <w:sz w:val="18"/>
        </w:rPr>
        <w:t xml:space="preserve">Paragraphs </w:t>
      </w:r>
      <w:hyperlink w:anchor="_bookmark166" w:history="1">
        <w:r>
          <w:rPr>
            <w:sz w:val="18"/>
          </w:rPr>
          <w:t>49.6</w:t>
        </w:r>
      </w:hyperlink>
      <w:r>
        <w:rPr>
          <w:sz w:val="18"/>
        </w:rPr>
        <w:t xml:space="preserve"> and </w:t>
      </w:r>
      <w:hyperlink w:anchor="_bookmark167" w:history="1">
        <w:r>
          <w:rPr>
            <w:sz w:val="18"/>
          </w:rPr>
          <w:t>49.7.1</w:t>
        </w:r>
      </w:hyperlink>
      <w:r>
        <w:rPr>
          <w:sz w:val="18"/>
        </w:rPr>
        <w:t xml:space="preserve"> not apply to any valuation of collateral itself for the purposes of this paragraph.</w:t>
      </w:r>
    </w:p>
    <w:p w14:paraId="2A315FDB" w14:textId="77777777" w:rsidR="00D308CC" w:rsidRDefault="00D308CC">
      <w:pPr>
        <w:pStyle w:val="ListParagraph"/>
        <w:spacing w:line="309" w:lineRule="auto"/>
        <w:jc w:val="both"/>
        <w:rPr>
          <w:sz w:val="18"/>
        </w:rPr>
        <w:sectPr w:rsidR="00D308CC">
          <w:pgSz w:w="11930" w:h="16860"/>
          <w:pgMar w:top="1340" w:right="141" w:bottom="540" w:left="708" w:header="0" w:footer="285" w:gutter="0"/>
          <w:cols w:space="720"/>
        </w:sectPr>
      </w:pPr>
    </w:p>
    <w:p w14:paraId="43372E19" w14:textId="77777777" w:rsidR="00D308CC" w:rsidRDefault="003E6F69">
      <w:pPr>
        <w:pStyle w:val="Heading1"/>
        <w:numPr>
          <w:ilvl w:val="0"/>
          <w:numId w:val="28"/>
        </w:numPr>
        <w:tabs>
          <w:tab w:val="left" w:pos="1562"/>
        </w:tabs>
        <w:spacing w:before="75"/>
      </w:pPr>
      <w:r>
        <w:t>Cash</w:t>
      </w:r>
      <w:r>
        <w:rPr>
          <w:spacing w:val="-13"/>
        </w:rPr>
        <w:t xml:space="preserve"> </w:t>
      </w:r>
      <w:r>
        <w:t>and</w:t>
      </w:r>
      <w:r>
        <w:rPr>
          <w:spacing w:val="-6"/>
        </w:rPr>
        <w:t xml:space="preserve"> </w:t>
      </w:r>
      <w:r>
        <w:t>near</w:t>
      </w:r>
      <w:r>
        <w:rPr>
          <w:spacing w:val="-1"/>
        </w:rPr>
        <w:t xml:space="preserve"> </w:t>
      </w:r>
      <w:r>
        <w:rPr>
          <w:spacing w:val="-4"/>
        </w:rPr>
        <w:t>cash</w:t>
      </w:r>
    </w:p>
    <w:p w14:paraId="36F0513F" w14:textId="77777777" w:rsidR="00D308CC" w:rsidRDefault="00D308CC">
      <w:pPr>
        <w:pStyle w:val="BodyText"/>
        <w:spacing w:before="88"/>
        <w:rPr>
          <w:b/>
        </w:rPr>
      </w:pPr>
    </w:p>
    <w:p w14:paraId="3C69A166" w14:textId="77777777" w:rsidR="00D308CC" w:rsidRDefault="003E6F69">
      <w:pPr>
        <w:pStyle w:val="ListParagraph"/>
        <w:numPr>
          <w:ilvl w:val="1"/>
          <w:numId w:val="28"/>
        </w:numPr>
        <w:tabs>
          <w:tab w:val="left" w:pos="1557"/>
          <w:tab w:val="left" w:pos="1562"/>
        </w:tabs>
        <w:spacing w:line="314" w:lineRule="auto"/>
        <w:ind w:right="1263"/>
        <w:jc w:val="both"/>
        <w:rPr>
          <w:sz w:val="18"/>
        </w:rPr>
      </w:pPr>
      <w:r>
        <w:rPr>
          <w:sz w:val="18"/>
        </w:rPr>
        <w:t>Cash</w:t>
      </w:r>
      <w:r>
        <w:rPr>
          <w:spacing w:val="-6"/>
          <w:sz w:val="18"/>
        </w:rPr>
        <w:t xml:space="preserve"> </w:t>
      </w:r>
      <w:r>
        <w:rPr>
          <w:sz w:val="18"/>
        </w:rPr>
        <w:t>and</w:t>
      </w:r>
      <w:r>
        <w:rPr>
          <w:spacing w:val="-9"/>
          <w:sz w:val="18"/>
        </w:rPr>
        <w:t xml:space="preserve"> </w:t>
      </w:r>
      <w:r>
        <w:rPr>
          <w:sz w:val="18"/>
        </w:rPr>
        <w:t>near</w:t>
      </w:r>
      <w:r>
        <w:rPr>
          <w:spacing w:val="-9"/>
          <w:sz w:val="18"/>
        </w:rPr>
        <w:t xml:space="preserve"> </w:t>
      </w:r>
      <w:r>
        <w:rPr>
          <w:sz w:val="18"/>
        </w:rPr>
        <w:t>cash</w:t>
      </w:r>
      <w:r>
        <w:rPr>
          <w:spacing w:val="-8"/>
          <w:sz w:val="18"/>
        </w:rPr>
        <w:t xml:space="preserve"> </w:t>
      </w:r>
      <w:r>
        <w:rPr>
          <w:sz w:val="18"/>
        </w:rPr>
        <w:t>must</w:t>
      </w:r>
      <w:r>
        <w:rPr>
          <w:spacing w:val="-6"/>
          <w:sz w:val="18"/>
        </w:rPr>
        <w:t xml:space="preserve"> </w:t>
      </w:r>
      <w:r>
        <w:rPr>
          <w:sz w:val="18"/>
        </w:rPr>
        <w:t>not</w:t>
      </w:r>
      <w:r>
        <w:rPr>
          <w:spacing w:val="-6"/>
          <w:sz w:val="18"/>
        </w:rPr>
        <w:t xml:space="preserve"> </w:t>
      </w:r>
      <w:r>
        <w:rPr>
          <w:sz w:val="18"/>
        </w:rPr>
        <w:t>be</w:t>
      </w:r>
      <w:r>
        <w:rPr>
          <w:spacing w:val="-6"/>
          <w:sz w:val="18"/>
        </w:rPr>
        <w:t xml:space="preserve"> </w:t>
      </w:r>
      <w:r>
        <w:rPr>
          <w:sz w:val="18"/>
        </w:rPr>
        <w:t>retained</w:t>
      </w:r>
      <w:r>
        <w:rPr>
          <w:spacing w:val="-8"/>
          <w:sz w:val="18"/>
        </w:rPr>
        <w:t xml:space="preserve"> </w:t>
      </w:r>
      <w:r>
        <w:rPr>
          <w:sz w:val="18"/>
        </w:rPr>
        <w:t>in</w:t>
      </w:r>
      <w:r>
        <w:rPr>
          <w:spacing w:val="-6"/>
          <w:sz w:val="18"/>
        </w:rPr>
        <w:t xml:space="preserve"> </w:t>
      </w:r>
      <w:r>
        <w:rPr>
          <w:sz w:val="18"/>
        </w:rPr>
        <w:t>the</w:t>
      </w:r>
      <w:r>
        <w:rPr>
          <w:spacing w:val="-6"/>
          <w:sz w:val="18"/>
        </w:rPr>
        <w:t xml:space="preserve"> </w:t>
      </w:r>
      <w:r>
        <w:rPr>
          <w:sz w:val="18"/>
        </w:rPr>
        <w:t>Scheme</w:t>
      </w:r>
      <w:r>
        <w:rPr>
          <w:spacing w:val="-11"/>
          <w:sz w:val="18"/>
        </w:rPr>
        <w:t xml:space="preserve"> </w:t>
      </w:r>
      <w:r>
        <w:rPr>
          <w:sz w:val="18"/>
        </w:rPr>
        <w:t>Property</w:t>
      </w:r>
      <w:r>
        <w:rPr>
          <w:spacing w:val="-15"/>
          <w:sz w:val="18"/>
        </w:rPr>
        <w:t xml:space="preserve"> </w:t>
      </w:r>
      <w:r>
        <w:rPr>
          <w:sz w:val="18"/>
        </w:rPr>
        <w:t>except</w:t>
      </w:r>
      <w:r>
        <w:rPr>
          <w:spacing w:val="-10"/>
          <w:sz w:val="18"/>
        </w:rPr>
        <w:t xml:space="preserve"> </w:t>
      </w:r>
      <w:r>
        <w:rPr>
          <w:sz w:val="18"/>
        </w:rPr>
        <w:t>to</w:t>
      </w:r>
      <w:r>
        <w:rPr>
          <w:spacing w:val="-4"/>
          <w:sz w:val="18"/>
        </w:rPr>
        <w:t xml:space="preserve"> </w:t>
      </w:r>
      <w:r>
        <w:rPr>
          <w:sz w:val="18"/>
        </w:rPr>
        <w:t>the</w:t>
      </w:r>
      <w:r>
        <w:rPr>
          <w:spacing w:val="-11"/>
          <w:sz w:val="18"/>
        </w:rPr>
        <w:t xml:space="preserve"> </w:t>
      </w:r>
      <w:r>
        <w:rPr>
          <w:sz w:val="18"/>
        </w:rPr>
        <w:t>extent</w:t>
      </w:r>
      <w:r>
        <w:rPr>
          <w:spacing w:val="-6"/>
          <w:sz w:val="18"/>
        </w:rPr>
        <w:t xml:space="preserve"> </w:t>
      </w:r>
      <w:r>
        <w:rPr>
          <w:sz w:val="18"/>
        </w:rPr>
        <w:t>that, where this may reasonably be regarded as necessary in order to enable:</w:t>
      </w:r>
    </w:p>
    <w:p w14:paraId="3B6192C8" w14:textId="77777777" w:rsidR="00D308CC" w:rsidRDefault="00D308CC">
      <w:pPr>
        <w:pStyle w:val="BodyText"/>
        <w:spacing w:before="15"/>
      </w:pPr>
    </w:p>
    <w:p w14:paraId="2948DC7F" w14:textId="77777777" w:rsidR="00D308CC" w:rsidRDefault="003E6F69">
      <w:pPr>
        <w:pStyle w:val="ListParagraph"/>
        <w:numPr>
          <w:ilvl w:val="2"/>
          <w:numId w:val="28"/>
        </w:numPr>
        <w:tabs>
          <w:tab w:val="left" w:pos="2412"/>
        </w:tabs>
        <w:rPr>
          <w:sz w:val="18"/>
        </w:rPr>
      </w:pPr>
      <w:r>
        <w:rPr>
          <w:sz w:val="18"/>
        </w:rPr>
        <w:t>the</w:t>
      </w:r>
      <w:r>
        <w:rPr>
          <w:spacing w:val="-7"/>
          <w:sz w:val="18"/>
        </w:rPr>
        <w:t xml:space="preserve"> </w:t>
      </w:r>
      <w:r>
        <w:rPr>
          <w:sz w:val="18"/>
        </w:rPr>
        <w:t>pursuit</w:t>
      </w:r>
      <w:r>
        <w:rPr>
          <w:spacing w:val="-6"/>
          <w:sz w:val="18"/>
        </w:rPr>
        <w:t xml:space="preserve"> </w:t>
      </w:r>
      <w:r>
        <w:rPr>
          <w:sz w:val="18"/>
        </w:rPr>
        <w:t>of</w:t>
      </w:r>
      <w:r>
        <w:rPr>
          <w:spacing w:val="-9"/>
          <w:sz w:val="18"/>
        </w:rPr>
        <w:t xml:space="preserve"> </w:t>
      </w:r>
      <w:r>
        <w:rPr>
          <w:sz w:val="18"/>
        </w:rPr>
        <w:t>the</w:t>
      </w:r>
      <w:r>
        <w:rPr>
          <w:spacing w:val="-4"/>
          <w:sz w:val="18"/>
        </w:rPr>
        <w:t xml:space="preserve"> </w:t>
      </w:r>
      <w:r>
        <w:rPr>
          <w:sz w:val="18"/>
        </w:rPr>
        <w:t>Fund’s</w:t>
      </w:r>
      <w:r>
        <w:rPr>
          <w:spacing w:val="-6"/>
          <w:sz w:val="18"/>
        </w:rPr>
        <w:t xml:space="preserve"> </w:t>
      </w:r>
      <w:r>
        <w:rPr>
          <w:sz w:val="18"/>
        </w:rPr>
        <w:t>investment</w:t>
      </w:r>
      <w:r>
        <w:rPr>
          <w:spacing w:val="-4"/>
          <w:sz w:val="18"/>
        </w:rPr>
        <w:t xml:space="preserve"> </w:t>
      </w:r>
      <w:r>
        <w:rPr>
          <w:sz w:val="18"/>
        </w:rPr>
        <w:t>objective;</w:t>
      </w:r>
      <w:r>
        <w:rPr>
          <w:spacing w:val="-4"/>
          <w:sz w:val="18"/>
        </w:rPr>
        <w:t xml:space="preserve"> </w:t>
      </w:r>
      <w:r>
        <w:rPr>
          <w:spacing w:val="-5"/>
          <w:sz w:val="18"/>
        </w:rPr>
        <w:t>or</w:t>
      </w:r>
    </w:p>
    <w:p w14:paraId="6B3FC5CE" w14:textId="77777777" w:rsidR="00D308CC" w:rsidRDefault="00D308CC">
      <w:pPr>
        <w:pStyle w:val="BodyText"/>
        <w:spacing w:before="88"/>
      </w:pPr>
    </w:p>
    <w:p w14:paraId="08946F98" w14:textId="77777777" w:rsidR="00D308CC" w:rsidRDefault="003E6F69">
      <w:pPr>
        <w:pStyle w:val="ListParagraph"/>
        <w:numPr>
          <w:ilvl w:val="2"/>
          <w:numId w:val="28"/>
        </w:numPr>
        <w:tabs>
          <w:tab w:val="left" w:pos="2412"/>
        </w:tabs>
        <w:rPr>
          <w:sz w:val="18"/>
        </w:rPr>
      </w:pPr>
      <w:r>
        <w:rPr>
          <w:sz w:val="18"/>
        </w:rPr>
        <w:t>the</w:t>
      </w:r>
      <w:r>
        <w:rPr>
          <w:spacing w:val="-7"/>
          <w:sz w:val="18"/>
        </w:rPr>
        <w:t xml:space="preserve"> </w:t>
      </w:r>
      <w:r>
        <w:rPr>
          <w:sz w:val="18"/>
        </w:rPr>
        <w:t>redemption</w:t>
      </w:r>
      <w:r>
        <w:rPr>
          <w:spacing w:val="-3"/>
          <w:sz w:val="18"/>
        </w:rPr>
        <w:t xml:space="preserve"> </w:t>
      </w:r>
      <w:r>
        <w:rPr>
          <w:sz w:val="18"/>
        </w:rPr>
        <w:t>of</w:t>
      </w:r>
      <w:r>
        <w:rPr>
          <w:spacing w:val="-9"/>
          <w:sz w:val="18"/>
        </w:rPr>
        <w:t xml:space="preserve"> </w:t>
      </w:r>
      <w:r>
        <w:rPr>
          <w:sz w:val="18"/>
        </w:rPr>
        <w:t>shares;</w:t>
      </w:r>
      <w:r>
        <w:rPr>
          <w:spacing w:val="-7"/>
          <w:sz w:val="18"/>
        </w:rPr>
        <w:t xml:space="preserve"> </w:t>
      </w:r>
      <w:r>
        <w:rPr>
          <w:spacing w:val="-5"/>
          <w:sz w:val="18"/>
        </w:rPr>
        <w:t>or</w:t>
      </w:r>
    </w:p>
    <w:p w14:paraId="4189C228" w14:textId="77777777" w:rsidR="00D308CC" w:rsidRDefault="00D308CC">
      <w:pPr>
        <w:pStyle w:val="BodyText"/>
        <w:spacing w:before="85"/>
      </w:pPr>
    </w:p>
    <w:p w14:paraId="5CEA4B40" w14:textId="77777777" w:rsidR="00D308CC" w:rsidRDefault="003E6F69">
      <w:pPr>
        <w:pStyle w:val="ListParagraph"/>
        <w:numPr>
          <w:ilvl w:val="2"/>
          <w:numId w:val="28"/>
        </w:numPr>
        <w:tabs>
          <w:tab w:val="left" w:pos="2412"/>
        </w:tabs>
        <w:rPr>
          <w:sz w:val="18"/>
        </w:rPr>
      </w:pPr>
      <w:r>
        <w:rPr>
          <w:sz w:val="18"/>
        </w:rPr>
        <w:t>efficient</w:t>
      </w:r>
      <w:r>
        <w:rPr>
          <w:spacing w:val="-6"/>
          <w:sz w:val="18"/>
        </w:rPr>
        <w:t xml:space="preserve"> </w:t>
      </w:r>
      <w:r>
        <w:rPr>
          <w:sz w:val="18"/>
        </w:rPr>
        <w:t>management</w:t>
      </w:r>
      <w:r>
        <w:rPr>
          <w:spacing w:val="-5"/>
          <w:sz w:val="18"/>
        </w:rPr>
        <w:t xml:space="preserve"> </w:t>
      </w:r>
      <w:r>
        <w:rPr>
          <w:sz w:val="18"/>
        </w:rPr>
        <w:t>of</w:t>
      </w:r>
      <w:r>
        <w:rPr>
          <w:spacing w:val="-8"/>
          <w:sz w:val="18"/>
        </w:rPr>
        <w:t xml:space="preserve"> </w:t>
      </w:r>
      <w:r>
        <w:rPr>
          <w:sz w:val="18"/>
        </w:rPr>
        <w:t>the</w:t>
      </w:r>
      <w:r>
        <w:rPr>
          <w:spacing w:val="-5"/>
          <w:sz w:val="18"/>
        </w:rPr>
        <w:t xml:space="preserve"> </w:t>
      </w:r>
      <w:r>
        <w:rPr>
          <w:sz w:val="18"/>
        </w:rPr>
        <w:t>Fund</w:t>
      </w:r>
      <w:r>
        <w:rPr>
          <w:spacing w:val="-7"/>
          <w:sz w:val="18"/>
        </w:rPr>
        <w:t xml:space="preserve"> </w:t>
      </w:r>
      <w:r>
        <w:rPr>
          <w:sz w:val="18"/>
        </w:rPr>
        <w:t>in</w:t>
      </w:r>
      <w:r>
        <w:rPr>
          <w:spacing w:val="-5"/>
          <w:sz w:val="18"/>
        </w:rPr>
        <w:t xml:space="preserve"> </w:t>
      </w:r>
      <w:r>
        <w:rPr>
          <w:sz w:val="18"/>
        </w:rPr>
        <w:t>accordance</w:t>
      </w:r>
      <w:r>
        <w:rPr>
          <w:spacing w:val="-6"/>
          <w:sz w:val="18"/>
        </w:rPr>
        <w:t xml:space="preserve"> </w:t>
      </w:r>
      <w:r>
        <w:rPr>
          <w:sz w:val="18"/>
        </w:rPr>
        <w:t>with</w:t>
      </w:r>
      <w:r>
        <w:rPr>
          <w:spacing w:val="-6"/>
          <w:sz w:val="18"/>
        </w:rPr>
        <w:t xml:space="preserve"> </w:t>
      </w:r>
      <w:r>
        <w:rPr>
          <w:sz w:val="18"/>
        </w:rPr>
        <w:t>its</w:t>
      </w:r>
      <w:r>
        <w:rPr>
          <w:spacing w:val="-6"/>
          <w:sz w:val="18"/>
        </w:rPr>
        <w:t xml:space="preserve"> </w:t>
      </w:r>
      <w:r>
        <w:rPr>
          <w:sz w:val="18"/>
        </w:rPr>
        <w:t>investment</w:t>
      </w:r>
      <w:r>
        <w:rPr>
          <w:spacing w:val="-6"/>
          <w:sz w:val="18"/>
        </w:rPr>
        <w:t xml:space="preserve"> </w:t>
      </w:r>
      <w:r>
        <w:rPr>
          <w:sz w:val="18"/>
        </w:rPr>
        <w:t>objective;</w:t>
      </w:r>
      <w:r>
        <w:rPr>
          <w:spacing w:val="-5"/>
          <w:sz w:val="18"/>
        </w:rPr>
        <w:t xml:space="preserve"> or</w:t>
      </w:r>
    </w:p>
    <w:p w14:paraId="2355C479" w14:textId="77777777" w:rsidR="00D308CC" w:rsidRDefault="00D308CC">
      <w:pPr>
        <w:pStyle w:val="BodyText"/>
        <w:spacing w:before="88"/>
      </w:pPr>
    </w:p>
    <w:p w14:paraId="2C5F10DA" w14:textId="77777777" w:rsidR="00D308CC" w:rsidRDefault="003E6F69">
      <w:pPr>
        <w:pStyle w:val="ListParagraph"/>
        <w:numPr>
          <w:ilvl w:val="2"/>
          <w:numId w:val="28"/>
        </w:numPr>
        <w:tabs>
          <w:tab w:val="left" w:pos="2412"/>
        </w:tabs>
        <w:spacing w:before="1" w:line="312" w:lineRule="auto"/>
        <w:ind w:right="1318"/>
        <w:rPr>
          <w:sz w:val="18"/>
        </w:rPr>
      </w:pPr>
      <w:r>
        <w:rPr>
          <w:sz w:val="18"/>
        </w:rPr>
        <w:t>other</w:t>
      </w:r>
      <w:r>
        <w:rPr>
          <w:spacing w:val="-5"/>
          <w:sz w:val="18"/>
        </w:rPr>
        <w:t xml:space="preserve"> </w:t>
      </w:r>
      <w:r>
        <w:rPr>
          <w:sz w:val="18"/>
        </w:rPr>
        <w:t>purposes</w:t>
      </w:r>
      <w:r>
        <w:rPr>
          <w:spacing w:val="-5"/>
          <w:sz w:val="18"/>
        </w:rPr>
        <w:t xml:space="preserve"> </w:t>
      </w:r>
      <w:r>
        <w:rPr>
          <w:sz w:val="18"/>
        </w:rPr>
        <w:t>which</w:t>
      </w:r>
      <w:r>
        <w:rPr>
          <w:spacing w:val="-4"/>
          <w:sz w:val="18"/>
        </w:rPr>
        <w:t xml:space="preserve"> </w:t>
      </w:r>
      <w:r>
        <w:rPr>
          <w:sz w:val="18"/>
        </w:rPr>
        <w:t>may</w:t>
      </w:r>
      <w:r>
        <w:rPr>
          <w:spacing w:val="-7"/>
          <w:sz w:val="18"/>
        </w:rPr>
        <w:t xml:space="preserve"> </w:t>
      </w:r>
      <w:r>
        <w:rPr>
          <w:sz w:val="18"/>
        </w:rPr>
        <w:t>reasonably</w:t>
      </w:r>
      <w:r>
        <w:rPr>
          <w:spacing w:val="-5"/>
          <w:sz w:val="18"/>
        </w:rPr>
        <w:t xml:space="preserve"> </w:t>
      </w:r>
      <w:r>
        <w:rPr>
          <w:sz w:val="18"/>
        </w:rPr>
        <w:t>be</w:t>
      </w:r>
      <w:r>
        <w:rPr>
          <w:spacing w:val="-3"/>
          <w:sz w:val="18"/>
        </w:rPr>
        <w:t xml:space="preserve"> </w:t>
      </w:r>
      <w:r>
        <w:rPr>
          <w:sz w:val="18"/>
        </w:rPr>
        <w:t>regarded</w:t>
      </w:r>
      <w:r>
        <w:rPr>
          <w:spacing w:val="-2"/>
          <w:sz w:val="18"/>
        </w:rPr>
        <w:t xml:space="preserve"> </w:t>
      </w:r>
      <w:r>
        <w:rPr>
          <w:sz w:val="18"/>
        </w:rPr>
        <w:t>as</w:t>
      </w:r>
      <w:r>
        <w:rPr>
          <w:spacing w:val="-8"/>
          <w:sz w:val="18"/>
        </w:rPr>
        <w:t xml:space="preserve"> </w:t>
      </w:r>
      <w:r>
        <w:rPr>
          <w:sz w:val="18"/>
        </w:rPr>
        <w:t>ancillary</w:t>
      </w:r>
      <w:r>
        <w:rPr>
          <w:spacing w:val="-5"/>
          <w:sz w:val="18"/>
        </w:rPr>
        <w:t xml:space="preserve"> </w:t>
      </w:r>
      <w:r>
        <w:rPr>
          <w:sz w:val="18"/>
        </w:rPr>
        <w:t>to</w:t>
      </w:r>
      <w:r>
        <w:rPr>
          <w:spacing w:val="-5"/>
          <w:sz w:val="18"/>
        </w:rPr>
        <w:t xml:space="preserve"> </w:t>
      </w:r>
      <w:r>
        <w:rPr>
          <w:sz w:val="18"/>
        </w:rPr>
        <w:t>the</w:t>
      </w:r>
      <w:r>
        <w:rPr>
          <w:spacing w:val="-4"/>
          <w:sz w:val="18"/>
        </w:rPr>
        <w:t xml:space="preserve"> </w:t>
      </w:r>
      <w:r>
        <w:rPr>
          <w:sz w:val="18"/>
        </w:rPr>
        <w:t>investment objective of the Fund.</w:t>
      </w:r>
    </w:p>
    <w:p w14:paraId="56164C31" w14:textId="77777777" w:rsidR="00D308CC" w:rsidRDefault="00D308CC">
      <w:pPr>
        <w:pStyle w:val="BodyText"/>
        <w:spacing w:before="21"/>
      </w:pPr>
    </w:p>
    <w:p w14:paraId="3075DB34" w14:textId="77777777" w:rsidR="00D308CC" w:rsidRDefault="003E6F69">
      <w:pPr>
        <w:pStyle w:val="ListParagraph"/>
        <w:numPr>
          <w:ilvl w:val="1"/>
          <w:numId w:val="28"/>
        </w:numPr>
        <w:tabs>
          <w:tab w:val="left" w:pos="1557"/>
          <w:tab w:val="left" w:pos="1562"/>
        </w:tabs>
        <w:spacing w:line="307" w:lineRule="auto"/>
        <w:ind w:right="1267"/>
        <w:jc w:val="both"/>
        <w:rPr>
          <w:sz w:val="18"/>
        </w:rPr>
      </w:pPr>
      <w:r>
        <w:rPr>
          <w:sz w:val="18"/>
        </w:rPr>
        <w:t>During</w:t>
      </w:r>
      <w:r>
        <w:rPr>
          <w:spacing w:val="-15"/>
          <w:sz w:val="18"/>
        </w:rPr>
        <w:t xml:space="preserve"> </w:t>
      </w:r>
      <w:r>
        <w:rPr>
          <w:sz w:val="18"/>
        </w:rPr>
        <w:t>the</w:t>
      </w:r>
      <w:r>
        <w:rPr>
          <w:spacing w:val="-9"/>
          <w:sz w:val="18"/>
        </w:rPr>
        <w:t xml:space="preserve"> </w:t>
      </w:r>
      <w:r>
        <w:rPr>
          <w:sz w:val="18"/>
        </w:rPr>
        <w:t>period</w:t>
      </w:r>
      <w:r>
        <w:rPr>
          <w:spacing w:val="-10"/>
          <w:sz w:val="18"/>
        </w:rPr>
        <w:t xml:space="preserve"> </w:t>
      </w:r>
      <w:r>
        <w:rPr>
          <w:sz w:val="18"/>
        </w:rPr>
        <w:t>of</w:t>
      </w:r>
      <w:r>
        <w:rPr>
          <w:spacing w:val="-13"/>
          <w:sz w:val="18"/>
        </w:rPr>
        <w:t xml:space="preserve"> </w:t>
      </w:r>
      <w:r>
        <w:rPr>
          <w:sz w:val="18"/>
        </w:rPr>
        <w:t>the</w:t>
      </w:r>
      <w:r>
        <w:rPr>
          <w:spacing w:val="-9"/>
          <w:sz w:val="18"/>
        </w:rPr>
        <w:t xml:space="preserve"> </w:t>
      </w:r>
      <w:r>
        <w:rPr>
          <w:sz w:val="18"/>
        </w:rPr>
        <w:t>initial</w:t>
      </w:r>
      <w:r>
        <w:rPr>
          <w:spacing w:val="-8"/>
          <w:sz w:val="18"/>
        </w:rPr>
        <w:t xml:space="preserve"> </w:t>
      </w:r>
      <w:r>
        <w:rPr>
          <w:sz w:val="18"/>
        </w:rPr>
        <w:t>offer</w:t>
      </w:r>
      <w:r>
        <w:rPr>
          <w:spacing w:val="-14"/>
          <w:sz w:val="18"/>
        </w:rPr>
        <w:t xml:space="preserve"> </w:t>
      </w:r>
      <w:r>
        <w:rPr>
          <w:sz w:val="18"/>
        </w:rPr>
        <w:t>the</w:t>
      </w:r>
      <w:r>
        <w:rPr>
          <w:spacing w:val="-9"/>
          <w:sz w:val="18"/>
        </w:rPr>
        <w:t xml:space="preserve"> </w:t>
      </w:r>
      <w:r>
        <w:rPr>
          <w:sz w:val="18"/>
        </w:rPr>
        <w:t>Scheme</w:t>
      </w:r>
      <w:r>
        <w:rPr>
          <w:spacing w:val="-15"/>
          <w:sz w:val="18"/>
        </w:rPr>
        <w:t xml:space="preserve"> </w:t>
      </w:r>
      <w:r>
        <w:rPr>
          <w:sz w:val="18"/>
        </w:rPr>
        <w:t>Property</w:t>
      </w:r>
      <w:r>
        <w:rPr>
          <w:spacing w:val="-16"/>
          <w:sz w:val="18"/>
        </w:rPr>
        <w:t xml:space="preserve"> </w:t>
      </w:r>
      <w:r>
        <w:rPr>
          <w:sz w:val="18"/>
        </w:rPr>
        <w:t>may</w:t>
      </w:r>
      <w:r>
        <w:rPr>
          <w:spacing w:val="-5"/>
          <w:sz w:val="18"/>
        </w:rPr>
        <w:t xml:space="preserve"> </w:t>
      </w:r>
      <w:r>
        <w:rPr>
          <w:sz w:val="18"/>
        </w:rPr>
        <w:t>consist</w:t>
      </w:r>
      <w:r>
        <w:rPr>
          <w:spacing w:val="-8"/>
          <w:sz w:val="18"/>
        </w:rPr>
        <w:t xml:space="preserve"> </w:t>
      </w:r>
      <w:r>
        <w:rPr>
          <w:sz w:val="18"/>
        </w:rPr>
        <w:t>of</w:t>
      </w:r>
      <w:r>
        <w:rPr>
          <w:spacing w:val="-12"/>
          <w:sz w:val="18"/>
        </w:rPr>
        <w:t xml:space="preserve"> </w:t>
      </w:r>
      <w:r>
        <w:rPr>
          <w:sz w:val="18"/>
        </w:rPr>
        <w:t>cash</w:t>
      </w:r>
      <w:r>
        <w:rPr>
          <w:spacing w:val="-8"/>
          <w:sz w:val="18"/>
        </w:rPr>
        <w:t xml:space="preserve"> </w:t>
      </w:r>
      <w:r>
        <w:rPr>
          <w:sz w:val="18"/>
        </w:rPr>
        <w:t>and</w:t>
      </w:r>
      <w:r>
        <w:rPr>
          <w:spacing w:val="-9"/>
          <w:sz w:val="18"/>
        </w:rPr>
        <w:t xml:space="preserve"> </w:t>
      </w:r>
      <w:r>
        <w:rPr>
          <w:sz w:val="18"/>
        </w:rPr>
        <w:t>near</w:t>
      </w:r>
      <w:r>
        <w:rPr>
          <w:spacing w:val="-14"/>
          <w:sz w:val="18"/>
        </w:rPr>
        <w:t xml:space="preserve"> </w:t>
      </w:r>
      <w:r>
        <w:rPr>
          <w:sz w:val="18"/>
        </w:rPr>
        <w:t>cash without limitation.</w:t>
      </w:r>
    </w:p>
    <w:p w14:paraId="346726D8" w14:textId="77777777" w:rsidR="00D308CC" w:rsidRDefault="00D308CC">
      <w:pPr>
        <w:pStyle w:val="BodyText"/>
        <w:spacing w:before="30"/>
      </w:pPr>
    </w:p>
    <w:p w14:paraId="7449F4D9" w14:textId="77777777" w:rsidR="00D308CC" w:rsidRDefault="003E6F69">
      <w:pPr>
        <w:pStyle w:val="Heading1"/>
        <w:numPr>
          <w:ilvl w:val="0"/>
          <w:numId w:val="28"/>
        </w:numPr>
        <w:tabs>
          <w:tab w:val="left" w:pos="1562"/>
        </w:tabs>
      </w:pPr>
      <w:r>
        <w:rPr>
          <w:spacing w:val="-2"/>
        </w:rPr>
        <w:t>General</w:t>
      </w:r>
    </w:p>
    <w:p w14:paraId="54431481" w14:textId="77777777" w:rsidR="00D308CC" w:rsidRDefault="00D308CC">
      <w:pPr>
        <w:pStyle w:val="BodyText"/>
        <w:spacing w:before="86"/>
        <w:rPr>
          <w:b/>
        </w:rPr>
      </w:pPr>
    </w:p>
    <w:p w14:paraId="2C767374" w14:textId="77777777" w:rsidR="00D308CC" w:rsidRDefault="003E6F69">
      <w:pPr>
        <w:pStyle w:val="ListParagraph"/>
        <w:numPr>
          <w:ilvl w:val="1"/>
          <w:numId w:val="28"/>
        </w:numPr>
        <w:tabs>
          <w:tab w:val="left" w:pos="1557"/>
          <w:tab w:val="left" w:pos="1562"/>
        </w:tabs>
        <w:spacing w:line="312" w:lineRule="auto"/>
        <w:ind w:right="1264"/>
        <w:jc w:val="both"/>
        <w:rPr>
          <w:sz w:val="18"/>
        </w:rPr>
      </w:pPr>
      <w:r>
        <w:rPr>
          <w:sz w:val="18"/>
        </w:rPr>
        <w:t>It is envisaged that the Fund will normally</w:t>
      </w:r>
      <w:r>
        <w:rPr>
          <w:spacing w:val="-1"/>
          <w:sz w:val="18"/>
        </w:rPr>
        <w:t xml:space="preserve"> </w:t>
      </w:r>
      <w:r>
        <w:rPr>
          <w:sz w:val="18"/>
        </w:rPr>
        <w:t>be fully invested but there may</w:t>
      </w:r>
      <w:r>
        <w:rPr>
          <w:spacing w:val="-1"/>
          <w:sz w:val="18"/>
        </w:rPr>
        <w:t xml:space="preserve"> </w:t>
      </w:r>
      <w:r>
        <w:rPr>
          <w:sz w:val="18"/>
        </w:rPr>
        <w:t>be times that it is appropriate not to be fully invested when the ACD reasonably</w:t>
      </w:r>
      <w:r>
        <w:rPr>
          <w:spacing w:val="-2"/>
          <w:sz w:val="18"/>
        </w:rPr>
        <w:t xml:space="preserve"> </w:t>
      </w:r>
      <w:r>
        <w:rPr>
          <w:sz w:val="18"/>
        </w:rPr>
        <w:t>regards this as necessary in order to enable the redemption of units, efficient management of the Fund or any one purpose which may reasonably</w:t>
      </w:r>
      <w:r>
        <w:rPr>
          <w:spacing w:val="-4"/>
          <w:sz w:val="18"/>
        </w:rPr>
        <w:t xml:space="preserve"> </w:t>
      </w:r>
      <w:r>
        <w:rPr>
          <w:sz w:val="18"/>
        </w:rPr>
        <w:t xml:space="preserve">be regarded as ancillary to the investment objective of the </w:t>
      </w:r>
      <w:r>
        <w:rPr>
          <w:spacing w:val="-2"/>
          <w:sz w:val="18"/>
        </w:rPr>
        <w:t>Fund.</w:t>
      </w:r>
    </w:p>
    <w:p w14:paraId="5737F3C5" w14:textId="77777777" w:rsidR="00D308CC" w:rsidRDefault="00D308CC">
      <w:pPr>
        <w:pStyle w:val="BodyText"/>
        <w:spacing w:before="23"/>
      </w:pPr>
    </w:p>
    <w:p w14:paraId="188FA31C" w14:textId="77777777" w:rsidR="00D308CC" w:rsidRDefault="003E6F69">
      <w:pPr>
        <w:pStyle w:val="ListParagraph"/>
        <w:numPr>
          <w:ilvl w:val="1"/>
          <w:numId w:val="28"/>
        </w:numPr>
        <w:tabs>
          <w:tab w:val="left" w:pos="1557"/>
          <w:tab w:val="left" w:pos="1562"/>
        </w:tabs>
        <w:spacing w:line="312" w:lineRule="auto"/>
        <w:ind w:right="1263"/>
        <w:jc w:val="both"/>
        <w:rPr>
          <w:sz w:val="18"/>
        </w:rPr>
      </w:pPr>
      <w:r>
        <w:rPr>
          <w:sz w:val="18"/>
        </w:rPr>
        <w:t>Where the Fund invests in or disposes of units or shares in another collective investment scheme which is managed or operated by the ACD or an associate of the ACD, the ACD must pay to the Fund by the close of business on the fourth Business Day the amount of any</w:t>
      </w:r>
      <w:r>
        <w:rPr>
          <w:spacing w:val="-12"/>
          <w:sz w:val="18"/>
        </w:rPr>
        <w:t xml:space="preserve"> </w:t>
      </w:r>
      <w:r>
        <w:rPr>
          <w:sz w:val="18"/>
        </w:rPr>
        <w:t>preliminary</w:t>
      </w:r>
      <w:r>
        <w:rPr>
          <w:spacing w:val="-10"/>
          <w:sz w:val="18"/>
        </w:rPr>
        <w:t xml:space="preserve"> </w:t>
      </w:r>
      <w:r>
        <w:rPr>
          <w:sz w:val="18"/>
        </w:rPr>
        <w:t>charge</w:t>
      </w:r>
      <w:r>
        <w:rPr>
          <w:spacing w:val="-10"/>
          <w:sz w:val="18"/>
        </w:rPr>
        <w:t xml:space="preserve"> </w:t>
      </w:r>
      <w:r>
        <w:rPr>
          <w:sz w:val="18"/>
        </w:rPr>
        <w:t>in</w:t>
      </w:r>
      <w:r>
        <w:rPr>
          <w:spacing w:val="-8"/>
          <w:sz w:val="18"/>
        </w:rPr>
        <w:t xml:space="preserve"> </w:t>
      </w:r>
      <w:r>
        <w:rPr>
          <w:sz w:val="18"/>
        </w:rPr>
        <w:t>respect</w:t>
      </w:r>
      <w:r>
        <w:rPr>
          <w:spacing w:val="-10"/>
          <w:sz w:val="18"/>
        </w:rPr>
        <w:t xml:space="preserve"> </w:t>
      </w:r>
      <w:r>
        <w:rPr>
          <w:sz w:val="18"/>
        </w:rPr>
        <w:t>of</w:t>
      </w:r>
      <w:r>
        <w:rPr>
          <w:spacing w:val="-12"/>
          <w:sz w:val="18"/>
        </w:rPr>
        <w:t xml:space="preserve"> </w:t>
      </w:r>
      <w:r>
        <w:rPr>
          <w:sz w:val="18"/>
        </w:rPr>
        <w:t>a</w:t>
      </w:r>
      <w:r>
        <w:rPr>
          <w:spacing w:val="-11"/>
          <w:sz w:val="18"/>
        </w:rPr>
        <w:t xml:space="preserve"> </w:t>
      </w:r>
      <w:r>
        <w:rPr>
          <w:sz w:val="18"/>
        </w:rPr>
        <w:t>purchase,</w:t>
      </w:r>
      <w:r>
        <w:rPr>
          <w:spacing w:val="-10"/>
          <w:sz w:val="18"/>
        </w:rPr>
        <w:t xml:space="preserve"> </w:t>
      </w:r>
      <w:r>
        <w:rPr>
          <w:sz w:val="18"/>
        </w:rPr>
        <w:t>and</w:t>
      </w:r>
      <w:r>
        <w:rPr>
          <w:spacing w:val="-8"/>
          <w:sz w:val="18"/>
        </w:rPr>
        <w:t xml:space="preserve"> </w:t>
      </w:r>
      <w:r>
        <w:rPr>
          <w:sz w:val="18"/>
        </w:rPr>
        <w:t>in</w:t>
      </w:r>
      <w:r>
        <w:rPr>
          <w:spacing w:val="-8"/>
          <w:sz w:val="18"/>
        </w:rPr>
        <w:t xml:space="preserve"> </w:t>
      </w:r>
      <w:r>
        <w:rPr>
          <w:sz w:val="18"/>
        </w:rPr>
        <w:t>the</w:t>
      </w:r>
      <w:r>
        <w:rPr>
          <w:spacing w:val="-8"/>
          <w:sz w:val="18"/>
        </w:rPr>
        <w:t xml:space="preserve"> </w:t>
      </w:r>
      <w:r>
        <w:rPr>
          <w:sz w:val="18"/>
        </w:rPr>
        <w:t>case</w:t>
      </w:r>
      <w:r>
        <w:rPr>
          <w:spacing w:val="-10"/>
          <w:sz w:val="18"/>
        </w:rPr>
        <w:t xml:space="preserve"> </w:t>
      </w:r>
      <w:r>
        <w:rPr>
          <w:sz w:val="18"/>
        </w:rPr>
        <w:t>of</w:t>
      </w:r>
      <w:r>
        <w:rPr>
          <w:spacing w:val="-12"/>
          <w:sz w:val="18"/>
        </w:rPr>
        <w:t xml:space="preserve"> </w:t>
      </w:r>
      <w:r>
        <w:rPr>
          <w:sz w:val="18"/>
        </w:rPr>
        <w:t>a</w:t>
      </w:r>
      <w:r>
        <w:rPr>
          <w:spacing w:val="-9"/>
          <w:sz w:val="18"/>
        </w:rPr>
        <w:t xml:space="preserve"> </w:t>
      </w:r>
      <w:r>
        <w:rPr>
          <w:sz w:val="18"/>
        </w:rPr>
        <w:t>sale,</w:t>
      </w:r>
      <w:r>
        <w:rPr>
          <w:spacing w:val="-7"/>
          <w:sz w:val="18"/>
        </w:rPr>
        <w:t xml:space="preserve"> </w:t>
      </w:r>
      <w:r>
        <w:rPr>
          <w:sz w:val="18"/>
        </w:rPr>
        <w:t>any</w:t>
      </w:r>
      <w:r>
        <w:rPr>
          <w:spacing w:val="-9"/>
          <w:sz w:val="18"/>
        </w:rPr>
        <w:t xml:space="preserve"> </w:t>
      </w:r>
      <w:r>
        <w:rPr>
          <w:sz w:val="18"/>
        </w:rPr>
        <w:t>charge</w:t>
      </w:r>
      <w:r>
        <w:rPr>
          <w:spacing w:val="-7"/>
          <w:sz w:val="18"/>
        </w:rPr>
        <w:t xml:space="preserve"> </w:t>
      </w:r>
      <w:r>
        <w:rPr>
          <w:sz w:val="18"/>
        </w:rPr>
        <w:t>made for the disposal.</w:t>
      </w:r>
    </w:p>
    <w:p w14:paraId="59713B24" w14:textId="77777777" w:rsidR="00D308CC" w:rsidRDefault="00D308CC">
      <w:pPr>
        <w:pStyle w:val="BodyText"/>
        <w:spacing w:before="22"/>
      </w:pPr>
    </w:p>
    <w:p w14:paraId="67F6C957" w14:textId="77777777" w:rsidR="00D308CC" w:rsidRDefault="003E6F69">
      <w:pPr>
        <w:pStyle w:val="ListParagraph"/>
        <w:numPr>
          <w:ilvl w:val="1"/>
          <w:numId w:val="28"/>
        </w:numPr>
        <w:tabs>
          <w:tab w:val="left" w:pos="1557"/>
          <w:tab w:val="left" w:pos="1562"/>
        </w:tabs>
        <w:spacing w:before="1" w:line="312" w:lineRule="auto"/>
        <w:ind w:right="1266"/>
        <w:jc w:val="both"/>
        <w:rPr>
          <w:sz w:val="18"/>
        </w:rPr>
      </w:pPr>
      <w:r>
        <w:rPr>
          <w:sz w:val="18"/>
        </w:rPr>
        <w:t>A potential breach of any of these limits does not prevent the exercise of rights conferred by investments held by the Fund but, in the event of a consequent breach, the ACD must then take such steps as are necessary to restore compliance with the investment limits as soon as practicable having regard to the interests of Shareholders.</w:t>
      </w:r>
    </w:p>
    <w:p w14:paraId="0196F2B7" w14:textId="77777777" w:rsidR="00D308CC" w:rsidRDefault="00D308CC">
      <w:pPr>
        <w:pStyle w:val="BodyText"/>
        <w:spacing w:before="19"/>
      </w:pPr>
    </w:p>
    <w:p w14:paraId="16E9FD5F" w14:textId="77777777" w:rsidR="00D308CC" w:rsidRDefault="003E6F69">
      <w:pPr>
        <w:pStyle w:val="Heading1"/>
        <w:numPr>
          <w:ilvl w:val="0"/>
          <w:numId w:val="28"/>
        </w:numPr>
        <w:tabs>
          <w:tab w:val="left" w:pos="1562"/>
        </w:tabs>
      </w:pPr>
      <w:r>
        <w:t>General</w:t>
      </w:r>
      <w:r>
        <w:rPr>
          <w:spacing w:val="-4"/>
        </w:rPr>
        <w:t xml:space="preserve"> </w:t>
      </w:r>
      <w:r>
        <w:t>power</w:t>
      </w:r>
      <w:r>
        <w:rPr>
          <w:spacing w:val="-3"/>
        </w:rPr>
        <w:t xml:space="preserve"> </w:t>
      </w:r>
      <w:r>
        <w:t>to</w:t>
      </w:r>
      <w:r>
        <w:rPr>
          <w:spacing w:val="-2"/>
        </w:rPr>
        <w:t xml:space="preserve"> borrow</w:t>
      </w:r>
    </w:p>
    <w:p w14:paraId="29A9E368" w14:textId="77777777" w:rsidR="00D308CC" w:rsidRDefault="00D308CC">
      <w:pPr>
        <w:pStyle w:val="BodyText"/>
        <w:spacing w:before="88"/>
        <w:rPr>
          <w:b/>
        </w:rPr>
      </w:pPr>
    </w:p>
    <w:p w14:paraId="7585CD1B" w14:textId="77777777" w:rsidR="00D308CC" w:rsidRDefault="003E6F69">
      <w:pPr>
        <w:pStyle w:val="ListParagraph"/>
        <w:numPr>
          <w:ilvl w:val="1"/>
          <w:numId w:val="28"/>
        </w:numPr>
        <w:tabs>
          <w:tab w:val="left" w:pos="1557"/>
          <w:tab w:val="left" w:pos="1562"/>
        </w:tabs>
        <w:spacing w:line="312" w:lineRule="auto"/>
        <w:ind w:right="1265"/>
        <w:jc w:val="both"/>
        <w:rPr>
          <w:sz w:val="18"/>
        </w:rPr>
      </w:pPr>
      <w:r>
        <w:rPr>
          <w:sz w:val="18"/>
        </w:rPr>
        <w:t>The</w:t>
      </w:r>
      <w:r>
        <w:rPr>
          <w:spacing w:val="-4"/>
          <w:sz w:val="18"/>
        </w:rPr>
        <w:t xml:space="preserve"> </w:t>
      </w:r>
      <w:r>
        <w:rPr>
          <w:sz w:val="18"/>
        </w:rPr>
        <w:t>ACD</w:t>
      </w:r>
      <w:r>
        <w:rPr>
          <w:spacing w:val="-5"/>
          <w:sz w:val="18"/>
        </w:rPr>
        <w:t xml:space="preserve"> </w:t>
      </w:r>
      <w:r>
        <w:rPr>
          <w:sz w:val="18"/>
        </w:rPr>
        <w:t>may,</w:t>
      </w:r>
      <w:r>
        <w:rPr>
          <w:spacing w:val="-5"/>
          <w:sz w:val="18"/>
        </w:rPr>
        <w:t xml:space="preserve"> </w:t>
      </w:r>
      <w:r>
        <w:rPr>
          <w:sz w:val="18"/>
        </w:rPr>
        <w:t>on</w:t>
      </w:r>
      <w:r>
        <w:rPr>
          <w:spacing w:val="-3"/>
          <w:sz w:val="18"/>
        </w:rPr>
        <w:t xml:space="preserve"> </w:t>
      </w:r>
      <w:r>
        <w:rPr>
          <w:sz w:val="18"/>
        </w:rPr>
        <w:t>the</w:t>
      </w:r>
      <w:r>
        <w:rPr>
          <w:spacing w:val="-6"/>
          <w:sz w:val="18"/>
        </w:rPr>
        <w:t xml:space="preserve"> </w:t>
      </w:r>
      <w:r>
        <w:rPr>
          <w:sz w:val="18"/>
        </w:rPr>
        <w:t>instructions</w:t>
      </w:r>
      <w:r>
        <w:rPr>
          <w:spacing w:val="-6"/>
          <w:sz w:val="18"/>
        </w:rPr>
        <w:t xml:space="preserve"> </w:t>
      </w:r>
      <w:r>
        <w:rPr>
          <w:sz w:val="18"/>
        </w:rPr>
        <w:t>of</w:t>
      </w:r>
      <w:r>
        <w:rPr>
          <w:spacing w:val="-8"/>
          <w:sz w:val="18"/>
        </w:rPr>
        <w:t xml:space="preserve"> </w:t>
      </w:r>
      <w:r>
        <w:rPr>
          <w:sz w:val="18"/>
        </w:rPr>
        <w:t>the</w:t>
      </w:r>
      <w:r>
        <w:rPr>
          <w:spacing w:val="-4"/>
          <w:sz w:val="18"/>
        </w:rPr>
        <w:t xml:space="preserve"> </w:t>
      </w:r>
      <w:r>
        <w:rPr>
          <w:sz w:val="18"/>
        </w:rPr>
        <w:t>Fund</w:t>
      </w:r>
      <w:r>
        <w:rPr>
          <w:spacing w:val="-4"/>
          <w:sz w:val="18"/>
        </w:rPr>
        <w:t xml:space="preserve"> </w:t>
      </w:r>
      <w:r>
        <w:rPr>
          <w:sz w:val="18"/>
        </w:rPr>
        <w:t>and</w:t>
      </w:r>
      <w:r>
        <w:rPr>
          <w:spacing w:val="-4"/>
          <w:sz w:val="18"/>
        </w:rPr>
        <w:t xml:space="preserve"> </w:t>
      </w:r>
      <w:r>
        <w:rPr>
          <w:sz w:val="18"/>
        </w:rPr>
        <w:t>subject</w:t>
      </w:r>
      <w:r>
        <w:rPr>
          <w:spacing w:val="-6"/>
          <w:sz w:val="18"/>
        </w:rPr>
        <w:t xml:space="preserve"> </w:t>
      </w:r>
      <w:r>
        <w:rPr>
          <w:sz w:val="18"/>
        </w:rPr>
        <w:t>to</w:t>
      </w:r>
      <w:r>
        <w:rPr>
          <w:spacing w:val="-6"/>
          <w:sz w:val="18"/>
        </w:rPr>
        <w:t xml:space="preserve"> </w:t>
      </w:r>
      <w:r>
        <w:rPr>
          <w:sz w:val="18"/>
        </w:rPr>
        <w:t>the</w:t>
      </w:r>
      <w:r>
        <w:rPr>
          <w:spacing w:val="-4"/>
          <w:sz w:val="18"/>
        </w:rPr>
        <w:t xml:space="preserve"> </w:t>
      </w:r>
      <w:r>
        <w:rPr>
          <w:sz w:val="18"/>
        </w:rPr>
        <w:t>COLL</w:t>
      </w:r>
      <w:r>
        <w:rPr>
          <w:spacing w:val="-3"/>
          <w:sz w:val="18"/>
        </w:rPr>
        <w:t xml:space="preserve"> </w:t>
      </w:r>
      <w:r>
        <w:rPr>
          <w:sz w:val="18"/>
        </w:rPr>
        <w:t>Sourcebook,</w:t>
      </w:r>
      <w:r>
        <w:rPr>
          <w:spacing w:val="-7"/>
          <w:sz w:val="18"/>
        </w:rPr>
        <w:t xml:space="preserve"> </w:t>
      </w:r>
      <w:r>
        <w:rPr>
          <w:sz w:val="18"/>
        </w:rPr>
        <w:t>borrow money from an Eligible Institution or an Approved Bank for the use of the Fund on terms that the borrowing is to be repayable out of the Scheme Property.</w:t>
      </w:r>
    </w:p>
    <w:p w14:paraId="291A6F79" w14:textId="77777777" w:rsidR="00D308CC" w:rsidRDefault="00D308CC">
      <w:pPr>
        <w:pStyle w:val="BodyText"/>
        <w:spacing w:before="22"/>
      </w:pPr>
    </w:p>
    <w:p w14:paraId="76332AFA" w14:textId="77777777" w:rsidR="00D308CC" w:rsidRDefault="003E6F69">
      <w:pPr>
        <w:pStyle w:val="ListParagraph"/>
        <w:numPr>
          <w:ilvl w:val="1"/>
          <w:numId w:val="28"/>
        </w:numPr>
        <w:tabs>
          <w:tab w:val="left" w:pos="1557"/>
          <w:tab w:val="left" w:pos="1562"/>
        </w:tabs>
        <w:spacing w:before="1" w:line="312" w:lineRule="auto"/>
        <w:ind w:right="1269"/>
        <w:jc w:val="both"/>
        <w:rPr>
          <w:sz w:val="18"/>
        </w:rPr>
      </w:pPr>
      <w:r>
        <w:rPr>
          <w:sz w:val="18"/>
        </w:rPr>
        <w:t>The ACD must ensure that</w:t>
      </w:r>
      <w:r>
        <w:rPr>
          <w:spacing w:val="-3"/>
          <w:sz w:val="18"/>
        </w:rPr>
        <w:t xml:space="preserve"> </w:t>
      </w:r>
      <w:r>
        <w:rPr>
          <w:sz w:val="18"/>
        </w:rPr>
        <w:t>any</w:t>
      </w:r>
      <w:r>
        <w:rPr>
          <w:spacing w:val="-3"/>
          <w:sz w:val="18"/>
        </w:rPr>
        <w:t xml:space="preserve"> </w:t>
      </w:r>
      <w:r>
        <w:rPr>
          <w:sz w:val="18"/>
        </w:rPr>
        <w:t>borrowing is</w:t>
      </w:r>
      <w:r>
        <w:rPr>
          <w:spacing w:val="-1"/>
          <w:sz w:val="18"/>
        </w:rPr>
        <w:t xml:space="preserve"> </w:t>
      </w:r>
      <w:r>
        <w:rPr>
          <w:sz w:val="18"/>
        </w:rPr>
        <w:t>on a temporary</w:t>
      </w:r>
      <w:r>
        <w:rPr>
          <w:spacing w:val="-3"/>
          <w:sz w:val="18"/>
        </w:rPr>
        <w:t xml:space="preserve"> </w:t>
      </w:r>
      <w:r>
        <w:rPr>
          <w:sz w:val="18"/>
        </w:rPr>
        <w:t>basis and that borrowings are not</w:t>
      </w:r>
      <w:r>
        <w:rPr>
          <w:spacing w:val="-4"/>
          <w:sz w:val="18"/>
        </w:rPr>
        <w:t xml:space="preserve"> </w:t>
      </w:r>
      <w:r>
        <w:rPr>
          <w:sz w:val="18"/>
        </w:rPr>
        <w:t>persistent,</w:t>
      </w:r>
      <w:r>
        <w:rPr>
          <w:spacing w:val="-6"/>
          <w:sz w:val="18"/>
        </w:rPr>
        <w:t xml:space="preserve"> </w:t>
      </w:r>
      <w:r>
        <w:rPr>
          <w:sz w:val="18"/>
        </w:rPr>
        <w:t>and</w:t>
      </w:r>
      <w:r>
        <w:rPr>
          <w:spacing w:val="-4"/>
          <w:sz w:val="18"/>
        </w:rPr>
        <w:t xml:space="preserve"> </w:t>
      </w:r>
      <w:r>
        <w:rPr>
          <w:sz w:val="18"/>
        </w:rPr>
        <w:t>for</w:t>
      </w:r>
      <w:r>
        <w:rPr>
          <w:spacing w:val="-5"/>
          <w:sz w:val="18"/>
        </w:rPr>
        <w:t xml:space="preserve"> </w:t>
      </w:r>
      <w:r>
        <w:rPr>
          <w:sz w:val="18"/>
        </w:rPr>
        <w:t>this</w:t>
      </w:r>
      <w:r>
        <w:rPr>
          <w:spacing w:val="-9"/>
          <w:sz w:val="18"/>
        </w:rPr>
        <w:t xml:space="preserve"> </w:t>
      </w:r>
      <w:r>
        <w:rPr>
          <w:sz w:val="18"/>
        </w:rPr>
        <w:t>purpose</w:t>
      </w:r>
      <w:r>
        <w:rPr>
          <w:spacing w:val="-3"/>
          <w:sz w:val="18"/>
        </w:rPr>
        <w:t xml:space="preserve"> </w:t>
      </w:r>
      <w:r>
        <w:rPr>
          <w:sz w:val="18"/>
        </w:rPr>
        <w:t>the ACD</w:t>
      </w:r>
      <w:r>
        <w:rPr>
          <w:spacing w:val="-3"/>
          <w:sz w:val="18"/>
        </w:rPr>
        <w:t xml:space="preserve"> </w:t>
      </w:r>
      <w:r>
        <w:rPr>
          <w:sz w:val="18"/>
        </w:rPr>
        <w:t>must</w:t>
      </w:r>
      <w:r>
        <w:rPr>
          <w:spacing w:val="-4"/>
          <w:sz w:val="18"/>
        </w:rPr>
        <w:t xml:space="preserve"> </w:t>
      </w:r>
      <w:r>
        <w:rPr>
          <w:sz w:val="18"/>
        </w:rPr>
        <w:t>have</w:t>
      </w:r>
      <w:r>
        <w:rPr>
          <w:spacing w:val="-4"/>
          <w:sz w:val="18"/>
        </w:rPr>
        <w:t xml:space="preserve"> </w:t>
      </w:r>
      <w:r>
        <w:rPr>
          <w:sz w:val="18"/>
        </w:rPr>
        <w:t>regard</w:t>
      </w:r>
      <w:r>
        <w:rPr>
          <w:spacing w:val="-4"/>
          <w:sz w:val="18"/>
        </w:rPr>
        <w:t xml:space="preserve"> </w:t>
      </w:r>
      <w:r>
        <w:rPr>
          <w:sz w:val="18"/>
        </w:rPr>
        <w:t>in particular</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duration of</w:t>
      </w:r>
      <w:r>
        <w:rPr>
          <w:spacing w:val="-16"/>
          <w:sz w:val="18"/>
        </w:rPr>
        <w:t xml:space="preserve"> </w:t>
      </w:r>
      <w:r>
        <w:rPr>
          <w:sz w:val="18"/>
        </w:rPr>
        <w:t>any</w:t>
      </w:r>
      <w:r>
        <w:rPr>
          <w:spacing w:val="-16"/>
          <w:sz w:val="18"/>
        </w:rPr>
        <w:t xml:space="preserve"> </w:t>
      </w:r>
      <w:r>
        <w:rPr>
          <w:sz w:val="18"/>
        </w:rPr>
        <w:t>period</w:t>
      </w:r>
      <w:r>
        <w:rPr>
          <w:spacing w:val="-16"/>
          <w:sz w:val="18"/>
        </w:rPr>
        <w:t xml:space="preserve"> </w:t>
      </w:r>
      <w:r>
        <w:rPr>
          <w:sz w:val="18"/>
        </w:rPr>
        <w:t>of</w:t>
      </w:r>
      <w:r>
        <w:rPr>
          <w:spacing w:val="-16"/>
          <w:sz w:val="18"/>
        </w:rPr>
        <w:t xml:space="preserve"> </w:t>
      </w:r>
      <w:r>
        <w:rPr>
          <w:sz w:val="18"/>
        </w:rPr>
        <w:t>borrowing;</w:t>
      </w:r>
      <w:r>
        <w:rPr>
          <w:spacing w:val="-16"/>
          <w:sz w:val="18"/>
        </w:rPr>
        <w:t xml:space="preserve"> </w:t>
      </w:r>
      <w:r>
        <w:rPr>
          <w:sz w:val="18"/>
        </w:rPr>
        <w:t>and</w:t>
      </w:r>
      <w:r>
        <w:rPr>
          <w:spacing w:val="-13"/>
          <w:sz w:val="18"/>
        </w:rPr>
        <w:t xml:space="preserve"> </w:t>
      </w:r>
      <w:r>
        <w:rPr>
          <w:sz w:val="18"/>
        </w:rPr>
        <w:t>the</w:t>
      </w:r>
      <w:r>
        <w:rPr>
          <w:spacing w:val="-14"/>
          <w:sz w:val="18"/>
        </w:rPr>
        <w:t xml:space="preserve"> </w:t>
      </w:r>
      <w:r>
        <w:rPr>
          <w:sz w:val="18"/>
        </w:rPr>
        <w:t>number</w:t>
      </w:r>
      <w:r>
        <w:rPr>
          <w:spacing w:val="-15"/>
          <w:sz w:val="18"/>
        </w:rPr>
        <w:t xml:space="preserve"> </w:t>
      </w:r>
      <w:r>
        <w:rPr>
          <w:sz w:val="18"/>
        </w:rPr>
        <w:t>of</w:t>
      </w:r>
      <w:r>
        <w:rPr>
          <w:spacing w:val="-16"/>
          <w:sz w:val="18"/>
        </w:rPr>
        <w:t xml:space="preserve"> </w:t>
      </w:r>
      <w:r>
        <w:rPr>
          <w:sz w:val="18"/>
        </w:rPr>
        <w:t>occasions</w:t>
      </w:r>
      <w:r>
        <w:rPr>
          <w:spacing w:val="-15"/>
          <w:sz w:val="18"/>
        </w:rPr>
        <w:t xml:space="preserve"> </w:t>
      </w:r>
      <w:r>
        <w:rPr>
          <w:sz w:val="18"/>
        </w:rPr>
        <w:t>on</w:t>
      </w:r>
      <w:r>
        <w:rPr>
          <w:spacing w:val="-14"/>
          <w:sz w:val="18"/>
        </w:rPr>
        <w:t xml:space="preserve"> </w:t>
      </w:r>
      <w:r>
        <w:rPr>
          <w:sz w:val="18"/>
        </w:rPr>
        <w:t>which</w:t>
      </w:r>
      <w:r>
        <w:rPr>
          <w:spacing w:val="-12"/>
          <w:sz w:val="18"/>
        </w:rPr>
        <w:t xml:space="preserve"> </w:t>
      </w:r>
      <w:r>
        <w:rPr>
          <w:sz w:val="18"/>
        </w:rPr>
        <w:t>resort</w:t>
      </w:r>
      <w:r>
        <w:rPr>
          <w:spacing w:val="-14"/>
          <w:sz w:val="18"/>
        </w:rPr>
        <w:t xml:space="preserve"> </w:t>
      </w:r>
      <w:r>
        <w:rPr>
          <w:sz w:val="18"/>
        </w:rPr>
        <w:t>is</w:t>
      </w:r>
      <w:r>
        <w:rPr>
          <w:spacing w:val="-16"/>
          <w:sz w:val="18"/>
        </w:rPr>
        <w:t xml:space="preserve"> </w:t>
      </w:r>
      <w:r>
        <w:rPr>
          <w:sz w:val="18"/>
        </w:rPr>
        <w:t>had</w:t>
      </w:r>
      <w:r>
        <w:rPr>
          <w:spacing w:val="-13"/>
          <w:sz w:val="18"/>
        </w:rPr>
        <w:t xml:space="preserve"> </w:t>
      </w:r>
      <w:r>
        <w:rPr>
          <w:sz w:val="18"/>
        </w:rPr>
        <w:t>to</w:t>
      </w:r>
      <w:r>
        <w:rPr>
          <w:spacing w:val="-16"/>
          <w:sz w:val="18"/>
        </w:rPr>
        <w:t xml:space="preserve"> </w:t>
      </w:r>
      <w:r>
        <w:rPr>
          <w:sz w:val="18"/>
        </w:rPr>
        <w:t>borrowing in any period.</w:t>
      </w:r>
    </w:p>
    <w:p w14:paraId="2404B79A" w14:textId="77777777" w:rsidR="00D308CC" w:rsidRDefault="00D308CC">
      <w:pPr>
        <w:pStyle w:val="BodyText"/>
        <w:spacing w:before="19"/>
      </w:pPr>
    </w:p>
    <w:p w14:paraId="64044F4F" w14:textId="77777777" w:rsidR="00D308CC" w:rsidRDefault="003E6F69">
      <w:pPr>
        <w:pStyle w:val="ListParagraph"/>
        <w:numPr>
          <w:ilvl w:val="1"/>
          <w:numId w:val="28"/>
        </w:numPr>
        <w:tabs>
          <w:tab w:val="left" w:pos="1557"/>
          <w:tab w:val="left" w:pos="1562"/>
        </w:tabs>
        <w:spacing w:line="312" w:lineRule="auto"/>
        <w:ind w:right="1264"/>
        <w:jc w:val="both"/>
        <w:rPr>
          <w:sz w:val="18"/>
        </w:rPr>
      </w:pPr>
      <w:r>
        <w:rPr>
          <w:sz w:val="18"/>
        </w:rPr>
        <w:t>The</w:t>
      </w:r>
      <w:r>
        <w:rPr>
          <w:spacing w:val="-16"/>
          <w:sz w:val="18"/>
        </w:rPr>
        <w:t xml:space="preserve"> </w:t>
      </w:r>
      <w:r>
        <w:rPr>
          <w:sz w:val="18"/>
        </w:rPr>
        <w:t>ACD</w:t>
      </w:r>
      <w:r>
        <w:rPr>
          <w:spacing w:val="-14"/>
          <w:sz w:val="18"/>
        </w:rPr>
        <w:t xml:space="preserve"> </w:t>
      </w:r>
      <w:r>
        <w:rPr>
          <w:sz w:val="18"/>
        </w:rPr>
        <w:t>must</w:t>
      </w:r>
      <w:r>
        <w:rPr>
          <w:spacing w:val="-15"/>
          <w:sz w:val="18"/>
        </w:rPr>
        <w:t xml:space="preserve"> </w:t>
      </w:r>
      <w:r>
        <w:rPr>
          <w:sz w:val="18"/>
        </w:rPr>
        <w:t>ensure</w:t>
      </w:r>
      <w:r>
        <w:rPr>
          <w:spacing w:val="-14"/>
          <w:sz w:val="18"/>
        </w:rPr>
        <w:t xml:space="preserve"> </w:t>
      </w:r>
      <w:r>
        <w:rPr>
          <w:sz w:val="18"/>
        </w:rPr>
        <w:t>that</w:t>
      </w:r>
      <w:r>
        <w:rPr>
          <w:spacing w:val="-14"/>
          <w:sz w:val="18"/>
        </w:rPr>
        <w:t xml:space="preserve"> </w:t>
      </w:r>
      <w:r>
        <w:rPr>
          <w:sz w:val="18"/>
        </w:rPr>
        <w:t>no</w:t>
      </w:r>
      <w:r>
        <w:rPr>
          <w:spacing w:val="-12"/>
          <w:sz w:val="18"/>
        </w:rPr>
        <w:t xml:space="preserve"> </w:t>
      </w:r>
      <w:r>
        <w:rPr>
          <w:sz w:val="18"/>
        </w:rPr>
        <w:t>period</w:t>
      </w:r>
      <w:r>
        <w:rPr>
          <w:spacing w:val="-12"/>
          <w:sz w:val="18"/>
        </w:rPr>
        <w:t xml:space="preserve"> </w:t>
      </w:r>
      <w:r>
        <w:rPr>
          <w:sz w:val="18"/>
        </w:rPr>
        <w:t>of</w:t>
      </w:r>
      <w:r>
        <w:rPr>
          <w:spacing w:val="-16"/>
          <w:sz w:val="18"/>
        </w:rPr>
        <w:t xml:space="preserve"> </w:t>
      </w:r>
      <w:r>
        <w:rPr>
          <w:sz w:val="18"/>
        </w:rPr>
        <w:t>borrowing</w:t>
      </w:r>
      <w:r>
        <w:rPr>
          <w:spacing w:val="-14"/>
          <w:sz w:val="18"/>
        </w:rPr>
        <w:t xml:space="preserve"> </w:t>
      </w:r>
      <w:r>
        <w:rPr>
          <w:sz w:val="18"/>
        </w:rPr>
        <w:t>exceeds</w:t>
      </w:r>
      <w:r>
        <w:rPr>
          <w:spacing w:val="-16"/>
          <w:sz w:val="18"/>
        </w:rPr>
        <w:t xml:space="preserve"> </w:t>
      </w:r>
      <w:r>
        <w:rPr>
          <w:sz w:val="18"/>
        </w:rPr>
        <w:t>three</w:t>
      </w:r>
      <w:r>
        <w:rPr>
          <w:spacing w:val="-12"/>
          <w:sz w:val="18"/>
        </w:rPr>
        <w:t xml:space="preserve"> </w:t>
      </w:r>
      <w:r>
        <w:rPr>
          <w:sz w:val="18"/>
        </w:rPr>
        <w:t>months,</w:t>
      </w:r>
      <w:r>
        <w:rPr>
          <w:spacing w:val="-16"/>
          <w:sz w:val="18"/>
        </w:rPr>
        <w:t xml:space="preserve"> </w:t>
      </w:r>
      <w:r>
        <w:rPr>
          <w:sz w:val="18"/>
        </w:rPr>
        <w:t>whether</w:t>
      </w:r>
      <w:r>
        <w:rPr>
          <w:spacing w:val="-13"/>
          <w:sz w:val="18"/>
        </w:rPr>
        <w:t xml:space="preserve"> </w:t>
      </w:r>
      <w:r>
        <w:rPr>
          <w:sz w:val="18"/>
        </w:rPr>
        <w:t>in</w:t>
      </w:r>
      <w:r>
        <w:rPr>
          <w:spacing w:val="-13"/>
          <w:sz w:val="18"/>
        </w:rPr>
        <w:t xml:space="preserve"> </w:t>
      </w:r>
      <w:r>
        <w:rPr>
          <w:sz w:val="18"/>
        </w:rPr>
        <w:t>respect of any specific sum or at all, without the prior consent of the Depositary; the Depositary’s consent may be given only on such conditions as appear to the Depositary appropriate to ensure that the borrowing does not cease to be on a temporary basis only.</w:t>
      </w:r>
    </w:p>
    <w:p w14:paraId="146364AA"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441994DD" w14:textId="77777777" w:rsidR="00D308CC" w:rsidRDefault="003E6F69">
      <w:pPr>
        <w:pStyle w:val="ListParagraph"/>
        <w:numPr>
          <w:ilvl w:val="1"/>
          <w:numId w:val="28"/>
        </w:numPr>
        <w:tabs>
          <w:tab w:val="left" w:pos="1557"/>
          <w:tab w:val="left" w:pos="1562"/>
        </w:tabs>
        <w:spacing w:before="78" w:line="309" w:lineRule="auto"/>
        <w:ind w:right="1277"/>
        <w:jc w:val="both"/>
        <w:rPr>
          <w:sz w:val="18"/>
        </w:rPr>
      </w:pPr>
      <w:r>
        <w:rPr>
          <w:sz w:val="18"/>
        </w:rPr>
        <w:t>The ACD must ensure that borrowing does not, on any Business Day, exceed 10% of the value of the Fund.</w:t>
      </w:r>
    </w:p>
    <w:p w14:paraId="2470CA96" w14:textId="77777777" w:rsidR="00D308CC" w:rsidRDefault="00D308CC">
      <w:pPr>
        <w:pStyle w:val="BodyText"/>
        <w:spacing w:before="25"/>
      </w:pPr>
    </w:p>
    <w:p w14:paraId="1618B057" w14:textId="77777777" w:rsidR="00D308CC" w:rsidRDefault="003E6F69">
      <w:pPr>
        <w:pStyle w:val="ListParagraph"/>
        <w:numPr>
          <w:ilvl w:val="1"/>
          <w:numId w:val="28"/>
        </w:numPr>
        <w:tabs>
          <w:tab w:val="left" w:pos="1557"/>
          <w:tab w:val="left" w:pos="1562"/>
        </w:tabs>
        <w:spacing w:line="312" w:lineRule="auto"/>
        <w:ind w:right="1267"/>
        <w:jc w:val="both"/>
        <w:rPr>
          <w:sz w:val="18"/>
        </w:rPr>
      </w:pPr>
      <w:r>
        <w:rPr>
          <w:sz w:val="18"/>
        </w:rPr>
        <w:t>These</w:t>
      </w:r>
      <w:r>
        <w:rPr>
          <w:spacing w:val="-6"/>
          <w:sz w:val="18"/>
        </w:rPr>
        <w:t xml:space="preserve"> </w:t>
      </w:r>
      <w:r>
        <w:rPr>
          <w:sz w:val="18"/>
        </w:rPr>
        <w:t>borrowing</w:t>
      </w:r>
      <w:r>
        <w:rPr>
          <w:spacing w:val="-5"/>
          <w:sz w:val="18"/>
        </w:rPr>
        <w:t xml:space="preserve"> </w:t>
      </w:r>
      <w:r>
        <w:rPr>
          <w:sz w:val="18"/>
        </w:rPr>
        <w:t>restrictions</w:t>
      </w:r>
      <w:r>
        <w:rPr>
          <w:spacing w:val="-6"/>
          <w:sz w:val="18"/>
        </w:rPr>
        <w:t xml:space="preserve"> </w:t>
      </w:r>
      <w:r>
        <w:rPr>
          <w:sz w:val="18"/>
        </w:rPr>
        <w:t>do</w:t>
      </w:r>
      <w:r>
        <w:rPr>
          <w:spacing w:val="-4"/>
          <w:sz w:val="18"/>
        </w:rPr>
        <w:t xml:space="preserve"> </w:t>
      </w:r>
      <w:r>
        <w:rPr>
          <w:sz w:val="18"/>
        </w:rPr>
        <w:t>not</w:t>
      </w:r>
      <w:r>
        <w:rPr>
          <w:spacing w:val="-4"/>
          <w:sz w:val="18"/>
        </w:rPr>
        <w:t xml:space="preserve"> </w:t>
      </w:r>
      <w:r>
        <w:rPr>
          <w:sz w:val="18"/>
        </w:rPr>
        <w:t>apply</w:t>
      </w:r>
      <w:r>
        <w:rPr>
          <w:spacing w:val="-10"/>
          <w:sz w:val="18"/>
        </w:rPr>
        <w:t xml:space="preserve"> </w:t>
      </w:r>
      <w:r>
        <w:rPr>
          <w:sz w:val="18"/>
        </w:rPr>
        <w:t>to</w:t>
      </w:r>
      <w:r>
        <w:rPr>
          <w:spacing w:val="-3"/>
          <w:sz w:val="18"/>
        </w:rPr>
        <w:t xml:space="preserve"> </w:t>
      </w:r>
      <w:r>
        <w:rPr>
          <w:sz w:val="18"/>
        </w:rPr>
        <w:t>“back</w:t>
      </w:r>
      <w:r>
        <w:rPr>
          <w:spacing w:val="-8"/>
          <w:sz w:val="18"/>
        </w:rPr>
        <w:t xml:space="preserve"> </w:t>
      </w:r>
      <w:r>
        <w:rPr>
          <w:sz w:val="18"/>
        </w:rPr>
        <w:t>to</w:t>
      </w:r>
      <w:r>
        <w:rPr>
          <w:spacing w:val="-8"/>
          <w:sz w:val="18"/>
        </w:rPr>
        <w:t xml:space="preserve"> </w:t>
      </w:r>
      <w:r>
        <w:rPr>
          <w:sz w:val="18"/>
        </w:rPr>
        <w:t>back”</w:t>
      </w:r>
      <w:r>
        <w:rPr>
          <w:spacing w:val="-8"/>
          <w:sz w:val="18"/>
        </w:rPr>
        <w:t xml:space="preserve"> </w:t>
      </w:r>
      <w:r>
        <w:rPr>
          <w:sz w:val="18"/>
        </w:rPr>
        <w:t>borrowing</w:t>
      </w:r>
      <w:r>
        <w:rPr>
          <w:spacing w:val="-5"/>
          <w:sz w:val="18"/>
        </w:rPr>
        <w:t xml:space="preserve"> </w:t>
      </w:r>
      <w:r>
        <w:rPr>
          <w:sz w:val="18"/>
        </w:rPr>
        <w:t>for</w:t>
      </w:r>
      <w:r>
        <w:rPr>
          <w:spacing w:val="-7"/>
          <w:sz w:val="18"/>
        </w:rPr>
        <w:t xml:space="preserve"> </w:t>
      </w:r>
      <w:r>
        <w:rPr>
          <w:sz w:val="18"/>
        </w:rPr>
        <w:t>currency</w:t>
      </w:r>
      <w:r>
        <w:rPr>
          <w:spacing w:val="-10"/>
          <w:sz w:val="18"/>
        </w:rPr>
        <w:t xml:space="preserve"> </w:t>
      </w:r>
      <w:r>
        <w:rPr>
          <w:sz w:val="18"/>
        </w:rPr>
        <w:t>hedging purposes (i.e.</w:t>
      </w:r>
      <w:r>
        <w:rPr>
          <w:spacing w:val="-3"/>
          <w:sz w:val="18"/>
        </w:rPr>
        <w:t xml:space="preserve"> </w:t>
      </w:r>
      <w:r>
        <w:rPr>
          <w:sz w:val="18"/>
        </w:rPr>
        <w:t>borrowing</w:t>
      </w:r>
      <w:r>
        <w:rPr>
          <w:spacing w:val="-1"/>
          <w:sz w:val="18"/>
        </w:rPr>
        <w:t xml:space="preserve"> </w:t>
      </w:r>
      <w:r>
        <w:rPr>
          <w:sz w:val="18"/>
        </w:rPr>
        <w:t>permitted</w:t>
      </w:r>
      <w:r>
        <w:rPr>
          <w:spacing w:val="-3"/>
          <w:sz w:val="18"/>
        </w:rPr>
        <w:t xml:space="preserve"> </w:t>
      </w:r>
      <w:r>
        <w:rPr>
          <w:sz w:val="18"/>
        </w:rPr>
        <w:t>in</w:t>
      </w:r>
      <w:r>
        <w:rPr>
          <w:spacing w:val="-5"/>
          <w:sz w:val="18"/>
        </w:rPr>
        <w:t xml:space="preserve"> </w:t>
      </w:r>
      <w:r>
        <w:rPr>
          <w:sz w:val="18"/>
        </w:rPr>
        <w:t>order</w:t>
      </w:r>
      <w:r>
        <w:rPr>
          <w:spacing w:val="-7"/>
          <w:sz w:val="18"/>
        </w:rPr>
        <w:t xml:space="preserve"> </w:t>
      </w:r>
      <w:r>
        <w:rPr>
          <w:sz w:val="18"/>
        </w:rPr>
        <w:t>to</w:t>
      </w:r>
      <w:r>
        <w:rPr>
          <w:spacing w:val="-5"/>
          <w:sz w:val="18"/>
        </w:rPr>
        <w:t xml:space="preserve"> </w:t>
      </w:r>
      <w:r>
        <w:rPr>
          <w:sz w:val="18"/>
        </w:rPr>
        <w:t>reduce</w:t>
      </w:r>
      <w:r>
        <w:rPr>
          <w:spacing w:val="-7"/>
          <w:sz w:val="18"/>
        </w:rPr>
        <w:t xml:space="preserve"> </w:t>
      </w:r>
      <w:r>
        <w:rPr>
          <w:sz w:val="18"/>
        </w:rPr>
        <w:t>or</w:t>
      </w:r>
      <w:r>
        <w:rPr>
          <w:spacing w:val="-1"/>
          <w:sz w:val="18"/>
        </w:rPr>
        <w:t xml:space="preserve"> </w:t>
      </w:r>
      <w:r>
        <w:rPr>
          <w:sz w:val="18"/>
        </w:rPr>
        <w:t>eliminate risk</w:t>
      </w:r>
      <w:r>
        <w:rPr>
          <w:spacing w:val="-4"/>
          <w:sz w:val="18"/>
        </w:rPr>
        <w:t xml:space="preserve"> </w:t>
      </w:r>
      <w:r>
        <w:rPr>
          <w:sz w:val="18"/>
        </w:rPr>
        <w:t>arising</w:t>
      </w:r>
      <w:r>
        <w:rPr>
          <w:spacing w:val="-3"/>
          <w:sz w:val="18"/>
        </w:rPr>
        <w:t xml:space="preserve"> </w:t>
      </w:r>
      <w:r>
        <w:rPr>
          <w:sz w:val="18"/>
        </w:rPr>
        <w:t>by</w:t>
      </w:r>
      <w:r>
        <w:rPr>
          <w:spacing w:val="-4"/>
          <w:sz w:val="18"/>
        </w:rPr>
        <w:t xml:space="preserve"> </w:t>
      </w:r>
      <w:r>
        <w:rPr>
          <w:sz w:val="18"/>
        </w:rPr>
        <w:t>reason</w:t>
      </w:r>
      <w:r>
        <w:rPr>
          <w:spacing w:val="-4"/>
          <w:sz w:val="18"/>
        </w:rPr>
        <w:t xml:space="preserve"> </w:t>
      </w:r>
      <w:r>
        <w:rPr>
          <w:sz w:val="18"/>
        </w:rPr>
        <w:t>of fluctuations in exchange rates).</w:t>
      </w:r>
    </w:p>
    <w:p w14:paraId="4C31B6E5" w14:textId="77777777" w:rsidR="00D308CC" w:rsidRDefault="00D308CC">
      <w:pPr>
        <w:pStyle w:val="BodyText"/>
        <w:spacing w:before="20"/>
      </w:pPr>
    </w:p>
    <w:p w14:paraId="2A425F5C" w14:textId="77777777" w:rsidR="00D308CC" w:rsidRDefault="003E6F69">
      <w:pPr>
        <w:pStyle w:val="Heading1"/>
        <w:numPr>
          <w:ilvl w:val="0"/>
          <w:numId w:val="28"/>
        </w:numPr>
        <w:tabs>
          <w:tab w:val="left" w:pos="1562"/>
        </w:tabs>
      </w:pPr>
      <w:r>
        <w:t>Restrictions</w:t>
      </w:r>
      <w:r>
        <w:rPr>
          <w:spacing w:val="-6"/>
        </w:rPr>
        <w:t xml:space="preserve"> </w:t>
      </w:r>
      <w:r>
        <w:t>on</w:t>
      </w:r>
      <w:r>
        <w:rPr>
          <w:spacing w:val="-10"/>
        </w:rPr>
        <w:t xml:space="preserve"> </w:t>
      </w:r>
      <w:r>
        <w:t>lending</w:t>
      </w:r>
      <w:r>
        <w:rPr>
          <w:spacing w:val="-6"/>
        </w:rPr>
        <w:t xml:space="preserve"> </w:t>
      </w:r>
      <w:r>
        <w:t>of</w:t>
      </w:r>
      <w:r>
        <w:rPr>
          <w:spacing w:val="-3"/>
        </w:rPr>
        <w:t xml:space="preserve"> </w:t>
      </w:r>
      <w:r>
        <w:rPr>
          <w:spacing w:val="-4"/>
        </w:rPr>
        <w:t>money</w:t>
      </w:r>
    </w:p>
    <w:p w14:paraId="4F51230A" w14:textId="77777777" w:rsidR="00D308CC" w:rsidRDefault="00D308CC">
      <w:pPr>
        <w:pStyle w:val="BodyText"/>
        <w:spacing w:before="88"/>
        <w:rPr>
          <w:b/>
        </w:rPr>
      </w:pPr>
    </w:p>
    <w:p w14:paraId="76BA0F92" w14:textId="77777777" w:rsidR="00D308CC" w:rsidRDefault="003E6F69">
      <w:pPr>
        <w:pStyle w:val="ListParagraph"/>
        <w:numPr>
          <w:ilvl w:val="1"/>
          <w:numId w:val="28"/>
        </w:numPr>
        <w:tabs>
          <w:tab w:val="left" w:pos="1557"/>
          <w:tab w:val="left" w:pos="1562"/>
        </w:tabs>
        <w:spacing w:line="312" w:lineRule="auto"/>
        <w:ind w:right="1274"/>
        <w:jc w:val="both"/>
        <w:rPr>
          <w:sz w:val="18"/>
        </w:rPr>
      </w:pPr>
      <w:bookmarkStart w:id="168" w:name="_bookmark168"/>
      <w:bookmarkEnd w:id="168"/>
      <w:r>
        <w:rPr>
          <w:sz w:val="18"/>
        </w:rPr>
        <w:t>None of the money in the Scheme Property may be lent and, for the purposes of this paragraph, money is lent by the Fund if it is paid to a person (“the payee”) on the basis that it should be repaid, whether or not by the payee.</w:t>
      </w:r>
    </w:p>
    <w:p w14:paraId="5AF4452E" w14:textId="77777777" w:rsidR="00D308CC" w:rsidRDefault="00D308CC">
      <w:pPr>
        <w:pStyle w:val="BodyText"/>
        <w:spacing w:before="23"/>
      </w:pPr>
    </w:p>
    <w:p w14:paraId="680EDA56" w14:textId="77777777" w:rsidR="00D308CC" w:rsidRDefault="003E6F69">
      <w:pPr>
        <w:pStyle w:val="ListParagraph"/>
        <w:numPr>
          <w:ilvl w:val="1"/>
          <w:numId w:val="28"/>
        </w:numPr>
        <w:tabs>
          <w:tab w:val="left" w:pos="1557"/>
          <w:tab w:val="left" w:pos="1562"/>
        </w:tabs>
        <w:spacing w:line="309" w:lineRule="auto"/>
        <w:ind w:right="1267"/>
        <w:jc w:val="both"/>
        <w:rPr>
          <w:sz w:val="18"/>
        </w:rPr>
      </w:pPr>
      <w:r>
        <w:rPr>
          <w:sz w:val="18"/>
        </w:rPr>
        <w:t>Acquiring</w:t>
      </w:r>
      <w:r>
        <w:rPr>
          <w:spacing w:val="-1"/>
          <w:sz w:val="18"/>
        </w:rPr>
        <w:t xml:space="preserve"> </w:t>
      </w:r>
      <w:r>
        <w:rPr>
          <w:sz w:val="18"/>
        </w:rPr>
        <w:t>a</w:t>
      </w:r>
      <w:r>
        <w:rPr>
          <w:spacing w:val="-2"/>
          <w:sz w:val="18"/>
        </w:rPr>
        <w:t xml:space="preserve"> </w:t>
      </w:r>
      <w:r>
        <w:rPr>
          <w:sz w:val="18"/>
        </w:rPr>
        <w:t>debenture is</w:t>
      </w:r>
      <w:r>
        <w:rPr>
          <w:spacing w:val="-3"/>
          <w:sz w:val="18"/>
        </w:rPr>
        <w:t xml:space="preserve"> </w:t>
      </w:r>
      <w:r>
        <w:rPr>
          <w:sz w:val="18"/>
        </w:rPr>
        <w:t>not lending</w:t>
      </w:r>
      <w:r>
        <w:rPr>
          <w:spacing w:val="-1"/>
          <w:sz w:val="18"/>
        </w:rPr>
        <w:t xml:space="preserve"> </w:t>
      </w:r>
      <w:r>
        <w:rPr>
          <w:sz w:val="18"/>
        </w:rPr>
        <w:t>for</w:t>
      </w:r>
      <w:r>
        <w:rPr>
          <w:spacing w:val="-2"/>
          <w:sz w:val="18"/>
        </w:rPr>
        <w:t xml:space="preserve"> </w:t>
      </w:r>
      <w:r>
        <w:rPr>
          <w:sz w:val="18"/>
        </w:rPr>
        <w:t>the</w:t>
      </w:r>
      <w:r>
        <w:rPr>
          <w:spacing w:val="-1"/>
          <w:sz w:val="18"/>
        </w:rPr>
        <w:t xml:space="preserve"> </w:t>
      </w:r>
      <w:r>
        <w:rPr>
          <w:sz w:val="18"/>
        </w:rPr>
        <w:t>purposes</w:t>
      </w:r>
      <w:r>
        <w:rPr>
          <w:spacing w:val="-6"/>
          <w:sz w:val="18"/>
        </w:rPr>
        <w:t xml:space="preserve"> </w:t>
      </w:r>
      <w:r>
        <w:rPr>
          <w:sz w:val="18"/>
        </w:rPr>
        <w:t>of</w:t>
      </w:r>
      <w:r>
        <w:rPr>
          <w:spacing w:val="-3"/>
          <w:sz w:val="18"/>
        </w:rPr>
        <w:t xml:space="preserve"> </w:t>
      </w:r>
      <w:r>
        <w:rPr>
          <w:sz w:val="18"/>
        </w:rPr>
        <w:t xml:space="preserve">paragraph </w:t>
      </w:r>
      <w:hyperlink w:anchor="_bookmark168" w:history="1">
        <w:r>
          <w:rPr>
            <w:sz w:val="18"/>
          </w:rPr>
          <w:t>53.1</w:t>
        </w:r>
      </w:hyperlink>
      <w:r>
        <w:rPr>
          <w:sz w:val="18"/>
        </w:rPr>
        <w:t>,</w:t>
      </w:r>
      <w:r>
        <w:rPr>
          <w:spacing w:val="-3"/>
          <w:sz w:val="18"/>
        </w:rPr>
        <w:t xml:space="preserve"> </w:t>
      </w:r>
      <w:r>
        <w:rPr>
          <w:sz w:val="18"/>
        </w:rPr>
        <w:t>nor</w:t>
      </w:r>
      <w:r>
        <w:rPr>
          <w:spacing w:val="-3"/>
          <w:sz w:val="18"/>
        </w:rPr>
        <w:t xml:space="preserve"> </w:t>
      </w:r>
      <w:r>
        <w:rPr>
          <w:sz w:val="18"/>
        </w:rPr>
        <w:t>is</w:t>
      </w:r>
      <w:r>
        <w:rPr>
          <w:spacing w:val="-3"/>
          <w:sz w:val="18"/>
        </w:rPr>
        <w:t xml:space="preserve"> </w:t>
      </w:r>
      <w:r>
        <w:rPr>
          <w:sz w:val="18"/>
        </w:rPr>
        <w:t>the</w:t>
      </w:r>
      <w:r>
        <w:rPr>
          <w:spacing w:val="-1"/>
          <w:sz w:val="18"/>
        </w:rPr>
        <w:t xml:space="preserve"> </w:t>
      </w:r>
      <w:r>
        <w:rPr>
          <w:sz w:val="18"/>
        </w:rPr>
        <w:t>placing of money on deposit or in a current account.</w:t>
      </w:r>
    </w:p>
    <w:p w14:paraId="1CDB1346" w14:textId="77777777" w:rsidR="00D308CC" w:rsidRDefault="00D308CC">
      <w:pPr>
        <w:pStyle w:val="BodyText"/>
        <w:spacing w:before="23"/>
      </w:pPr>
    </w:p>
    <w:p w14:paraId="1B7F2BD7" w14:textId="77777777" w:rsidR="00D308CC" w:rsidRDefault="003E6F69">
      <w:pPr>
        <w:pStyle w:val="Heading1"/>
        <w:numPr>
          <w:ilvl w:val="0"/>
          <w:numId w:val="28"/>
        </w:numPr>
        <w:tabs>
          <w:tab w:val="left" w:pos="1562"/>
        </w:tabs>
        <w:spacing w:before="1"/>
      </w:pPr>
      <w:r>
        <w:t>Restrictions</w:t>
      </w:r>
      <w:r>
        <w:rPr>
          <w:spacing w:val="-9"/>
        </w:rPr>
        <w:t xml:space="preserve"> </w:t>
      </w:r>
      <w:r>
        <w:t>on</w:t>
      </w:r>
      <w:r>
        <w:rPr>
          <w:spacing w:val="-10"/>
        </w:rPr>
        <w:t xml:space="preserve"> </w:t>
      </w:r>
      <w:r>
        <w:t>lending</w:t>
      </w:r>
      <w:r>
        <w:rPr>
          <w:spacing w:val="-9"/>
        </w:rPr>
        <w:t xml:space="preserve"> </w:t>
      </w:r>
      <w:r>
        <w:t>of</w:t>
      </w:r>
      <w:r>
        <w:rPr>
          <w:spacing w:val="-5"/>
        </w:rPr>
        <w:t xml:space="preserve"> </w:t>
      </w:r>
      <w:r>
        <w:t>property</w:t>
      </w:r>
      <w:r>
        <w:rPr>
          <w:spacing w:val="-7"/>
        </w:rPr>
        <w:t xml:space="preserve"> </w:t>
      </w:r>
      <w:r>
        <w:t>other</w:t>
      </w:r>
      <w:r>
        <w:rPr>
          <w:spacing w:val="-8"/>
        </w:rPr>
        <w:t xml:space="preserve"> </w:t>
      </w:r>
      <w:r>
        <w:t>than</w:t>
      </w:r>
      <w:r>
        <w:rPr>
          <w:spacing w:val="-6"/>
        </w:rPr>
        <w:t xml:space="preserve"> </w:t>
      </w:r>
      <w:r>
        <w:rPr>
          <w:spacing w:val="-2"/>
        </w:rPr>
        <w:t>money</w:t>
      </w:r>
    </w:p>
    <w:p w14:paraId="78C18E8D" w14:textId="77777777" w:rsidR="00D308CC" w:rsidRDefault="00D308CC">
      <w:pPr>
        <w:pStyle w:val="BodyText"/>
        <w:spacing w:before="88"/>
        <w:rPr>
          <w:b/>
        </w:rPr>
      </w:pPr>
    </w:p>
    <w:p w14:paraId="3486A0F3" w14:textId="77777777" w:rsidR="00D308CC" w:rsidRDefault="003E6F69">
      <w:pPr>
        <w:pStyle w:val="ListParagraph"/>
        <w:numPr>
          <w:ilvl w:val="1"/>
          <w:numId w:val="28"/>
        </w:numPr>
        <w:tabs>
          <w:tab w:val="left" w:pos="1562"/>
        </w:tabs>
        <w:rPr>
          <w:sz w:val="18"/>
        </w:rPr>
      </w:pPr>
      <w:bookmarkStart w:id="169" w:name="_bookmark169"/>
      <w:bookmarkEnd w:id="169"/>
      <w:r>
        <w:rPr>
          <w:sz w:val="18"/>
        </w:rPr>
        <w:t>Scheme</w:t>
      </w:r>
      <w:r>
        <w:rPr>
          <w:spacing w:val="-8"/>
          <w:sz w:val="18"/>
        </w:rPr>
        <w:t xml:space="preserve"> </w:t>
      </w:r>
      <w:r>
        <w:rPr>
          <w:sz w:val="18"/>
        </w:rPr>
        <w:t>Property</w:t>
      </w:r>
      <w:r>
        <w:rPr>
          <w:spacing w:val="-3"/>
          <w:sz w:val="18"/>
        </w:rPr>
        <w:t xml:space="preserve"> </w:t>
      </w:r>
      <w:r>
        <w:rPr>
          <w:sz w:val="18"/>
        </w:rPr>
        <w:t>other</w:t>
      </w:r>
      <w:r>
        <w:rPr>
          <w:spacing w:val="-4"/>
          <w:sz w:val="18"/>
        </w:rPr>
        <w:t xml:space="preserve"> </w:t>
      </w:r>
      <w:r>
        <w:rPr>
          <w:sz w:val="18"/>
        </w:rPr>
        <w:t>than money</w:t>
      </w:r>
      <w:r>
        <w:rPr>
          <w:spacing w:val="-5"/>
          <w:sz w:val="18"/>
        </w:rPr>
        <w:t xml:space="preserve"> </w:t>
      </w:r>
      <w:r>
        <w:rPr>
          <w:sz w:val="18"/>
        </w:rPr>
        <w:t>must</w:t>
      </w:r>
      <w:r>
        <w:rPr>
          <w:spacing w:val="-3"/>
          <w:sz w:val="18"/>
        </w:rPr>
        <w:t xml:space="preserve"> </w:t>
      </w:r>
      <w:r>
        <w:rPr>
          <w:sz w:val="18"/>
        </w:rPr>
        <w:t>not</w:t>
      </w:r>
      <w:r>
        <w:rPr>
          <w:spacing w:val="-3"/>
          <w:sz w:val="18"/>
        </w:rPr>
        <w:t xml:space="preserve"> </w:t>
      </w:r>
      <w:r>
        <w:rPr>
          <w:sz w:val="18"/>
        </w:rPr>
        <w:t>be</w:t>
      </w:r>
      <w:r>
        <w:rPr>
          <w:spacing w:val="-3"/>
          <w:sz w:val="18"/>
        </w:rPr>
        <w:t xml:space="preserve"> </w:t>
      </w:r>
      <w:r>
        <w:rPr>
          <w:sz w:val="18"/>
        </w:rPr>
        <w:t>lent</w:t>
      </w:r>
      <w:r>
        <w:rPr>
          <w:spacing w:val="-8"/>
          <w:sz w:val="18"/>
        </w:rPr>
        <w:t xml:space="preserve"> </w:t>
      </w:r>
      <w:r>
        <w:rPr>
          <w:sz w:val="18"/>
        </w:rPr>
        <w:t>by</w:t>
      </w:r>
      <w:r>
        <w:rPr>
          <w:spacing w:val="-5"/>
          <w:sz w:val="18"/>
        </w:rPr>
        <w:t xml:space="preserve"> </w:t>
      </w:r>
      <w:r>
        <w:rPr>
          <w:sz w:val="18"/>
        </w:rPr>
        <w:t>way</w:t>
      </w:r>
      <w:r>
        <w:rPr>
          <w:spacing w:val="-3"/>
          <w:sz w:val="18"/>
        </w:rPr>
        <w:t xml:space="preserve"> </w:t>
      </w:r>
      <w:r>
        <w:rPr>
          <w:sz w:val="18"/>
        </w:rPr>
        <w:t>of</w:t>
      </w:r>
      <w:r>
        <w:rPr>
          <w:spacing w:val="-5"/>
          <w:sz w:val="18"/>
        </w:rPr>
        <w:t xml:space="preserve"> </w:t>
      </w:r>
      <w:r>
        <w:rPr>
          <w:sz w:val="18"/>
        </w:rPr>
        <w:t>deposit</w:t>
      </w:r>
      <w:r>
        <w:rPr>
          <w:spacing w:val="1"/>
          <w:sz w:val="18"/>
        </w:rPr>
        <w:t xml:space="preserve"> </w:t>
      </w:r>
      <w:r>
        <w:rPr>
          <w:sz w:val="18"/>
        </w:rPr>
        <w:t>or</w:t>
      </w:r>
      <w:r>
        <w:rPr>
          <w:spacing w:val="-1"/>
          <w:sz w:val="18"/>
        </w:rPr>
        <w:t xml:space="preserve"> </w:t>
      </w:r>
      <w:r>
        <w:rPr>
          <w:spacing w:val="-2"/>
          <w:sz w:val="18"/>
        </w:rPr>
        <w:t>otherwise.</w:t>
      </w:r>
    </w:p>
    <w:p w14:paraId="2BD94925" w14:textId="77777777" w:rsidR="00D308CC" w:rsidRDefault="00D308CC">
      <w:pPr>
        <w:pStyle w:val="BodyText"/>
        <w:spacing w:before="83"/>
      </w:pPr>
    </w:p>
    <w:p w14:paraId="49D7D321" w14:textId="77777777" w:rsidR="00D308CC" w:rsidRDefault="003E6F69">
      <w:pPr>
        <w:pStyle w:val="ListParagraph"/>
        <w:numPr>
          <w:ilvl w:val="1"/>
          <w:numId w:val="28"/>
        </w:numPr>
        <w:tabs>
          <w:tab w:val="left" w:pos="1557"/>
          <w:tab w:val="left" w:pos="1562"/>
        </w:tabs>
        <w:spacing w:line="316" w:lineRule="auto"/>
        <w:ind w:right="1269"/>
        <w:jc w:val="both"/>
        <w:rPr>
          <w:sz w:val="18"/>
        </w:rPr>
      </w:pPr>
      <w:r>
        <w:rPr>
          <w:spacing w:val="-2"/>
          <w:sz w:val="18"/>
        </w:rPr>
        <w:t>Transactions</w:t>
      </w:r>
      <w:r>
        <w:rPr>
          <w:spacing w:val="-14"/>
          <w:sz w:val="18"/>
        </w:rPr>
        <w:t xml:space="preserve"> </w:t>
      </w:r>
      <w:r>
        <w:rPr>
          <w:spacing w:val="-2"/>
          <w:sz w:val="18"/>
        </w:rPr>
        <w:t>permitted</w:t>
      </w:r>
      <w:r>
        <w:rPr>
          <w:spacing w:val="-14"/>
          <w:sz w:val="18"/>
        </w:rPr>
        <w:t xml:space="preserve"> </w:t>
      </w:r>
      <w:r>
        <w:rPr>
          <w:spacing w:val="-2"/>
          <w:sz w:val="18"/>
        </w:rPr>
        <w:t>by</w:t>
      </w:r>
      <w:r>
        <w:rPr>
          <w:spacing w:val="-14"/>
          <w:sz w:val="18"/>
        </w:rPr>
        <w:t xml:space="preserve"> </w:t>
      </w:r>
      <w:r>
        <w:rPr>
          <w:spacing w:val="-2"/>
          <w:sz w:val="18"/>
        </w:rPr>
        <w:t>paragraph</w:t>
      </w:r>
      <w:r>
        <w:rPr>
          <w:spacing w:val="-14"/>
          <w:sz w:val="18"/>
        </w:rPr>
        <w:t xml:space="preserve"> </w:t>
      </w:r>
      <w:r>
        <w:rPr>
          <w:spacing w:val="-2"/>
          <w:sz w:val="18"/>
        </w:rPr>
        <w:t>48</w:t>
      </w:r>
      <w:r>
        <w:rPr>
          <w:spacing w:val="-14"/>
          <w:sz w:val="18"/>
        </w:rPr>
        <w:t xml:space="preserve"> </w:t>
      </w:r>
      <w:r>
        <w:rPr>
          <w:spacing w:val="-2"/>
          <w:sz w:val="18"/>
        </w:rPr>
        <w:t>(Stock</w:t>
      </w:r>
      <w:r>
        <w:rPr>
          <w:spacing w:val="-13"/>
          <w:sz w:val="18"/>
        </w:rPr>
        <w:t xml:space="preserve"> </w:t>
      </w:r>
      <w:r>
        <w:rPr>
          <w:spacing w:val="-2"/>
          <w:sz w:val="18"/>
        </w:rPr>
        <w:t>lending)</w:t>
      </w:r>
      <w:r>
        <w:rPr>
          <w:spacing w:val="-14"/>
          <w:sz w:val="18"/>
        </w:rPr>
        <w:t xml:space="preserve"> </w:t>
      </w:r>
      <w:r>
        <w:rPr>
          <w:spacing w:val="-2"/>
          <w:sz w:val="18"/>
        </w:rPr>
        <w:t>are</w:t>
      </w:r>
      <w:r>
        <w:rPr>
          <w:spacing w:val="-14"/>
          <w:sz w:val="18"/>
        </w:rPr>
        <w:t xml:space="preserve"> </w:t>
      </w:r>
      <w:r>
        <w:rPr>
          <w:spacing w:val="-2"/>
          <w:sz w:val="18"/>
        </w:rPr>
        <w:t>not</w:t>
      </w:r>
      <w:r>
        <w:rPr>
          <w:spacing w:val="-10"/>
          <w:sz w:val="18"/>
        </w:rPr>
        <w:t xml:space="preserve"> </w:t>
      </w:r>
      <w:r>
        <w:rPr>
          <w:spacing w:val="-2"/>
          <w:sz w:val="18"/>
        </w:rPr>
        <w:t>to</w:t>
      </w:r>
      <w:r>
        <w:rPr>
          <w:spacing w:val="-5"/>
          <w:sz w:val="18"/>
        </w:rPr>
        <w:t xml:space="preserve"> </w:t>
      </w:r>
      <w:r>
        <w:rPr>
          <w:spacing w:val="-2"/>
          <w:sz w:val="18"/>
        </w:rPr>
        <w:t>be</w:t>
      </w:r>
      <w:r>
        <w:rPr>
          <w:spacing w:val="-5"/>
          <w:sz w:val="18"/>
        </w:rPr>
        <w:t xml:space="preserve"> </w:t>
      </w:r>
      <w:r>
        <w:rPr>
          <w:spacing w:val="-2"/>
          <w:sz w:val="18"/>
        </w:rPr>
        <w:t>regarded</w:t>
      </w:r>
      <w:r>
        <w:rPr>
          <w:spacing w:val="-5"/>
          <w:sz w:val="18"/>
        </w:rPr>
        <w:t xml:space="preserve"> </w:t>
      </w:r>
      <w:r>
        <w:rPr>
          <w:spacing w:val="-2"/>
          <w:sz w:val="18"/>
        </w:rPr>
        <w:t>as</w:t>
      </w:r>
      <w:r>
        <w:rPr>
          <w:spacing w:val="-9"/>
          <w:sz w:val="18"/>
        </w:rPr>
        <w:t xml:space="preserve"> </w:t>
      </w:r>
      <w:r>
        <w:rPr>
          <w:spacing w:val="-2"/>
          <w:sz w:val="18"/>
        </w:rPr>
        <w:t>lending</w:t>
      </w:r>
      <w:r>
        <w:rPr>
          <w:spacing w:val="-5"/>
          <w:sz w:val="18"/>
        </w:rPr>
        <w:t xml:space="preserve"> </w:t>
      </w:r>
      <w:r>
        <w:rPr>
          <w:spacing w:val="-2"/>
          <w:sz w:val="18"/>
        </w:rPr>
        <w:t xml:space="preserve">for </w:t>
      </w:r>
      <w:r>
        <w:rPr>
          <w:sz w:val="18"/>
        </w:rPr>
        <w:t xml:space="preserve">the purposes of paragraph </w:t>
      </w:r>
      <w:hyperlink w:anchor="_bookmark169" w:history="1">
        <w:r>
          <w:rPr>
            <w:sz w:val="18"/>
          </w:rPr>
          <w:t>54.1</w:t>
        </w:r>
      </w:hyperlink>
      <w:r>
        <w:rPr>
          <w:sz w:val="18"/>
        </w:rPr>
        <w:t>.</w:t>
      </w:r>
    </w:p>
    <w:p w14:paraId="77CB65C9" w14:textId="77777777" w:rsidR="00D308CC" w:rsidRDefault="00D308CC">
      <w:pPr>
        <w:pStyle w:val="BodyText"/>
        <w:spacing w:before="13"/>
      </w:pPr>
    </w:p>
    <w:p w14:paraId="510CD730" w14:textId="77777777" w:rsidR="00D308CC" w:rsidRDefault="003E6F69">
      <w:pPr>
        <w:pStyle w:val="ListParagraph"/>
        <w:numPr>
          <w:ilvl w:val="1"/>
          <w:numId w:val="28"/>
        </w:numPr>
        <w:tabs>
          <w:tab w:val="left" w:pos="1562"/>
        </w:tabs>
        <w:rPr>
          <w:sz w:val="18"/>
        </w:rPr>
      </w:pPr>
      <w:r>
        <w:rPr>
          <w:sz w:val="18"/>
        </w:rPr>
        <w:t>The</w:t>
      </w:r>
      <w:r>
        <w:rPr>
          <w:spacing w:val="-5"/>
          <w:sz w:val="18"/>
        </w:rPr>
        <w:t xml:space="preserve"> </w:t>
      </w:r>
      <w:r>
        <w:rPr>
          <w:sz w:val="18"/>
        </w:rPr>
        <w:t>Scheme</w:t>
      </w:r>
      <w:r>
        <w:rPr>
          <w:spacing w:val="-5"/>
          <w:sz w:val="18"/>
        </w:rPr>
        <w:t xml:space="preserve"> </w:t>
      </w:r>
      <w:r>
        <w:rPr>
          <w:sz w:val="18"/>
        </w:rPr>
        <w:t>Property</w:t>
      </w:r>
      <w:r>
        <w:rPr>
          <w:spacing w:val="-5"/>
          <w:sz w:val="18"/>
        </w:rPr>
        <w:t xml:space="preserve"> </w:t>
      </w:r>
      <w:r>
        <w:rPr>
          <w:sz w:val="18"/>
        </w:rPr>
        <w:t>must</w:t>
      </w:r>
      <w:r>
        <w:rPr>
          <w:spacing w:val="-2"/>
          <w:sz w:val="18"/>
        </w:rPr>
        <w:t xml:space="preserve"> </w:t>
      </w:r>
      <w:r>
        <w:rPr>
          <w:sz w:val="18"/>
        </w:rPr>
        <w:t>not</w:t>
      </w:r>
      <w:r>
        <w:rPr>
          <w:spacing w:val="-2"/>
          <w:sz w:val="18"/>
        </w:rPr>
        <w:t xml:space="preserve"> </w:t>
      </w:r>
      <w:r>
        <w:rPr>
          <w:sz w:val="18"/>
        </w:rPr>
        <w:t>be</w:t>
      </w:r>
      <w:r>
        <w:rPr>
          <w:spacing w:val="-4"/>
          <w:sz w:val="18"/>
        </w:rPr>
        <w:t xml:space="preserve"> </w:t>
      </w:r>
      <w:r>
        <w:rPr>
          <w:spacing w:val="-2"/>
          <w:sz w:val="18"/>
        </w:rPr>
        <w:t>mortgaged.</w:t>
      </w:r>
    </w:p>
    <w:p w14:paraId="74A84059" w14:textId="77777777" w:rsidR="00D308CC" w:rsidRDefault="00D308CC">
      <w:pPr>
        <w:pStyle w:val="BodyText"/>
        <w:spacing w:before="88"/>
      </w:pPr>
    </w:p>
    <w:p w14:paraId="75B99675" w14:textId="77777777" w:rsidR="00D308CC" w:rsidRDefault="003E6F69">
      <w:pPr>
        <w:pStyle w:val="ListParagraph"/>
        <w:numPr>
          <w:ilvl w:val="1"/>
          <w:numId w:val="28"/>
        </w:numPr>
        <w:tabs>
          <w:tab w:val="left" w:pos="1557"/>
          <w:tab w:val="left" w:pos="1562"/>
        </w:tabs>
        <w:spacing w:line="312" w:lineRule="auto"/>
        <w:ind w:right="1266"/>
        <w:jc w:val="both"/>
        <w:rPr>
          <w:sz w:val="18"/>
        </w:rPr>
      </w:pPr>
      <w:r>
        <w:rPr>
          <w:sz w:val="18"/>
        </w:rPr>
        <w:t xml:space="preserve">Where transactions in derivatives or forward transactions are used for the account of the Fund in accordance with COLL 5, nothing in this paragraph prevents the Fund or the Depositary at the request of the Fund: from lending, depositing, pledging or charging its Scheme Property for margin requirements; or transferring Scheme Property under the terms of an agreement in relation to margin requirements, provided that the ACD reasonably considers that both the agreement and the margin arrangements made under it (including in relation to the level of margin) provide appropriate protection to </w:t>
      </w:r>
      <w:r>
        <w:rPr>
          <w:spacing w:val="-2"/>
          <w:sz w:val="18"/>
        </w:rPr>
        <w:t>Shareholders.</w:t>
      </w:r>
    </w:p>
    <w:p w14:paraId="6BCDF7B8" w14:textId="77777777" w:rsidR="00D308CC" w:rsidRDefault="00D308CC">
      <w:pPr>
        <w:pStyle w:val="BodyText"/>
        <w:spacing w:before="22"/>
      </w:pPr>
    </w:p>
    <w:p w14:paraId="57A5395D" w14:textId="77777777" w:rsidR="00D308CC" w:rsidRDefault="003E6F69">
      <w:pPr>
        <w:pStyle w:val="Heading1"/>
        <w:numPr>
          <w:ilvl w:val="0"/>
          <w:numId w:val="28"/>
        </w:numPr>
        <w:tabs>
          <w:tab w:val="left" w:pos="1562"/>
        </w:tabs>
      </w:pPr>
      <w:r>
        <w:t>General</w:t>
      </w:r>
      <w:r>
        <w:rPr>
          <w:spacing w:val="-5"/>
        </w:rPr>
        <w:t xml:space="preserve"> </w:t>
      </w:r>
      <w:r>
        <w:t>power</w:t>
      </w:r>
      <w:r>
        <w:rPr>
          <w:spacing w:val="-3"/>
        </w:rPr>
        <w:t xml:space="preserve"> </w:t>
      </w:r>
      <w:r>
        <w:t>to</w:t>
      </w:r>
      <w:r>
        <w:rPr>
          <w:spacing w:val="-4"/>
        </w:rPr>
        <w:t xml:space="preserve"> </w:t>
      </w:r>
      <w:r>
        <w:t>accept</w:t>
      </w:r>
      <w:r>
        <w:rPr>
          <w:spacing w:val="-7"/>
        </w:rPr>
        <w:t xml:space="preserve"> </w:t>
      </w:r>
      <w:r>
        <w:t>or</w:t>
      </w:r>
      <w:r>
        <w:rPr>
          <w:spacing w:val="-5"/>
        </w:rPr>
        <w:t xml:space="preserve"> </w:t>
      </w:r>
      <w:r>
        <w:t>underwrite</w:t>
      </w:r>
      <w:r>
        <w:rPr>
          <w:spacing w:val="-4"/>
        </w:rPr>
        <w:t xml:space="preserve"> </w:t>
      </w:r>
      <w:r>
        <w:rPr>
          <w:spacing w:val="-2"/>
        </w:rPr>
        <w:t>placings</w:t>
      </w:r>
    </w:p>
    <w:p w14:paraId="789697CC" w14:textId="77777777" w:rsidR="00D308CC" w:rsidRDefault="00D308CC">
      <w:pPr>
        <w:pStyle w:val="BodyText"/>
        <w:spacing w:before="88"/>
        <w:rPr>
          <w:b/>
        </w:rPr>
      </w:pPr>
    </w:p>
    <w:p w14:paraId="444A6658" w14:textId="77777777" w:rsidR="00D308CC" w:rsidRDefault="003E6F69">
      <w:pPr>
        <w:pStyle w:val="ListParagraph"/>
        <w:numPr>
          <w:ilvl w:val="1"/>
          <w:numId w:val="28"/>
        </w:numPr>
        <w:tabs>
          <w:tab w:val="left" w:pos="1557"/>
          <w:tab w:val="left" w:pos="1562"/>
        </w:tabs>
        <w:spacing w:line="312" w:lineRule="auto"/>
        <w:ind w:right="1264"/>
        <w:jc w:val="both"/>
        <w:rPr>
          <w:sz w:val="18"/>
        </w:rPr>
      </w:pPr>
      <w:r>
        <w:rPr>
          <w:sz w:val="18"/>
        </w:rPr>
        <w:t>Any power in COLL 5 to invest in transferable securities may be used for the purpose of entering into transactions to which this section applies, subject to compliance with any restriction in the Instrument. This section applies, to any agreement or understanding: which is an underwriting or sub-underwriting agreement, or which contemplates that securities will or may be issued or subscribed for or acquired for the account of the Fund.</w:t>
      </w:r>
    </w:p>
    <w:p w14:paraId="754513E9" w14:textId="77777777" w:rsidR="00D308CC" w:rsidRDefault="00D308CC">
      <w:pPr>
        <w:pStyle w:val="BodyText"/>
        <w:spacing w:before="22"/>
      </w:pPr>
    </w:p>
    <w:p w14:paraId="7619B898" w14:textId="77777777" w:rsidR="00D308CC" w:rsidRDefault="003E6F69">
      <w:pPr>
        <w:pStyle w:val="ListParagraph"/>
        <w:numPr>
          <w:ilvl w:val="1"/>
          <w:numId w:val="28"/>
        </w:numPr>
        <w:tabs>
          <w:tab w:val="left" w:pos="1557"/>
          <w:tab w:val="left" w:pos="1562"/>
        </w:tabs>
        <w:spacing w:before="1" w:line="312" w:lineRule="auto"/>
        <w:ind w:right="1278"/>
        <w:jc w:val="both"/>
        <w:rPr>
          <w:sz w:val="18"/>
        </w:rPr>
      </w:pPr>
      <w:r>
        <w:rPr>
          <w:sz w:val="18"/>
        </w:rPr>
        <w:t>This ability does not apply to an option, or a purchase of a transferable security which confers a right to subscribe for or acquire a transferable security, or to convert one transferable security into another.</w:t>
      </w:r>
    </w:p>
    <w:p w14:paraId="53CB8F3C" w14:textId="77777777" w:rsidR="00D308CC" w:rsidRDefault="00D308CC">
      <w:pPr>
        <w:pStyle w:val="BodyText"/>
        <w:spacing w:before="20"/>
      </w:pPr>
    </w:p>
    <w:p w14:paraId="4342DFEA" w14:textId="77777777" w:rsidR="00D308CC" w:rsidRDefault="003E6F69">
      <w:pPr>
        <w:pStyle w:val="ListParagraph"/>
        <w:numPr>
          <w:ilvl w:val="1"/>
          <w:numId w:val="28"/>
        </w:numPr>
        <w:tabs>
          <w:tab w:val="left" w:pos="1557"/>
          <w:tab w:val="left" w:pos="1562"/>
        </w:tabs>
        <w:spacing w:line="312" w:lineRule="auto"/>
        <w:ind w:right="1265"/>
        <w:jc w:val="both"/>
        <w:rPr>
          <w:sz w:val="18"/>
        </w:rPr>
      </w:pPr>
      <w:r>
        <w:rPr>
          <w:sz w:val="18"/>
        </w:rPr>
        <w:t>The exposure of the Fund to agreements and understandings as set out above, on any Business</w:t>
      </w:r>
      <w:r>
        <w:rPr>
          <w:spacing w:val="-12"/>
          <w:sz w:val="18"/>
        </w:rPr>
        <w:t xml:space="preserve"> </w:t>
      </w:r>
      <w:r>
        <w:rPr>
          <w:sz w:val="18"/>
        </w:rPr>
        <w:t>Day</w:t>
      </w:r>
      <w:r>
        <w:rPr>
          <w:spacing w:val="-13"/>
          <w:sz w:val="18"/>
        </w:rPr>
        <w:t xml:space="preserve"> </w:t>
      </w:r>
      <w:r>
        <w:rPr>
          <w:sz w:val="18"/>
        </w:rPr>
        <w:t>be</w:t>
      </w:r>
      <w:r>
        <w:rPr>
          <w:spacing w:val="-11"/>
          <w:sz w:val="18"/>
        </w:rPr>
        <w:t xml:space="preserve"> </w:t>
      </w:r>
      <w:r>
        <w:rPr>
          <w:sz w:val="18"/>
        </w:rPr>
        <w:t>covered</w:t>
      </w:r>
      <w:r>
        <w:rPr>
          <w:spacing w:val="-11"/>
          <w:sz w:val="18"/>
        </w:rPr>
        <w:t xml:space="preserve"> </w:t>
      </w:r>
      <w:r>
        <w:rPr>
          <w:sz w:val="18"/>
        </w:rPr>
        <w:t>and</w:t>
      </w:r>
      <w:r>
        <w:rPr>
          <w:spacing w:val="-11"/>
          <w:sz w:val="18"/>
        </w:rPr>
        <w:t xml:space="preserve"> </w:t>
      </w:r>
      <w:r>
        <w:rPr>
          <w:sz w:val="18"/>
        </w:rPr>
        <w:t>be</w:t>
      </w:r>
      <w:r>
        <w:rPr>
          <w:spacing w:val="-11"/>
          <w:sz w:val="18"/>
        </w:rPr>
        <w:t xml:space="preserve"> </w:t>
      </w:r>
      <w:r>
        <w:rPr>
          <w:sz w:val="18"/>
        </w:rPr>
        <w:t>such</w:t>
      </w:r>
      <w:r>
        <w:rPr>
          <w:spacing w:val="-11"/>
          <w:sz w:val="18"/>
        </w:rPr>
        <w:t xml:space="preserve"> </w:t>
      </w:r>
      <w:r>
        <w:rPr>
          <w:sz w:val="18"/>
        </w:rPr>
        <w:t>that,</w:t>
      </w:r>
      <w:r>
        <w:rPr>
          <w:spacing w:val="-13"/>
          <w:sz w:val="18"/>
        </w:rPr>
        <w:t xml:space="preserve"> </w:t>
      </w:r>
      <w:r>
        <w:rPr>
          <w:sz w:val="18"/>
        </w:rPr>
        <w:t>if</w:t>
      </w:r>
      <w:r>
        <w:rPr>
          <w:spacing w:val="-13"/>
          <w:sz w:val="18"/>
        </w:rPr>
        <w:t xml:space="preserve"> </w:t>
      </w:r>
      <w:r>
        <w:rPr>
          <w:sz w:val="18"/>
        </w:rPr>
        <w:t>all</w:t>
      </w:r>
      <w:r>
        <w:rPr>
          <w:spacing w:val="-11"/>
          <w:sz w:val="18"/>
        </w:rPr>
        <w:t xml:space="preserve"> </w:t>
      </w:r>
      <w:r>
        <w:rPr>
          <w:sz w:val="18"/>
        </w:rPr>
        <w:t>possible</w:t>
      </w:r>
      <w:r>
        <w:rPr>
          <w:spacing w:val="-11"/>
          <w:sz w:val="18"/>
        </w:rPr>
        <w:t xml:space="preserve"> </w:t>
      </w:r>
      <w:r>
        <w:rPr>
          <w:sz w:val="18"/>
        </w:rPr>
        <w:t>obligations</w:t>
      </w:r>
      <w:r>
        <w:rPr>
          <w:spacing w:val="-12"/>
          <w:sz w:val="18"/>
        </w:rPr>
        <w:t xml:space="preserve"> </w:t>
      </w:r>
      <w:r>
        <w:rPr>
          <w:sz w:val="18"/>
        </w:rPr>
        <w:t>arising</w:t>
      </w:r>
      <w:r>
        <w:rPr>
          <w:spacing w:val="-11"/>
          <w:sz w:val="18"/>
        </w:rPr>
        <w:t xml:space="preserve"> </w:t>
      </w:r>
      <w:r>
        <w:rPr>
          <w:sz w:val="18"/>
        </w:rPr>
        <w:t>under</w:t>
      </w:r>
      <w:r>
        <w:rPr>
          <w:spacing w:val="-12"/>
          <w:sz w:val="18"/>
        </w:rPr>
        <w:t xml:space="preserve"> </w:t>
      </w:r>
      <w:r>
        <w:rPr>
          <w:sz w:val="18"/>
        </w:rPr>
        <w:t>them</w:t>
      </w:r>
      <w:r>
        <w:rPr>
          <w:spacing w:val="-12"/>
          <w:sz w:val="18"/>
        </w:rPr>
        <w:t xml:space="preserve"> </w:t>
      </w:r>
      <w:r>
        <w:rPr>
          <w:sz w:val="18"/>
        </w:rPr>
        <w:t>had immediately</w:t>
      </w:r>
      <w:r>
        <w:rPr>
          <w:spacing w:val="-16"/>
          <w:sz w:val="18"/>
        </w:rPr>
        <w:t xml:space="preserve"> </w:t>
      </w:r>
      <w:r>
        <w:rPr>
          <w:sz w:val="18"/>
        </w:rPr>
        <w:t>to</w:t>
      </w:r>
      <w:r>
        <w:rPr>
          <w:spacing w:val="-14"/>
          <w:sz w:val="18"/>
        </w:rPr>
        <w:t xml:space="preserve"> </w:t>
      </w:r>
      <w:r>
        <w:rPr>
          <w:sz w:val="18"/>
        </w:rPr>
        <w:t>be</w:t>
      </w:r>
      <w:r>
        <w:rPr>
          <w:spacing w:val="-15"/>
          <w:sz w:val="18"/>
        </w:rPr>
        <w:t xml:space="preserve"> </w:t>
      </w:r>
      <w:r>
        <w:rPr>
          <w:sz w:val="18"/>
        </w:rPr>
        <w:t>met</w:t>
      </w:r>
      <w:r>
        <w:rPr>
          <w:spacing w:val="-14"/>
          <w:sz w:val="18"/>
        </w:rPr>
        <w:t xml:space="preserve"> </w:t>
      </w:r>
      <w:r>
        <w:rPr>
          <w:sz w:val="18"/>
        </w:rPr>
        <w:t>in</w:t>
      </w:r>
      <w:r>
        <w:rPr>
          <w:spacing w:val="-14"/>
          <w:sz w:val="18"/>
        </w:rPr>
        <w:t xml:space="preserve"> </w:t>
      </w:r>
      <w:r>
        <w:rPr>
          <w:sz w:val="18"/>
        </w:rPr>
        <w:t>full,</w:t>
      </w:r>
      <w:r>
        <w:rPr>
          <w:spacing w:val="-16"/>
          <w:sz w:val="18"/>
        </w:rPr>
        <w:t xml:space="preserve"> </w:t>
      </w:r>
      <w:r>
        <w:rPr>
          <w:sz w:val="18"/>
        </w:rPr>
        <w:t>there</w:t>
      </w:r>
      <w:r>
        <w:rPr>
          <w:spacing w:val="-15"/>
          <w:sz w:val="18"/>
        </w:rPr>
        <w:t xml:space="preserve"> </w:t>
      </w:r>
      <w:r>
        <w:rPr>
          <w:sz w:val="18"/>
        </w:rPr>
        <w:t>would</w:t>
      </w:r>
      <w:r>
        <w:rPr>
          <w:spacing w:val="-15"/>
          <w:sz w:val="18"/>
        </w:rPr>
        <w:t xml:space="preserve"> </w:t>
      </w:r>
      <w:r>
        <w:rPr>
          <w:sz w:val="18"/>
        </w:rPr>
        <w:t>be</w:t>
      </w:r>
      <w:r>
        <w:rPr>
          <w:spacing w:val="-15"/>
          <w:sz w:val="18"/>
        </w:rPr>
        <w:t xml:space="preserve"> </w:t>
      </w:r>
      <w:r>
        <w:rPr>
          <w:sz w:val="18"/>
        </w:rPr>
        <w:t>no</w:t>
      </w:r>
      <w:r>
        <w:rPr>
          <w:spacing w:val="-14"/>
          <w:sz w:val="18"/>
        </w:rPr>
        <w:t xml:space="preserve"> </w:t>
      </w:r>
      <w:r>
        <w:rPr>
          <w:sz w:val="18"/>
        </w:rPr>
        <w:t>breach</w:t>
      </w:r>
      <w:r>
        <w:rPr>
          <w:spacing w:val="-14"/>
          <w:sz w:val="18"/>
        </w:rPr>
        <w:t xml:space="preserve"> </w:t>
      </w:r>
      <w:r>
        <w:rPr>
          <w:sz w:val="18"/>
        </w:rPr>
        <w:t>of</w:t>
      </w:r>
      <w:r>
        <w:rPr>
          <w:spacing w:val="-16"/>
          <w:sz w:val="18"/>
        </w:rPr>
        <w:t xml:space="preserve"> </w:t>
      </w:r>
      <w:r>
        <w:rPr>
          <w:sz w:val="18"/>
        </w:rPr>
        <w:t>any</w:t>
      </w:r>
      <w:r>
        <w:rPr>
          <w:spacing w:val="-16"/>
          <w:sz w:val="18"/>
        </w:rPr>
        <w:t xml:space="preserve"> </w:t>
      </w:r>
      <w:r>
        <w:rPr>
          <w:sz w:val="18"/>
        </w:rPr>
        <w:t>limit</w:t>
      </w:r>
      <w:r>
        <w:rPr>
          <w:spacing w:val="-14"/>
          <w:sz w:val="18"/>
        </w:rPr>
        <w:t xml:space="preserve"> </w:t>
      </w:r>
      <w:r>
        <w:rPr>
          <w:sz w:val="18"/>
        </w:rPr>
        <w:t>in</w:t>
      </w:r>
      <w:r>
        <w:rPr>
          <w:spacing w:val="-14"/>
          <w:sz w:val="18"/>
        </w:rPr>
        <w:t xml:space="preserve"> </w:t>
      </w:r>
      <w:r>
        <w:rPr>
          <w:sz w:val="18"/>
        </w:rPr>
        <w:t>the</w:t>
      </w:r>
      <w:r>
        <w:rPr>
          <w:spacing w:val="-15"/>
          <w:sz w:val="18"/>
        </w:rPr>
        <w:t xml:space="preserve"> </w:t>
      </w:r>
      <w:r>
        <w:rPr>
          <w:sz w:val="18"/>
        </w:rPr>
        <w:t>COLL</w:t>
      </w:r>
      <w:r>
        <w:rPr>
          <w:spacing w:val="-6"/>
          <w:sz w:val="18"/>
        </w:rPr>
        <w:t xml:space="preserve"> </w:t>
      </w:r>
      <w:r>
        <w:rPr>
          <w:sz w:val="18"/>
        </w:rPr>
        <w:t>Sourcebook.</w:t>
      </w:r>
    </w:p>
    <w:p w14:paraId="7794FC28"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299A76CE" w14:textId="77777777" w:rsidR="00D308CC" w:rsidRDefault="003E6F69">
      <w:pPr>
        <w:pStyle w:val="Heading1"/>
        <w:numPr>
          <w:ilvl w:val="0"/>
          <w:numId w:val="28"/>
        </w:numPr>
        <w:tabs>
          <w:tab w:val="left" w:pos="1562"/>
        </w:tabs>
        <w:spacing w:before="75"/>
      </w:pPr>
      <w:r>
        <w:t>Guarantees</w:t>
      </w:r>
      <w:r>
        <w:rPr>
          <w:spacing w:val="-9"/>
        </w:rPr>
        <w:t xml:space="preserve"> </w:t>
      </w:r>
      <w:r>
        <w:t>and</w:t>
      </w:r>
      <w:r>
        <w:rPr>
          <w:spacing w:val="-13"/>
        </w:rPr>
        <w:t xml:space="preserve"> </w:t>
      </w:r>
      <w:r>
        <w:rPr>
          <w:spacing w:val="-2"/>
        </w:rPr>
        <w:t>indemnities</w:t>
      </w:r>
    </w:p>
    <w:p w14:paraId="25CC8272" w14:textId="77777777" w:rsidR="00D308CC" w:rsidRDefault="00D308CC">
      <w:pPr>
        <w:pStyle w:val="BodyText"/>
        <w:spacing w:before="88"/>
        <w:rPr>
          <w:b/>
        </w:rPr>
      </w:pPr>
    </w:p>
    <w:p w14:paraId="31B51F70" w14:textId="77777777" w:rsidR="00D308CC" w:rsidRDefault="003E6F69">
      <w:pPr>
        <w:pStyle w:val="ListParagraph"/>
        <w:numPr>
          <w:ilvl w:val="1"/>
          <w:numId w:val="28"/>
        </w:numPr>
        <w:tabs>
          <w:tab w:val="left" w:pos="1557"/>
          <w:tab w:val="left" w:pos="1562"/>
        </w:tabs>
        <w:spacing w:line="314" w:lineRule="auto"/>
        <w:ind w:right="1266"/>
        <w:jc w:val="both"/>
        <w:rPr>
          <w:sz w:val="18"/>
        </w:rPr>
      </w:pPr>
      <w:bookmarkStart w:id="170" w:name="_bookmark170"/>
      <w:bookmarkEnd w:id="170"/>
      <w:r>
        <w:rPr>
          <w:sz w:val="18"/>
        </w:rPr>
        <w:t>The</w:t>
      </w:r>
      <w:r>
        <w:rPr>
          <w:spacing w:val="-6"/>
          <w:sz w:val="18"/>
        </w:rPr>
        <w:t xml:space="preserve"> </w:t>
      </w:r>
      <w:r>
        <w:rPr>
          <w:sz w:val="18"/>
        </w:rPr>
        <w:t>Fund</w:t>
      </w:r>
      <w:r>
        <w:rPr>
          <w:spacing w:val="-6"/>
          <w:sz w:val="18"/>
        </w:rPr>
        <w:t xml:space="preserve"> </w:t>
      </w:r>
      <w:r>
        <w:rPr>
          <w:sz w:val="18"/>
        </w:rPr>
        <w:t>or</w:t>
      </w:r>
      <w:r>
        <w:rPr>
          <w:spacing w:val="-7"/>
          <w:sz w:val="18"/>
        </w:rPr>
        <w:t xml:space="preserve"> </w:t>
      </w:r>
      <w:r>
        <w:rPr>
          <w:sz w:val="18"/>
        </w:rPr>
        <w:t>the</w:t>
      </w:r>
      <w:r>
        <w:rPr>
          <w:spacing w:val="-6"/>
          <w:sz w:val="18"/>
        </w:rPr>
        <w:t xml:space="preserve"> </w:t>
      </w:r>
      <w:r>
        <w:rPr>
          <w:sz w:val="18"/>
        </w:rPr>
        <w:t>Depositary</w:t>
      </w:r>
      <w:r>
        <w:rPr>
          <w:spacing w:val="-7"/>
          <w:sz w:val="18"/>
        </w:rPr>
        <w:t xml:space="preserve"> </w:t>
      </w:r>
      <w:r>
        <w:rPr>
          <w:sz w:val="18"/>
        </w:rPr>
        <w:t>for</w:t>
      </w:r>
      <w:r>
        <w:rPr>
          <w:spacing w:val="-5"/>
          <w:sz w:val="18"/>
        </w:rPr>
        <w:t xml:space="preserve"> </w:t>
      </w:r>
      <w:r>
        <w:rPr>
          <w:sz w:val="18"/>
        </w:rPr>
        <w:t>the</w:t>
      </w:r>
      <w:r>
        <w:rPr>
          <w:spacing w:val="-6"/>
          <w:sz w:val="18"/>
        </w:rPr>
        <w:t xml:space="preserve"> </w:t>
      </w:r>
      <w:r>
        <w:rPr>
          <w:sz w:val="18"/>
        </w:rPr>
        <w:t>account</w:t>
      </w:r>
      <w:r>
        <w:rPr>
          <w:spacing w:val="-5"/>
          <w:sz w:val="18"/>
        </w:rPr>
        <w:t xml:space="preserve"> </w:t>
      </w:r>
      <w:r>
        <w:rPr>
          <w:sz w:val="18"/>
        </w:rPr>
        <w:t>of</w:t>
      </w:r>
      <w:r>
        <w:rPr>
          <w:spacing w:val="-8"/>
          <w:sz w:val="18"/>
        </w:rPr>
        <w:t xml:space="preserve"> </w:t>
      </w:r>
      <w:r>
        <w:rPr>
          <w:sz w:val="18"/>
        </w:rPr>
        <w:t>the</w:t>
      </w:r>
      <w:r>
        <w:rPr>
          <w:spacing w:val="-6"/>
          <w:sz w:val="18"/>
        </w:rPr>
        <w:t xml:space="preserve"> </w:t>
      </w:r>
      <w:r>
        <w:rPr>
          <w:sz w:val="18"/>
        </w:rPr>
        <w:t>Fund,</w:t>
      </w:r>
      <w:r>
        <w:rPr>
          <w:spacing w:val="-7"/>
          <w:sz w:val="18"/>
        </w:rPr>
        <w:t xml:space="preserve"> </w:t>
      </w:r>
      <w:r>
        <w:rPr>
          <w:sz w:val="18"/>
        </w:rPr>
        <w:t>must</w:t>
      </w:r>
      <w:r>
        <w:rPr>
          <w:spacing w:val="-6"/>
          <w:sz w:val="18"/>
        </w:rPr>
        <w:t xml:space="preserve"> </w:t>
      </w:r>
      <w:r>
        <w:rPr>
          <w:sz w:val="18"/>
        </w:rPr>
        <w:t>not</w:t>
      </w:r>
      <w:r>
        <w:rPr>
          <w:spacing w:val="-6"/>
          <w:sz w:val="18"/>
        </w:rPr>
        <w:t xml:space="preserve"> </w:t>
      </w:r>
      <w:r>
        <w:rPr>
          <w:sz w:val="18"/>
        </w:rPr>
        <w:t>provide</w:t>
      </w:r>
      <w:r>
        <w:rPr>
          <w:spacing w:val="-5"/>
          <w:sz w:val="18"/>
        </w:rPr>
        <w:t xml:space="preserve"> </w:t>
      </w:r>
      <w:r>
        <w:rPr>
          <w:sz w:val="18"/>
        </w:rPr>
        <w:t>any</w:t>
      </w:r>
      <w:r>
        <w:rPr>
          <w:spacing w:val="-8"/>
          <w:sz w:val="18"/>
        </w:rPr>
        <w:t xml:space="preserve"> </w:t>
      </w:r>
      <w:r>
        <w:rPr>
          <w:sz w:val="18"/>
        </w:rPr>
        <w:t>guarantee</w:t>
      </w:r>
      <w:r>
        <w:rPr>
          <w:spacing w:val="-8"/>
          <w:sz w:val="18"/>
        </w:rPr>
        <w:t xml:space="preserve"> </w:t>
      </w:r>
      <w:r>
        <w:rPr>
          <w:sz w:val="18"/>
        </w:rPr>
        <w:t>or indemnity in respect of the obligation of any person.</w:t>
      </w:r>
    </w:p>
    <w:p w14:paraId="0C83E53B" w14:textId="77777777" w:rsidR="00D308CC" w:rsidRDefault="00D308CC">
      <w:pPr>
        <w:pStyle w:val="BodyText"/>
        <w:spacing w:before="15"/>
      </w:pPr>
    </w:p>
    <w:p w14:paraId="3AFDBE3C" w14:textId="77777777" w:rsidR="00D308CC" w:rsidRDefault="003E6F69">
      <w:pPr>
        <w:pStyle w:val="ListParagraph"/>
        <w:numPr>
          <w:ilvl w:val="1"/>
          <w:numId w:val="28"/>
        </w:numPr>
        <w:tabs>
          <w:tab w:val="left" w:pos="1557"/>
          <w:tab w:val="left" w:pos="1562"/>
        </w:tabs>
        <w:spacing w:line="316" w:lineRule="auto"/>
        <w:ind w:right="1276"/>
        <w:jc w:val="both"/>
        <w:rPr>
          <w:sz w:val="18"/>
        </w:rPr>
      </w:pPr>
      <w:bookmarkStart w:id="171" w:name="_bookmark171"/>
      <w:bookmarkEnd w:id="171"/>
      <w:r>
        <w:rPr>
          <w:sz w:val="18"/>
        </w:rPr>
        <w:t>None of the Scheme Property may be used to discharge any obligation arising under a guarantee or indemnity with respect to the obligation of any person.</w:t>
      </w:r>
    </w:p>
    <w:p w14:paraId="3377C74F" w14:textId="77777777" w:rsidR="00D308CC" w:rsidRDefault="00D308CC">
      <w:pPr>
        <w:pStyle w:val="BodyText"/>
        <w:spacing w:before="12"/>
      </w:pPr>
    </w:p>
    <w:p w14:paraId="1525EE6E" w14:textId="77777777" w:rsidR="00D308CC" w:rsidRDefault="003E6F69">
      <w:pPr>
        <w:pStyle w:val="ListParagraph"/>
        <w:numPr>
          <w:ilvl w:val="1"/>
          <w:numId w:val="28"/>
        </w:numPr>
        <w:tabs>
          <w:tab w:val="left" w:pos="1557"/>
          <w:tab w:val="left" w:pos="1562"/>
        </w:tabs>
        <w:spacing w:line="312" w:lineRule="auto"/>
        <w:ind w:right="1269"/>
        <w:jc w:val="both"/>
        <w:rPr>
          <w:sz w:val="18"/>
        </w:rPr>
      </w:pPr>
      <w:r>
        <w:rPr>
          <w:sz w:val="18"/>
        </w:rPr>
        <w:t xml:space="preserve">Paragraphs </w:t>
      </w:r>
      <w:hyperlink w:anchor="_bookmark170" w:history="1">
        <w:r>
          <w:rPr>
            <w:sz w:val="18"/>
          </w:rPr>
          <w:t>56.1</w:t>
        </w:r>
      </w:hyperlink>
      <w:r>
        <w:rPr>
          <w:sz w:val="18"/>
        </w:rPr>
        <w:t xml:space="preserve"> and </w:t>
      </w:r>
      <w:hyperlink w:anchor="_bookmark171" w:history="1">
        <w:r>
          <w:rPr>
            <w:sz w:val="18"/>
          </w:rPr>
          <w:t>56.2</w:t>
        </w:r>
      </w:hyperlink>
      <w:r>
        <w:rPr>
          <w:sz w:val="18"/>
        </w:rPr>
        <w:t xml:space="preserve"> do not apply to any indemnity or guarantee given for margin requirements where derivatives</w:t>
      </w:r>
      <w:r>
        <w:rPr>
          <w:spacing w:val="-1"/>
          <w:sz w:val="18"/>
        </w:rPr>
        <w:t xml:space="preserve"> </w:t>
      </w:r>
      <w:r>
        <w:rPr>
          <w:sz w:val="18"/>
        </w:rPr>
        <w:t>or forward</w:t>
      </w:r>
      <w:r>
        <w:rPr>
          <w:spacing w:val="-1"/>
          <w:sz w:val="18"/>
        </w:rPr>
        <w:t xml:space="preserve"> </w:t>
      </w:r>
      <w:r>
        <w:rPr>
          <w:sz w:val="18"/>
        </w:rPr>
        <w:t>transactions are being used in accordance with COLL 5, and:</w:t>
      </w:r>
    </w:p>
    <w:p w14:paraId="6B38A56F" w14:textId="77777777" w:rsidR="00D308CC" w:rsidRDefault="00D308CC">
      <w:pPr>
        <w:pStyle w:val="BodyText"/>
        <w:spacing w:before="23"/>
      </w:pPr>
    </w:p>
    <w:p w14:paraId="772F8B5B" w14:textId="77777777" w:rsidR="00D308CC" w:rsidRDefault="003E6F69">
      <w:pPr>
        <w:pStyle w:val="ListParagraph"/>
        <w:numPr>
          <w:ilvl w:val="2"/>
          <w:numId w:val="28"/>
        </w:numPr>
        <w:tabs>
          <w:tab w:val="left" w:pos="2403"/>
          <w:tab w:val="left" w:pos="2412"/>
        </w:tabs>
        <w:spacing w:line="309" w:lineRule="auto"/>
        <w:ind w:right="1279"/>
        <w:jc w:val="both"/>
        <w:rPr>
          <w:sz w:val="18"/>
        </w:rPr>
      </w:pPr>
      <w:r>
        <w:rPr>
          <w:sz w:val="18"/>
        </w:rPr>
        <w:t>an indemnity falling within the provisions of regulation 62(3) (Exemptions from liability to be void) of the OEIC Regulations;</w:t>
      </w:r>
    </w:p>
    <w:p w14:paraId="760221F5" w14:textId="77777777" w:rsidR="00D308CC" w:rsidRDefault="00D308CC">
      <w:pPr>
        <w:pStyle w:val="BodyText"/>
        <w:spacing w:before="26"/>
      </w:pPr>
    </w:p>
    <w:p w14:paraId="4ADDB69B" w14:textId="77777777" w:rsidR="00D308CC" w:rsidRDefault="003E6F69">
      <w:pPr>
        <w:pStyle w:val="ListParagraph"/>
        <w:numPr>
          <w:ilvl w:val="2"/>
          <w:numId w:val="28"/>
        </w:numPr>
        <w:tabs>
          <w:tab w:val="left" w:pos="2403"/>
          <w:tab w:val="left" w:pos="2412"/>
        </w:tabs>
        <w:spacing w:line="312" w:lineRule="auto"/>
        <w:ind w:right="1267"/>
        <w:jc w:val="both"/>
        <w:rPr>
          <w:sz w:val="18"/>
        </w:rPr>
      </w:pPr>
      <w:r>
        <w:rPr>
          <w:sz w:val="18"/>
        </w:rPr>
        <w:t>an indemnity (other than any provision in it which is void under regulation 62 of the OEIC Regulations) given to the Depositary against any liability incurred by it as a consequence of the safekeeping of any of the Scheme Property by it or by anyone retained by</w:t>
      </w:r>
      <w:r>
        <w:rPr>
          <w:spacing w:val="-3"/>
          <w:sz w:val="18"/>
        </w:rPr>
        <w:t xml:space="preserve"> </w:t>
      </w:r>
      <w:r>
        <w:rPr>
          <w:sz w:val="18"/>
        </w:rPr>
        <w:t>it</w:t>
      </w:r>
      <w:r>
        <w:rPr>
          <w:spacing w:val="-2"/>
          <w:sz w:val="18"/>
        </w:rPr>
        <w:t xml:space="preserve"> </w:t>
      </w:r>
      <w:r>
        <w:rPr>
          <w:sz w:val="18"/>
        </w:rPr>
        <w:t>to assist it to perform</w:t>
      </w:r>
      <w:r>
        <w:rPr>
          <w:spacing w:val="-2"/>
          <w:sz w:val="18"/>
        </w:rPr>
        <w:t xml:space="preserve"> </w:t>
      </w:r>
      <w:r>
        <w:rPr>
          <w:sz w:val="18"/>
        </w:rPr>
        <w:t>its function of</w:t>
      </w:r>
      <w:r>
        <w:rPr>
          <w:spacing w:val="-2"/>
          <w:sz w:val="18"/>
        </w:rPr>
        <w:t xml:space="preserve"> </w:t>
      </w:r>
      <w:r>
        <w:rPr>
          <w:sz w:val="18"/>
        </w:rPr>
        <w:t>the safekeeping of</w:t>
      </w:r>
      <w:r>
        <w:rPr>
          <w:spacing w:val="-1"/>
          <w:sz w:val="18"/>
        </w:rPr>
        <w:t xml:space="preserve"> </w:t>
      </w:r>
      <w:r>
        <w:rPr>
          <w:sz w:val="18"/>
        </w:rPr>
        <w:t>the Scheme Property; and</w:t>
      </w:r>
    </w:p>
    <w:p w14:paraId="36B322DD" w14:textId="77777777" w:rsidR="00D308CC" w:rsidRDefault="00D308CC">
      <w:pPr>
        <w:pStyle w:val="BodyText"/>
        <w:spacing w:before="20"/>
      </w:pPr>
    </w:p>
    <w:p w14:paraId="114D47DD" w14:textId="77777777" w:rsidR="00D308CC" w:rsidRDefault="003E6F69">
      <w:pPr>
        <w:pStyle w:val="ListParagraph"/>
        <w:numPr>
          <w:ilvl w:val="2"/>
          <w:numId w:val="28"/>
        </w:numPr>
        <w:tabs>
          <w:tab w:val="left" w:pos="2403"/>
          <w:tab w:val="left" w:pos="2412"/>
        </w:tabs>
        <w:spacing w:line="312" w:lineRule="auto"/>
        <w:ind w:right="1266"/>
        <w:jc w:val="both"/>
        <w:rPr>
          <w:sz w:val="18"/>
        </w:rPr>
      </w:pPr>
      <w:r>
        <w:rPr>
          <w:sz w:val="18"/>
        </w:rPr>
        <w:t>an indemnity</w:t>
      </w:r>
      <w:r>
        <w:rPr>
          <w:spacing w:val="-2"/>
          <w:sz w:val="18"/>
        </w:rPr>
        <w:t xml:space="preserve"> </w:t>
      </w:r>
      <w:r>
        <w:rPr>
          <w:sz w:val="18"/>
        </w:rPr>
        <w:t>given to a</w:t>
      </w:r>
      <w:r>
        <w:rPr>
          <w:spacing w:val="-2"/>
          <w:sz w:val="18"/>
        </w:rPr>
        <w:t xml:space="preserve"> </w:t>
      </w:r>
      <w:r>
        <w:rPr>
          <w:sz w:val="18"/>
        </w:rPr>
        <w:t>person winding</w:t>
      </w:r>
      <w:r>
        <w:rPr>
          <w:spacing w:val="-1"/>
          <w:sz w:val="18"/>
        </w:rPr>
        <w:t xml:space="preserve"> </w:t>
      </w:r>
      <w:r>
        <w:rPr>
          <w:sz w:val="18"/>
        </w:rPr>
        <w:t>up</w:t>
      </w:r>
      <w:r>
        <w:rPr>
          <w:spacing w:val="-2"/>
          <w:sz w:val="18"/>
        </w:rPr>
        <w:t xml:space="preserve"> </w:t>
      </w:r>
      <w:r>
        <w:rPr>
          <w:sz w:val="18"/>
        </w:rPr>
        <w:t>a scheme if</w:t>
      </w:r>
      <w:r>
        <w:rPr>
          <w:spacing w:val="-4"/>
          <w:sz w:val="18"/>
        </w:rPr>
        <w:t xml:space="preserve"> </w:t>
      </w:r>
      <w:r>
        <w:rPr>
          <w:sz w:val="18"/>
        </w:rPr>
        <w:t>the</w:t>
      </w:r>
      <w:r>
        <w:rPr>
          <w:spacing w:val="-1"/>
          <w:sz w:val="18"/>
        </w:rPr>
        <w:t xml:space="preserve"> </w:t>
      </w:r>
      <w:r>
        <w:rPr>
          <w:sz w:val="18"/>
        </w:rPr>
        <w:t>indemnity</w:t>
      </w:r>
      <w:r>
        <w:rPr>
          <w:spacing w:val="-2"/>
          <w:sz w:val="18"/>
        </w:rPr>
        <w:t xml:space="preserve"> </w:t>
      </w:r>
      <w:r>
        <w:rPr>
          <w:sz w:val="18"/>
        </w:rPr>
        <w:t>is</w:t>
      </w:r>
      <w:r>
        <w:rPr>
          <w:spacing w:val="-3"/>
          <w:sz w:val="18"/>
        </w:rPr>
        <w:t xml:space="preserve"> </w:t>
      </w:r>
      <w:r>
        <w:rPr>
          <w:sz w:val="18"/>
        </w:rPr>
        <w:t>given for the purposes of arrangements by which the whole or part of the property of that scheme becomes the first property of the Fund and the holders of shares in that scheme become the first shareholders in the Fund.</w:t>
      </w:r>
    </w:p>
    <w:p w14:paraId="5CCA9903" w14:textId="77777777" w:rsidR="00D308CC" w:rsidRDefault="00D308CC">
      <w:pPr>
        <w:pStyle w:val="ListParagraph"/>
        <w:spacing w:line="312" w:lineRule="auto"/>
        <w:jc w:val="both"/>
        <w:rPr>
          <w:sz w:val="18"/>
        </w:rPr>
        <w:sectPr w:rsidR="00D308CC">
          <w:pgSz w:w="11930" w:h="16860"/>
          <w:pgMar w:top="1340" w:right="141" w:bottom="540" w:left="708" w:header="0" w:footer="285" w:gutter="0"/>
          <w:cols w:space="720"/>
        </w:sectPr>
      </w:pPr>
    </w:p>
    <w:p w14:paraId="635CFCFA" w14:textId="77777777" w:rsidR="00D308CC" w:rsidRDefault="003E6F69">
      <w:pPr>
        <w:pStyle w:val="Heading1"/>
        <w:spacing w:before="79" w:line="328" w:lineRule="auto"/>
        <w:ind w:left="4445" w:right="5010" w:firstLine="1"/>
        <w:jc w:val="center"/>
      </w:pPr>
      <w:r>
        <w:t xml:space="preserve">Appendix 3 </w:t>
      </w:r>
      <w:bookmarkStart w:id="172" w:name="_bookmark172"/>
      <w:bookmarkEnd w:id="172"/>
      <w:r>
        <w:t>Eligible</w:t>
      </w:r>
      <w:r>
        <w:rPr>
          <w:spacing w:val="-16"/>
        </w:rPr>
        <w:t xml:space="preserve"> </w:t>
      </w:r>
      <w:r>
        <w:t>markets</w:t>
      </w:r>
    </w:p>
    <w:p w14:paraId="0161EA73" w14:textId="77777777" w:rsidR="00D308CC" w:rsidRDefault="003E6F69">
      <w:pPr>
        <w:pStyle w:val="BodyText"/>
        <w:spacing w:before="159" w:line="340" w:lineRule="auto"/>
        <w:ind w:left="710" w:right="1243"/>
      </w:pPr>
      <w:r>
        <w:t>Set</w:t>
      </w:r>
      <w:r>
        <w:rPr>
          <w:spacing w:val="-1"/>
        </w:rPr>
        <w:t xml:space="preserve"> </w:t>
      </w:r>
      <w:r>
        <w:t>out below</w:t>
      </w:r>
      <w:r>
        <w:rPr>
          <w:spacing w:val="-3"/>
        </w:rPr>
        <w:t xml:space="preserve"> </w:t>
      </w:r>
      <w:r>
        <w:t>are</w:t>
      </w:r>
      <w:r>
        <w:rPr>
          <w:spacing w:val="-1"/>
        </w:rPr>
        <w:t xml:space="preserve"> </w:t>
      </w:r>
      <w:r>
        <w:t>the</w:t>
      </w:r>
      <w:r>
        <w:rPr>
          <w:spacing w:val="-2"/>
        </w:rPr>
        <w:t xml:space="preserve"> </w:t>
      </w:r>
      <w:r>
        <w:t>securities</w:t>
      </w:r>
      <w:r>
        <w:rPr>
          <w:spacing w:val="-2"/>
        </w:rPr>
        <w:t xml:space="preserve"> </w:t>
      </w:r>
      <w:r>
        <w:t>markets</w:t>
      </w:r>
      <w:r>
        <w:rPr>
          <w:spacing w:val="-2"/>
        </w:rPr>
        <w:t xml:space="preserve"> </w:t>
      </w:r>
      <w:r>
        <w:t>through</w:t>
      </w:r>
      <w:r>
        <w:rPr>
          <w:spacing w:val="21"/>
        </w:rPr>
        <w:t xml:space="preserve"> </w:t>
      </w:r>
      <w:r>
        <w:t>which</w:t>
      </w:r>
      <w:r>
        <w:rPr>
          <w:spacing w:val="-1"/>
        </w:rPr>
        <w:t xml:space="preserve"> </w:t>
      </w:r>
      <w:r>
        <w:t>the Fund</w:t>
      </w:r>
      <w:r>
        <w:rPr>
          <w:spacing w:val="-2"/>
        </w:rPr>
        <w:t xml:space="preserve"> </w:t>
      </w:r>
      <w:r>
        <w:t>may</w:t>
      </w:r>
      <w:r>
        <w:rPr>
          <w:spacing w:val="-3"/>
        </w:rPr>
        <w:t xml:space="preserve"> </w:t>
      </w:r>
      <w:r>
        <w:t>invest</w:t>
      </w:r>
      <w:r>
        <w:rPr>
          <w:spacing w:val="-4"/>
        </w:rPr>
        <w:t xml:space="preserve"> </w:t>
      </w:r>
      <w:r>
        <w:t>or</w:t>
      </w:r>
      <w:r>
        <w:rPr>
          <w:spacing w:val="-5"/>
        </w:rPr>
        <w:t xml:space="preserve"> </w:t>
      </w:r>
      <w:r>
        <w:t>deal</w:t>
      </w:r>
      <w:r>
        <w:rPr>
          <w:spacing w:val="-2"/>
        </w:rPr>
        <w:t xml:space="preserve"> </w:t>
      </w:r>
      <w:r>
        <w:t>in</w:t>
      </w:r>
      <w:r>
        <w:rPr>
          <w:spacing w:val="-1"/>
        </w:rPr>
        <w:t xml:space="preserve"> </w:t>
      </w:r>
      <w:r>
        <w:t>approved securities (subject to the investment objective and policy of the Fund):</w:t>
      </w:r>
    </w:p>
    <w:p w14:paraId="246BF946" w14:textId="77777777" w:rsidR="00D308CC" w:rsidRDefault="00D308CC">
      <w:pPr>
        <w:pStyle w:val="BodyText"/>
        <w:spacing w:before="22"/>
      </w:pPr>
    </w:p>
    <w:p w14:paraId="5D46AE72" w14:textId="77777777" w:rsidR="00D308CC" w:rsidRDefault="003E6F69">
      <w:pPr>
        <w:pStyle w:val="ListParagraph"/>
        <w:numPr>
          <w:ilvl w:val="0"/>
          <w:numId w:val="1"/>
        </w:numPr>
        <w:tabs>
          <w:tab w:val="left" w:pos="1562"/>
        </w:tabs>
        <w:rPr>
          <w:sz w:val="18"/>
        </w:rPr>
      </w:pPr>
      <w:r>
        <w:rPr>
          <w:sz w:val="18"/>
        </w:rPr>
        <w:t>a</w:t>
      </w:r>
      <w:r>
        <w:rPr>
          <w:spacing w:val="-6"/>
          <w:sz w:val="18"/>
        </w:rPr>
        <w:t xml:space="preserve"> </w:t>
      </w:r>
      <w:r>
        <w:rPr>
          <w:sz w:val="18"/>
        </w:rPr>
        <w:t>"regulated</w:t>
      </w:r>
      <w:r>
        <w:rPr>
          <w:spacing w:val="-3"/>
          <w:sz w:val="18"/>
        </w:rPr>
        <w:t xml:space="preserve"> </w:t>
      </w:r>
      <w:r>
        <w:rPr>
          <w:sz w:val="18"/>
        </w:rPr>
        <w:t>market"</w:t>
      </w:r>
      <w:r>
        <w:rPr>
          <w:spacing w:val="-6"/>
          <w:sz w:val="18"/>
        </w:rPr>
        <w:t xml:space="preserve"> </w:t>
      </w:r>
      <w:r>
        <w:rPr>
          <w:sz w:val="18"/>
        </w:rPr>
        <w:t>as</w:t>
      </w:r>
      <w:r>
        <w:rPr>
          <w:spacing w:val="-5"/>
          <w:sz w:val="18"/>
        </w:rPr>
        <w:t xml:space="preserve"> </w:t>
      </w:r>
      <w:r>
        <w:rPr>
          <w:sz w:val="18"/>
        </w:rPr>
        <w:t>defined</w:t>
      </w:r>
      <w:r>
        <w:rPr>
          <w:spacing w:val="-5"/>
          <w:sz w:val="18"/>
        </w:rPr>
        <w:t xml:space="preserve"> </w:t>
      </w:r>
      <w:r>
        <w:rPr>
          <w:sz w:val="18"/>
        </w:rPr>
        <w:t>in</w:t>
      </w:r>
      <w:r>
        <w:rPr>
          <w:spacing w:val="-2"/>
          <w:sz w:val="18"/>
        </w:rPr>
        <w:t xml:space="preserve"> </w:t>
      </w:r>
      <w:r>
        <w:rPr>
          <w:spacing w:val="-4"/>
          <w:sz w:val="18"/>
        </w:rPr>
        <w:t>COLL;</w:t>
      </w:r>
    </w:p>
    <w:p w14:paraId="7B9F43B5" w14:textId="77777777" w:rsidR="00D308CC" w:rsidRDefault="00D308CC">
      <w:pPr>
        <w:pStyle w:val="BodyText"/>
        <w:spacing w:before="88"/>
      </w:pPr>
    </w:p>
    <w:p w14:paraId="27F57BAE" w14:textId="77777777" w:rsidR="00D308CC" w:rsidRDefault="003E6F69">
      <w:pPr>
        <w:pStyle w:val="ListParagraph"/>
        <w:numPr>
          <w:ilvl w:val="0"/>
          <w:numId w:val="1"/>
        </w:numPr>
        <w:tabs>
          <w:tab w:val="left" w:pos="1557"/>
          <w:tab w:val="left" w:pos="1562"/>
        </w:tabs>
        <w:spacing w:line="312" w:lineRule="auto"/>
        <w:ind w:right="1273"/>
        <w:jc w:val="both"/>
        <w:rPr>
          <w:sz w:val="18"/>
        </w:rPr>
      </w:pPr>
      <w:r>
        <w:rPr>
          <w:sz w:val="18"/>
        </w:rPr>
        <w:t>a securities market established in the UK or any EEA State (which as at the date of this Prospectus</w:t>
      </w:r>
      <w:r>
        <w:rPr>
          <w:spacing w:val="-6"/>
          <w:sz w:val="18"/>
        </w:rPr>
        <w:t xml:space="preserve"> </w:t>
      </w:r>
      <w:r>
        <w:rPr>
          <w:sz w:val="18"/>
        </w:rPr>
        <w:t>includes</w:t>
      </w:r>
      <w:r>
        <w:rPr>
          <w:spacing w:val="-4"/>
          <w:sz w:val="18"/>
        </w:rPr>
        <w:t xml:space="preserve"> </w:t>
      </w:r>
      <w:r>
        <w:rPr>
          <w:sz w:val="18"/>
        </w:rPr>
        <w:t>Austria,</w:t>
      </w:r>
      <w:r>
        <w:rPr>
          <w:spacing w:val="-6"/>
          <w:sz w:val="18"/>
        </w:rPr>
        <w:t xml:space="preserve"> </w:t>
      </w:r>
      <w:r>
        <w:rPr>
          <w:sz w:val="18"/>
        </w:rPr>
        <w:t>Belgium,</w:t>
      </w:r>
      <w:r>
        <w:rPr>
          <w:spacing w:val="-8"/>
          <w:sz w:val="18"/>
        </w:rPr>
        <w:t xml:space="preserve"> </w:t>
      </w:r>
      <w:r>
        <w:rPr>
          <w:sz w:val="18"/>
        </w:rPr>
        <w:t>Bulgaria,</w:t>
      </w:r>
      <w:r>
        <w:rPr>
          <w:spacing w:val="-7"/>
          <w:sz w:val="18"/>
        </w:rPr>
        <w:t xml:space="preserve"> </w:t>
      </w:r>
      <w:r>
        <w:rPr>
          <w:sz w:val="18"/>
        </w:rPr>
        <w:t>Cyprus,</w:t>
      </w:r>
      <w:r>
        <w:rPr>
          <w:spacing w:val="-9"/>
          <w:sz w:val="18"/>
        </w:rPr>
        <w:t xml:space="preserve"> </w:t>
      </w:r>
      <w:r>
        <w:rPr>
          <w:sz w:val="18"/>
        </w:rPr>
        <w:t>Czech</w:t>
      </w:r>
      <w:r>
        <w:rPr>
          <w:spacing w:val="-2"/>
          <w:sz w:val="18"/>
        </w:rPr>
        <w:t xml:space="preserve"> </w:t>
      </w:r>
      <w:r>
        <w:rPr>
          <w:sz w:val="18"/>
        </w:rPr>
        <w:t>Republic,</w:t>
      </w:r>
      <w:r>
        <w:rPr>
          <w:spacing w:val="-8"/>
          <w:sz w:val="18"/>
        </w:rPr>
        <w:t xml:space="preserve"> </w:t>
      </w:r>
      <w:r>
        <w:rPr>
          <w:sz w:val="18"/>
        </w:rPr>
        <w:t>Estonia,</w:t>
      </w:r>
      <w:r>
        <w:rPr>
          <w:spacing w:val="-9"/>
          <w:sz w:val="18"/>
        </w:rPr>
        <w:t xml:space="preserve"> </w:t>
      </w:r>
      <w:r>
        <w:rPr>
          <w:sz w:val="18"/>
        </w:rPr>
        <w:t>Denmark, Finland, France, Germany, Greece, Hungary, Iceland, Ireland, Italy, Latvia, Liechtenstein, Lithuania,</w:t>
      </w:r>
      <w:r>
        <w:rPr>
          <w:spacing w:val="-2"/>
          <w:sz w:val="18"/>
        </w:rPr>
        <w:t xml:space="preserve"> </w:t>
      </w:r>
      <w:r>
        <w:rPr>
          <w:sz w:val="18"/>
        </w:rPr>
        <w:t>Luxembourg,</w:t>
      </w:r>
      <w:r>
        <w:rPr>
          <w:spacing w:val="-1"/>
          <w:sz w:val="18"/>
        </w:rPr>
        <w:t xml:space="preserve"> </w:t>
      </w:r>
      <w:r>
        <w:rPr>
          <w:sz w:val="18"/>
        </w:rPr>
        <w:t>Malta,</w:t>
      </w:r>
      <w:r>
        <w:rPr>
          <w:spacing w:val="-2"/>
          <w:sz w:val="18"/>
        </w:rPr>
        <w:t xml:space="preserve"> </w:t>
      </w:r>
      <w:r>
        <w:rPr>
          <w:sz w:val="18"/>
        </w:rPr>
        <w:t>Netherlands,</w:t>
      </w:r>
      <w:r>
        <w:rPr>
          <w:spacing w:val="-1"/>
          <w:sz w:val="18"/>
        </w:rPr>
        <w:t xml:space="preserve"> </w:t>
      </w:r>
      <w:r>
        <w:rPr>
          <w:sz w:val="18"/>
        </w:rPr>
        <w:t>Norway, Poland,</w:t>
      </w:r>
      <w:r>
        <w:rPr>
          <w:spacing w:val="-2"/>
          <w:sz w:val="18"/>
        </w:rPr>
        <w:t xml:space="preserve"> </w:t>
      </w:r>
      <w:r>
        <w:rPr>
          <w:sz w:val="18"/>
        </w:rPr>
        <w:t>Portugal,</w:t>
      </w:r>
      <w:r>
        <w:rPr>
          <w:spacing w:val="-1"/>
          <w:sz w:val="18"/>
        </w:rPr>
        <w:t xml:space="preserve"> </w:t>
      </w:r>
      <w:r>
        <w:rPr>
          <w:sz w:val="18"/>
        </w:rPr>
        <w:t>Romania,</w:t>
      </w:r>
      <w:r>
        <w:rPr>
          <w:spacing w:val="-3"/>
          <w:sz w:val="18"/>
        </w:rPr>
        <w:t xml:space="preserve"> </w:t>
      </w:r>
      <w:r>
        <w:rPr>
          <w:sz w:val="18"/>
        </w:rPr>
        <w:t>Slovakia, Spain, Sweden and Slovenia) which is regulated, operates regularly and is open to the public; or</w:t>
      </w:r>
    </w:p>
    <w:p w14:paraId="0F967EAE" w14:textId="77777777" w:rsidR="00D308CC" w:rsidRDefault="00D308CC">
      <w:pPr>
        <w:pStyle w:val="BodyText"/>
        <w:spacing w:before="21"/>
      </w:pPr>
    </w:p>
    <w:p w14:paraId="1B86A318" w14:textId="77777777" w:rsidR="00D308CC" w:rsidRDefault="003E6F69">
      <w:pPr>
        <w:pStyle w:val="ListParagraph"/>
        <w:numPr>
          <w:ilvl w:val="0"/>
          <w:numId w:val="1"/>
        </w:numPr>
        <w:tabs>
          <w:tab w:val="left" w:pos="1557"/>
          <w:tab w:val="left" w:pos="1562"/>
        </w:tabs>
        <w:spacing w:before="1" w:line="309" w:lineRule="auto"/>
        <w:ind w:right="1279"/>
        <w:jc w:val="both"/>
        <w:rPr>
          <w:sz w:val="18"/>
        </w:rPr>
      </w:pPr>
      <w:r>
        <w:rPr>
          <w:sz w:val="18"/>
        </w:rPr>
        <w:t>the principal or only</w:t>
      </w:r>
      <w:r>
        <w:rPr>
          <w:spacing w:val="-3"/>
          <w:sz w:val="18"/>
        </w:rPr>
        <w:t xml:space="preserve"> </w:t>
      </w:r>
      <w:r>
        <w:rPr>
          <w:sz w:val="18"/>
        </w:rPr>
        <w:t>market established</w:t>
      </w:r>
      <w:r>
        <w:rPr>
          <w:spacing w:val="-2"/>
          <w:sz w:val="18"/>
        </w:rPr>
        <w:t xml:space="preserve"> </w:t>
      </w:r>
      <w:r>
        <w:rPr>
          <w:sz w:val="18"/>
        </w:rPr>
        <w:t>under the rules</w:t>
      </w:r>
      <w:r>
        <w:rPr>
          <w:spacing w:val="-2"/>
          <w:sz w:val="18"/>
        </w:rPr>
        <w:t xml:space="preserve"> </w:t>
      </w:r>
      <w:r>
        <w:rPr>
          <w:sz w:val="18"/>
        </w:rPr>
        <w:t>of</w:t>
      </w:r>
      <w:r>
        <w:rPr>
          <w:spacing w:val="-3"/>
          <w:sz w:val="18"/>
        </w:rPr>
        <w:t xml:space="preserve"> </w:t>
      </w:r>
      <w:r>
        <w:rPr>
          <w:sz w:val="18"/>
        </w:rPr>
        <w:t>any</w:t>
      </w:r>
      <w:r>
        <w:rPr>
          <w:spacing w:val="-1"/>
          <w:sz w:val="18"/>
        </w:rPr>
        <w:t xml:space="preserve"> </w:t>
      </w:r>
      <w:r>
        <w:rPr>
          <w:sz w:val="18"/>
        </w:rPr>
        <w:t>of</w:t>
      </w:r>
      <w:r>
        <w:rPr>
          <w:spacing w:val="-1"/>
          <w:sz w:val="18"/>
        </w:rPr>
        <w:t xml:space="preserve"> </w:t>
      </w:r>
      <w:r>
        <w:rPr>
          <w:sz w:val="18"/>
        </w:rPr>
        <w:t xml:space="preserve">the following investment </w:t>
      </w:r>
      <w:r>
        <w:rPr>
          <w:spacing w:val="-2"/>
          <w:sz w:val="18"/>
        </w:rPr>
        <w:t>exchanges:</w:t>
      </w:r>
    </w:p>
    <w:p w14:paraId="172B86F2" w14:textId="77777777" w:rsidR="00D308CC" w:rsidRDefault="00D308CC">
      <w:pPr>
        <w:pStyle w:val="BodyText"/>
        <w:spacing w:before="25"/>
      </w:pPr>
    </w:p>
    <w:p w14:paraId="7BE4A05E" w14:textId="77777777" w:rsidR="00D308CC" w:rsidRDefault="003E6F69">
      <w:pPr>
        <w:pStyle w:val="Heading1"/>
        <w:ind w:left="710" w:firstLine="0"/>
      </w:pPr>
      <w:r>
        <w:rPr>
          <w:spacing w:val="-2"/>
        </w:rPr>
        <w:t>ELIGIBLE SECURITIES</w:t>
      </w:r>
      <w:r>
        <w:rPr>
          <w:spacing w:val="-1"/>
        </w:rPr>
        <w:t xml:space="preserve"> </w:t>
      </w:r>
      <w:r>
        <w:rPr>
          <w:spacing w:val="-2"/>
        </w:rPr>
        <w:t>MARKETS</w:t>
      </w:r>
    </w:p>
    <w:p w14:paraId="0CE927AB" w14:textId="77777777" w:rsidR="00D308CC" w:rsidRDefault="00D308CC">
      <w:pPr>
        <w:pStyle w:val="BodyText"/>
        <w:spacing w:before="65"/>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7057"/>
      </w:tblGrid>
      <w:tr w:rsidR="00D308CC" w14:paraId="35389D82" w14:textId="77777777">
        <w:trPr>
          <w:trHeight w:val="522"/>
        </w:trPr>
        <w:tc>
          <w:tcPr>
            <w:tcW w:w="2235" w:type="dxa"/>
          </w:tcPr>
          <w:p w14:paraId="67A385CA" w14:textId="77777777" w:rsidR="00D308CC" w:rsidRDefault="003E6F69">
            <w:pPr>
              <w:pStyle w:val="TableParagraph"/>
              <w:spacing w:before="119"/>
              <w:ind w:left="112"/>
              <w:rPr>
                <w:b/>
                <w:sz w:val="18"/>
              </w:rPr>
            </w:pPr>
            <w:r>
              <w:rPr>
                <w:b/>
                <w:spacing w:val="-2"/>
                <w:sz w:val="18"/>
              </w:rPr>
              <w:t>Country</w:t>
            </w:r>
          </w:p>
        </w:tc>
        <w:tc>
          <w:tcPr>
            <w:tcW w:w="7057" w:type="dxa"/>
          </w:tcPr>
          <w:p w14:paraId="075078D8" w14:textId="77777777" w:rsidR="00D308CC" w:rsidRDefault="003E6F69">
            <w:pPr>
              <w:pStyle w:val="TableParagraph"/>
              <w:spacing w:before="119"/>
              <w:ind w:left="112"/>
              <w:rPr>
                <w:b/>
                <w:sz w:val="18"/>
              </w:rPr>
            </w:pPr>
            <w:r>
              <w:rPr>
                <w:b/>
                <w:spacing w:val="-2"/>
                <w:sz w:val="18"/>
              </w:rPr>
              <w:t>Market</w:t>
            </w:r>
          </w:p>
        </w:tc>
      </w:tr>
      <w:tr w:rsidR="00D308CC" w14:paraId="6C079BAA" w14:textId="77777777">
        <w:trPr>
          <w:trHeight w:val="525"/>
        </w:trPr>
        <w:tc>
          <w:tcPr>
            <w:tcW w:w="2235" w:type="dxa"/>
          </w:tcPr>
          <w:p w14:paraId="57FF500E" w14:textId="77777777" w:rsidR="00D308CC" w:rsidRDefault="003E6F69">
            <w:pPr>
              <w:pStyle w:val="TableParagraph"/>
              <w:spacing w:before="119"/>
              <w:ind w:left="112"/>
              <w:rPr>
                <w:sz w:val="18"/>
              </w:rPr>
            </w:pPr>
            <w:r>
              <w:rPr>
                <w:spacing w:val="-2"/>
                <w:sz w:val="18"/>
              </w:rPr>
              <w:t>AUSTRALIA</w:t>
            </w:r>
          </w:p>
        </w:tc>
        <w:tc>
          <w:tcPr>
            <w:tcW w:w="7057" w:type="dxa"/>
          </w:tcPr>
          <w:p w14:paraId="78AEFC07" w14:textId="77777777" w:rsidR="00D308CC" w:rsidRDefault="003E6F69">
            <w:pPr>
              <w:pStyle w:val="TableParagraph"/>
              <w:spacing w:before="119"/>
              <w:ind w:left="112"/>
              <w:rPr>
                <w:sz w:val="18"/>
              </w:rPr>
            </w:pPr>
            <w:r>
              <w:rPr>
                <w:spacing w:val="-2"/>
                <w:sz w:val="18"/>
              </w:rPr>
              <w:t>Australian</w:t>
            </w:r>
            <w:r>
              <w:rPr>
                <w:spacing w:val="1"/>
                <w:sz w:val="18"/>
              </w:rPr>
              <w:t xml:space="preserve"> </w:t>
            </w:r>
            <w:r>
              <w:rPr>
                <w:spacing w:val="-2"/>
                <w:sz w:val="18"/>
              </w:rPr>
              <w:t>Securities</w:t>
            </w:r>
            <w:r>
              <w:rPr>
                <w:sz w:val="18"/>
              </w:rPr>
              <w:t xml:space="preserve"> </w:t>
            </w:r>
            <w:r>
              <w:rPr>
                <w:spacing w:val="-2"/>
                <w:sz w:val="18"/>
              </w:rPr>
              <w:t>Exchange</w:t>
            </w:r>
          </w:p>
        </w:tc>
      </w:tr>
      <w:tr w:rsidR="00D308CC" w14:paraId="18455AF8" w14:textId="77777777">
        <w:trPr>
          <w:trHeight w:val="525"/>
        </w:trPr>
        <w:tc>
          <w:tcPr>
            <w:tcW w:w="2235" w:type="dxa"/>
          </w:tcPr>
          <w:p w14:paraId="7AEBC429" w14:textId="77777777" w:rsidR="00D308CC" w:rsidRDefault="003E6F69">
            <w:pPr>
              <w:pStyle w:val="TableParagraph"/>
              <w:spacing w:before="119"/>
              <w:ind w:left="112"/>
              <w:rPr>
                <w:sz w:val="18"/>
              </w:rPr>
            </w:pPr>
            <w:r>
              <w:rPr>
                <w:spacing w:val="-2"/>
                <w:sz w:val="18"/>
              </w:rPr>
              <w:t>CANADA</w:t>
            </w:r>
          </w:p>
        </w:tc>
        <w:tc>
          <w:tcPr>
            <w:tcW w:w="7057" w:type="dxa"/>
          </w:tcPr>
          <w:p w14:paraId="41D15F64" w14:textId="77777777" w:rsidR="00D308CC" w:rsidRDefault="003E6F69">
            <w:pPr>
              <w:pStyle w:val="TableParagraph"/>
              <w:spacing w:before="119"/>
              <w:ind w:left="112"/>
              <w:rPr>
                <w:sz w:val="18"/>
              </w:rPr>
            </w:pPr>
            <w:r>
              <w:rPr>
                <w:sz w:val="18"/>
              </w:rPr>
              <w:t>The</w:t>
            </w:r>
            <w:r>
              <w:rPr>
                <w:spacing w:val="-10"/>
                <w:sz w:val="18"/>
              </w:rPr>
              <w:t xml:space="preserve"> </w:t>
            </w:r>
            <w:r>
              <w:rPr>
                <w:sz w:val="18"/>
              </w:rPr>
              <w:t>Toronto</w:t>
            </w:r>
            <w:r>
              <w:rPr>
                <w:spacing w:val="-8"/>
                <w:sz w:val="18"/>
              </w:rPr>
              <w:t xml:space="preserve"> </w:t>
            </w:r>
            <w:r>
              <w:rPr>
                <w:sz w:val="18"/>
              </w:rPr>
              <w:t>Stock</w:t>
            </w:r>
            <w:r>
              <w:rPr>
                <w:spacing w:val="-10"/>
                <w:sz w:val="18"/>
              </w:rPr>
              <w:t xml:space="preserve"> </w:t>
            </w:r>
            <w:r>
              <w:rPr>
                <w:spacing w:val="-2"/>
                <w:sz w:val="18"/>
              </w:rPr>
              <w:t>Exchange</w:t>
            </w:r>
          </w:p>
        </w:tc>
      </w:tr>
      <w:tr w:rsidR="00D308CC" w14:paraId="39C698A9" w14:textId="77777777">
        <w:trPr>
          <w:trHeight w:val="926"/>
        </w:trPr>
        <w:tc>
          <w:tcPr>
            <w:tcW w:w="2235" w:type="dxa"/>
          </w:tcPr>
          <w:p w14:paraId="37BF9531" w14:textId="77777777" w:rsidR="00D308CC" w:rsidRDefault="003E6F69">
            <w:pPr>
              <w:pStyle w:val="TableParagraph"/>
              <w:spacing w:before="116"/>
              <w:ind w:left="112"/>
              <w:rPr>
                <w:sz w:val="18"/>
              </w:rPr>
            </w:pPr>
            <w:r>
              <w:rPr>
                <w:spacing w:val="-2"/>
                <w:sz w:val="18"/>
              </w:rPr>
              <w:t>EUROPE</w:t>
            </w:r>
          </w:p>
        </w:tc>
        <w:tc>
          <w:tcPr>
            <w:tcW w:w="7057" w:type="dxa"/>
          </w:tcPr>
          <w:p w14:paraId="4BCB3C03" w14:textId="77777777" w:rsidR="00D308CC" w:rsidRDefault="003E6F69">
            <w:pPr>
              <w:pStyle w:val="TableParagraph"/>
              <w:spacing w:before="116"/>
              <w:ind w:left="112"/>
              <w:rPr>
                <w:sz w:val="18"/>
              </w:rPr>
            </w:pPr>
            <w:r>
              <w:rPr>
                <w:sz w:val="18"/>
              </w:rPr>
              <w:t>Six</w:t>
            </w:r>
            <w:r>
              <w:rPr>
                <w:spacing w:val="-11"/>
                <w:sz w:val="18"/>
              </w:rPr>
              <w:t xml:space="preserve"> </w:t>
            </w:r>
            <w:r>
              <w:rPr>
                <w:sz w:val="18"/>
              </w:rPr>
              <w:t>Swiss</w:t>
            </w:r>
            <w:r>
              <w:rPr>
                <w:spacing w:val="-5"/>
                <w:sz w:val="18"/>
              </w:rPr>
              <w:t xml:space="preserve"> </w:t>
            </w:r>
            <w:r>
              <w:rPr>
                <w:spacing w:val="-2"/>
                <w:sz w:val="18"/>
              </w:rPr>
              <w:t>Exchange</w:t>
            </w:r>
          </w:p>
          <w:p w14:paraId="4ECA164E" w14:textId="77777777" w:rsidR="00D308CC" w:rsidRDefault="003E6F69">
            <w:pPr>
              <w:pStyle w:val="TableParagraph"/>
              <w:spacing w:before="185"/>
              <w:ind w:left="112"/>
              <w:rPr>
                <w:sz w:val="18"/>
              </w:rPr>
            </w:pPr>
            <w:r>
              <w:rPr>
                <w:sz w:val="18"/>
              </w:rPr>
              <w:t>The</w:t>
            </w:r>
            <w:r>
              <w:rPr>
                <w:spacing w:val="-15"/>
                <w:sz w:val="18"/>
              </w:rPr>
              <w:t xml:space="preserve"> </w:t>
            </w:r>
            <w:r>
              <w:rPr>
                <w:sz w:val="18"/>
              </w:rPr>
              <w:t>International</w:t>
            </w:r>
            <w:r>
              <w:rPr>
                <w:spacing w:val="-11"/>
                <w:sz w:val="18"/>
              </w:rPr>
              <w:t xml:space="preserve"> </w:t>
            </w:r>
            <w:r>
              <w:rPr>
                <w:sz w:val="18"/>
              </w:rPr>
              <w:t>Stock</w:t>
            </w:r>
            <w:r>
              <w:rPr>
                <w:spacing w:val="-16"/>
                <w:sz w:val="18"/>
              </w:rPr>
              <w:t xml:space="preserve"> </w:t>
            </w:r>
            <w:r>
              <w:rPr>
                <w:sz w:val="18"/>
              </w:rPr>
              <w:t>Exchange</w:t>
            </w:r>
            <w:r>
              <w:rPr>
                <w:spacing w:val="-11"/>
                <w:sz w:val="18"/>
              </w:rPr>
              <w:t xml:space="preserve"> </w:t>
            </w:r>
            <w:r>
              <w:rPr>
                <w:spacing w:val="-2"/>
                <w:sz w:val="18"/>
              </w:rPr>
              <w:t>(TISE)</w:t>
            </w:r>
          </w:p>
        </w:tc>
      </w:tr>
      <w:tr w:rsidR="00D308CC" w14:paraId="401CF917" w14:textId="77777777">
        <w:trPr>
          <w:trHeight w:val="525"/>
        </w:trPr>
        <w:tc>
          <w:tcPr>
            <w:tcW w:w="2235" w:type="dxa"/>
          </w:tcPr>
          <w:p w14:paraId="12DB5B92" w14:textId="77777777" w:rsidR="00D308CC" w:rsidRDefault="003E6F69">
            <w:pPr>
              <w:pStyle w:val="TableParagraph"/>
              <w:spacing w:before="119"/>
              <w:ind w:left="112"/>
              <w:rPr>
                <w:sz w:val="18"/>
              </w:rPr>
            </w:pPr>
            <w:r>
              <w:rPr>
                <w:sz w:val="18"/>
              </w:rPr>
              <w:t>HONG</w:t>
            </w:r>
            <w:r>
              <w:rPr>
                <w:spacing w:val="-12"/>
                <w:sz w:val="18"/>
              </w:rPr>
              <w:t xml:space="preserve"> </w:t>
            </w:r>
            <w:r>
              <w:rPr>
                <w:spacing w:val="-4"/>
                <w:sz w:val="18"/>
              </w:rPr>
              <w:t>KONG</w:t>
            </w:r>
          </w:p>
        </w:tc>
        <w:tc>
          <w:tcPr>
            <w:tcW w:w="7057" w:type="dxa"/>
          </w:tcPr>
          <w:p w14:paraId="0454B128" w14:textId="77777777" w:rsidR="00D308CC" w:rsidRDefault="003E6F69">
            <w:pPr>
              <w:pStyle w:val="TableParagraph"/>
              <w:spacing w:before="119"/>
              <w:ind w:left="112"/>
              <w:rPr>
                <w:sz w:val="18"/>
              </w:rPr>
            </w:pPr>
            <w:r>
              <w:rPr>
                <w:sz w:val="18"/>
              </w:rPr>
              <w:t>Stock</w:t>
            </w:r>
            <w:r>
              <w:rPr>
                <w:spacing w:val="-10"/>
                <w:sz w:val="18"/>
              </w:rPr>
              <w:t xml:space="preserve"> </w:t>
            </w:r>
            <w:r>
              <w:rPr>
                <w:sz w:val="18"/>
              </w:rPr>
              <w:t>Exchange</w:t>
            </w:r>
            <w:r>
              <w:rPr>
                <w:spacing w:val="-11"/>
                <w:sz w:val="18"/>
              </w:rPr>
              <w:t xml:space="preserve"> </w:t>
            </w:r>
            <w:r>
              <w:rPr>
                <w:sz w:val="18"/>
              </w:rPr>
              <w:t>of</w:t>
            </w:r>
            <w:r>
              <w:rPr>
                <w:spacing w:val="-11"/>
                <w:sz w:val="18"/>
              </w:rPr>
              <w:t xml:space="preserve"> </w:t>
            </w:r>
            <w:r>
              <w:rPr>
                <w:sz w:val="18"/>
              </w:rPr>
              <w:t>Hong</w:t>
            </w:r>
            <w:r>
              <w:rPr>
                <w:spacing w:val="-9"/>
                <w:sz w:val="18"/>
              </w:rPr>
              <w:t xml:space="preserve"> </w:t>
            </w:r>
            <w:r>
              <w:rPr>
                <w:sz w:val="18"/>
              </w:rPr>
              <w:t>Kong</w:t>
            </w:r>
            <w:r>
              <w:rPr>
                <w:spacing w:val="-7"/>
                <w:sz w:val="18"/>
              </w:rPr>
              <w:t xml:space="preserve"> </w:t>
            </w:r>
            <w:r>
              <w:rPr>
                <w:spacing w:val="-2"/>
                <w:sz w:val="18"/>
              </w:rPr>
              <w:t>Limited</w:t>
            </w:r>
          </w:p>
        </w:tc>
      </w:tr>
      <w:tr w:rsidR="00D308CC" w14:paraId="2837D72F" w14:textId="77777777">
        <w:trPr>
          <w:trHeight w:val="2457"/>
        </w:trPr>
        <w:tc>
          <w:tcPr>
            <w:tcW w:w="2235" w:type="dxa"/>
          </w:tcPr>
          <w:p w14:paraId="328CAB9E" w14:textId="77777777" w:rsidR="00D308CC" w:rsidRDefault="003E6F69">
            <w:pPr>
              <w:pStyle w:val="TableParagraph"/>
              <w:spacing w:before="119"/>
              <w:ind w:left="112"/>
              <w:rPr>
                <w:sz w:val="18"/>
              </w:rPr>
            </w:pPr>
            <w:r>
              <w:rPr>
                <w:spacing w:val="-2"/>
                <w:sz w:val="18"/>
              </w:rPr>
              <w:t>JAPAN</w:t>
            </w:r>
          </w:p>
        </w:tc>
        <w:tc>
          <w:tcPr>
            <w:tcW w:w="7057" w:type="dxa"/>
          </w:tcPr>
          <w:p w14:paraId="59A09215" w14:textId="77777777" w:rsidR="00D308CC" w:rsidRDefault="003E6F69">
            <w:pPr>
              <w:pStyle w:val="TableParagraph"/>
              <w:spacing w:before="119" w:line="446" w:lineRule="auto"/>
              <w:ind w:left="112" w:right="4218"/>
              <w:rPr>
                <w:sz w:val="18"/>
              </w:rPr>
            </w:pPr>
            <w:r>
              <w:rPr>
                <w:sz w:val="18"/>
              </w:rPr>
              <w:t xml:space="preserve">Tokyo Stock Exchange </w:t>
            </w:r>
            <w:r>
              <w:rPr>
                <w:spacing w:val="-2"/>
                <w:sz w:val="18"/>
              </w:rPr>
              <w:t>Fukuoka</w:t>
            </w:r>
            <w:r>
              <w:rPr>
                <w:spacing w:val="-15"/>
                <w:sz w:val="18"/>
              </w:rPr>
              <w:t xml:space="preserve"> </w:t>
            </w:r>
            <w:r>
              <w:rPr>
                <w:spacing w:val="-2"/>
                <w:sz w:val="18"/>
              </w:rPr>
              <w:t>Stock</w:t>
            </w:r>
            <w:r>
              <w:rPr>
                <w:spacing w:val="-16"/>
                <w:sz w:val="18"/>
              </w:rPr>
              <w:t xml:space="preserve"> </w:t>
            </w:r>
            <w:r>
              <w:rPr>
                <w:spacing w:val="-2"/>
                <w:sz w:val="18"/>
              </w:rPr>
              <w:t xml:space="preserve">Exchange </w:t>
            </w:r>
            <w:r>
              <w:rPr>
                <w:sz w:val="18"/>
              </w:rPr>
              <w:t>Nagoya Stock Exchange Osaka Exchange</w:t>
            </w:r>
          </w:p>
          <w:p w14:paraId="001106A0" w14:textId="77777777" w:rsidR="00D308CC" w:rsidRDefault="003E6F69">
            <w:pPr>
              <w:pStyle w:val="TableParagraph"/>
              <w:spacing w:before="0" w:line="214" w:lineRule="exact"/>
              <w:ind w:left="112"/>
              <w:rPr>
                <w:sz w:val="18"/>
              </w:rPr>
            </w:pPr>
            <w:r>
              <w:rPr>
                <w:spacing w:val="-2"/>
                <w:sz w:val="18"/>
              </w:rPr>
              <w:t>Sapporo</w:t>
            </w:r>
            <w:r>
              <w:rPr>
                <w:spacing w:val="-11"/>
                <w:sz w:val="18"/>
              </w:rPr>
              <w:t xml:space="preserve"> </w:t>
            </w:r>
            <w:r>
              <w:rPr>
                <w:spacing w:val="-2"/>
                <w:sz w:val="18"/>
              </w:rPr>
              <w:t>Securities</w:t>
            </w:r>
            <w:r>
              <w:rPr>
                <w:spacing w:val="-10"/>
                <w:sz w:val="18"/>
              </w:rPr>
              <w:t xml:space="preserve"> </w:t>
            </w:r>
            <w:r>
              <w:rPr>
                <w:spacing w:val="-2"/>
                <w:sz w:val="18"/>
              </w:rPr>
              <w:t>Exchange</w:t>
            </w:r>
          </w:p>
        </w:tc>
      </w:tr>
      <w:tr w:rsidR="00D308CC" w14:paraId="3A37821C" w14:textId="77777777">
        <w:trPr>
          <w:trHeight w:val="525"/>
        </w:trPr>
        <w:tc>
          <w:tcPr>
            <w:tcW w:w="2235" w:type="dxa"/>
          </w:tcPr>
          <w:p w14:paraId="0146DC41" w14:textId="77777777" w:rsidR="00D308CC" w:rsidRDefault="003E6F69">
            <w:pPr>
              <w:pStyle w:val="TableParagraph"/>
              <w:spacing w:before="119"/>
              <w:ind w:left="112"/>
              <w:rPr>
                <w:sz w:val="18"/>
              </w:rPr>
            </w:pPr>
            <w:r>
              <w:rPr>
                <w:sz w:val="18"/>
              </w:rPr>
              <w:t>NEW</w:t>
            </w:r>
            <w:r>
              <w:rPr>
                <w:spacing w:val="-7"/>
                <w:sz w:val="18"/>
              </w:rPr>
              <w:t xml:space="preserve"> </w:t>
            </w:r>
            <w:r>
              <w:rPr>
                <w:spacing w:val="-2"/>
                <w:sz w:val="18"/>
              </w:rPr>
              <w:t>ZEALAND</w:t>
            </w:r>
          </w:p>
        </w:tc>
        <w:tc>
          <w:tcPr>
            <w:tcW w:w="7057" w:type="dxa"/>
          </w:tcPr>
          <w:p w14:paraId="167C50E1" w14:textId="77777777" w:rsidR="00D308CC" w:rsidRDefault="003E6F69">
            <w:pPr>
              <w:pStyle w:val="TableParagraph"/>
              <w:spacing w:before="119"/>
              <w:ind w:left="112"/>
              <w:rPr>
                <w:sz w:val="18"/>
              </w:rPr>
            </w:pPr>
            <w:r>
              <w:rPr>
                <w:sz w:val="18"/>
              </w:rPr>
              <w:t>NZX</w:t>
            </w:r>
            <w:r>
              <w:rPr>
                <w:spacing w:val="-13"/>
                <w:sz w:val="18"/>
              </w:rPr>
              <w:t xml:space="preserve"> </w:t>
            </w:r>
            <w:r>
              <w:rPr>
                <w:spacing w:val="-2"/>
                <w:sz w:val="18"/>
              </w:rPr>
              <w:t>Limited</w:t>
            </w:r>
          </w:p>
        </w:tc>
      </w:tr>
      <w:tr w:rsidR="00D308CC" w14:paraId="427E7C9C" w14:textId="77777777">
        <w:trPr>
          <w:trHeight w:val="522"/>
        </w:trPr>
        <w:tc>
          <w:tcPr>
            <w:tcW w:w="2235" w:type="dxa"/>
          </w:tcPr>
          <w:p w14:paraId="7E873E41" w14:textId="77777777" w:rsidR="00D308CC" w:rsidRDefault="003E6F69">
            <w:pPr>
              <w:pStyle w:val="TableParagraph"/>
              <w:spacing w:before="119"/>
              <w:ind w:left="112"/>
              <w:rPr>
                <w:sz w:val="18"/>
              </w:rPr>
            </w:pPr>
            <w:r>
              <w:rPr>
                <w:spacing w:val="-2"/>
                <w:sz w:val="18"/>
              </w:rPr>
              <w:t>SINGAPORE</w:t>
            </w:r>
          </w:p>
        </w:tc>
        <w:tc>
          <w:tcPr>
            <w:tcW w:w="7057" w:type="dxa"/>
          </w:tcPr>
          <w:p w14:paraId="256C301D" w14:textId="77777777" w:rsidR="00D308CC" w:rsidRDefault="003E6F69">
            <w:pPr>
              <w:pStyle w:val="TableParagraph"/>
              <w:spacing w:before="119"/>
              <w:ind w:left="112"/>
              <w:rPr>
                <w:sz w:val="18"/>
              </w:rPr>
            </w:pPr>
            <w:r>
              <w:rPr>
                <w:spacing w:val="-2"/>
                <w:sz w:val="18"/>
              </w:rPr>
              <w:t>Singapore</w:t>
            </w:r>
            <w:r>
              <w:rPr>
                <w:spacing w:val="2"/>
                <w:sz w:val="18"/>
              </w:rPr>
              <w:t xml:space="preserve"> </w:t>
            </w:r>
            <w:r>
              <w:rPr>
                <w:spacing w:val="-2"/>
                <w:sz w:val="18"/>
              </w:rPr>
              <w:t>Exchange</w:t>
            </w:r>
          </w:p>
        </w:tc>
      </w:tr>
      <w:tr w:rsidR="00D308CC" w14:paraId="68638147" w14:textId="77777777">
        <w:trPr>
          <w:trHeight w:val="525"/>
        </w:trPr>
        <w:tc>
          <w:tcPr>
            <w:tcW w:w="2235" w:type="dxa"/>
          </w:tcPr>
          <w:p w14:paraId="097F4FBB" w14:textId="77777777" w:rsidR="00D308CC" w:rsidRDefault="003E6F69">
            <w:pPr>
              <w:pStyle w:val="TableParagraph"/>
              <w:spacing w:before="121"/>
              <w:ind w:left="112"/>
              <w:rPr>
                <w:sz w:val="18"/>
              </w:rPr>
            </w:pPr>
            <w:r>
              <w:rPr>
                <w:sz w:val="18"/>
              </w:rPr>
              <w:t>SOUTH</w:t>
            </w:r>
            <w:r>
              <w:rPr>
                <w:spacing w:val="-11"/>
                <w:sz w:val="18"/>
              </w:rPr>
              <w:t xml:space="preserve"> </w:t>
            </w:r>
            <w:r>
              <w:rPr>
                <w:spacing w:val="-2"/>
                <w:sz w:val="18"/>
              </w:rPr>
              <w:t>AFRICA</w:t>
            </w:r>
          </w:p>
        </w:tc>
        <w:tc>
          <w:tcPr>
            <w:tcW w:w="7057" w:type="dxa"/>
          </w:tcPr>
          <w:p w14:paraId="7422715A" w14:textId="77777777" w:rsidR="00D308CC" w:rsidRDefault="003E6F69">
            <w:pPr>
              <w:pStyle w:val="TableParagraph"/>
              <w:spacing w:before="121"/>
              <w:ind w:left="112"/>
              <w:rPr>
                <w:sz w:val="18"/>
              </w:rPr>
            </w:pPr>
            <w:r>
              <w:rPr>
                <w:spacing w:val="-5"/>
                <w:sz w:val="18"/>
              </w:rPr>
              <w:t>JSE</w:t>
            </w:r>
          </w:p>
        </w:tc>
      </w:tr>
      <w:tr w:rsidR="00D308CC" w14:paraId="192495C7" w14:textId="77777777">
        <w:trPr>
          <w:trHeight w:val="525"/>
        </w:trPr>
        <w:tc>
          <w:tcPr>
            <w:tcW w:w="2235" w:type="dxa"/>
          </w:tcPr>
          <w:p w14:paraId="4C637D19" w14:textId="77777777" w:rsidR="00D308CC" w:rsidRDefault="003E6F69">
            <w:pPr>
              <w:pStyle w:val="TableParagraph"/>
              <w:spacing w:before="116"/>
              <w:ind w:left="112"/>
              <w:rPr>
                <w:sz w:val="18"/>
              </w:rPr>
            </w:pPr>
            <w:r>
              <w:rPr>
                <w:sz w:val="18"/>
              </w:rPr>
              <w:t>SOUTH</w:t>
            </w:r>
            <w:r>
              <w:rPr>
                <w:spacing w:val="-14"/>
                <w:sz w:val="18"/>
              </w:rPr>
              <w:t xml:space="preserve"> </w:t>
            </w:r>
            <w:r>
              <w:rPr>
                <w:spacing w:val="-2"/>
                <w:sz w:val="18"/>
              </w:rPr>
              <w:t>KOREA</w:t>
            </w:r>
          </w:p>
        </w:tc>
        <w:tc>
          <w:tcPr>
            <w:tcW w:w="7057" w:type="dxa"/>
          </w:tcPr>
          <w:p w14:paraId="1FC30F09" w14:textId="77777777" w:rsidR="00D308CC" w:rsidRDefault="003E6F69">
            <w:pPr>
              <w:pStyle w:val="TableParagraph"/>
              <w:spacing w:before="116"/>
              <w:ind w:left="112"/>
              <w:rPr>
                <w:sz w:val="18"/>
              </w:rPr>
            </w:pPr>
            <w:r>
              <w:rPr>
                <w:sz w:val="18"/>
              </w:rPr>
              <w:t>Korea</w:t>
            </w:r>
            <w:r>
              <w:rPr>
                <w:spacing w:val="-5"/>
                <w:sz w:val="18"/>
              </w:rPr>
              <w:t xml:space="preserve"> </w:t>
            </w:r>
            <w:r>
              <w:rPr>
                <w:spacing w:val="-2"/>
                <w:sz w:val="18"/>
              </w:rPr>
              <w:t>Exchange</w:t>
            </w:r>
          </w:p>
        </w:tc>
      </w:tr>
    </w:tbl>
    <w:p w14:paraId="2B92AE0A" w14:textId="77777777" w:rsidR="00D308CC" w:rsidRDefault="00D308CC">
      <w:pPr>
        <w:pStyle w:val="TableParagraph"/>
        <w:rPr>
          <w:sz w:val="18"/>
        </w:rPr>
        <w:sectPr w:rsidR="00D308CC">
          <w:pgSz w:w="11930" w:h="16860"/>
          <w:pgMar w:top="1420" w:right="141" w:bottom="1984" w:left="708" w:header="0" w:footer="285"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7057"/>
      </w:tblGrid>
      <w:tr w:rsidR="00D308CC" w14:paraId="329DC91E" w14:textId="77777777">
        <w:trPr>
          <w:trHeight w:val="523"/>
        </w:trPr>
        <w:tc>
          <w:tcPr>
            <w:tcW w:w="2235" w:type="dxa"/>
          </w:tcPr>
          <w:p w14:paraId="352B78B2" w14:textId="77777777" w:rsidR="00D308CC" w:rsidRDefault="003E6F69">
            <w:pPr>
              <w:pStyle w:val="TableParagraph"/>
              <w:spacing w:before="119"/>
              <w:ind w:left="112"/>
              <w:rPr>
                <w:b/>
                <w:sz w:val="18"/>
              </w:rPr>
            </w:pPr>
            <w:r>
              <w:rPr>
                <w:b/>
                <w:spacing w:val="-2"/>
                <w:sz w:val="18"/>
              </w:rPr>
              <w:t>Country</w:t>
            </w:r>
          </w:p>
        </w:tc>
        <w:tc>
          <w:tcPr>
            <w:tcW w:w="7057" w:type="dxa"/>
          </w:tcPr>
          <w:p w14:paraId="5FC20DF1" w14:textId="77777777" w:rsidR="00D308CC" w:rsidRDefault="003E6F69">
            <w:pPr>
              <w:pStyle w:val="TableParagraph"/>
              <w:spacing w:before="119"/>
              <w:ind w:left="112"/>
              <w:rPr>
                <w:b/>
                <w:sz w:val="18"/>
              </w:rPr>
            </w:pPr>
            <w:r>
              <w:rPr>
                <w:b/>
                <w:spacing w:val="-2"/>
                <w:sz w:val="18"/>
              </w:rPr>
              <w:t>Market</w:t>
            </w:r>
          </w:p>
        </w:tc>
      </w:tr>
      <w:tr w:rsidR="00D308CC" w14:paraId="57DB3077" w14:textId="77777777">
        <w:trPr>
          <w:trHeight w:val="525"/>
        </w:trPr>
        <w:tc>
          <w:tcPr>
            <w:tcW w:w="2235" w:type="dxa"/>
          </w:tcPr>
          <w:p w14:paraId="6A395352" w14:textId="77777777" w:rsidR="00D308CC" w:rsidRDefault="003E6F69">
            <w:pPr>
              <w:pStyle w:val="TableParagraph"/>
              <w:spacing w:before="121"/>
              <w:ind w:left="112"/>
              <w:rPr>
                <w:sz w:val="18"/>
              </w:rPr>
            </w:pPr>
            <w:r>
              <w:rPr>
                <w:spacing w:val="-2"/>
                <w:sz w:val="18"/>
              </w:rPr>
              <w:t>THAILAND</w:t>
            </w:r>
          </w:p>
        </w:tc>
        <w:tc>
          <w:tcPr>
            <w:tcW w:w="7057" w:type="dxa"/>
          </w:tcPr>
          <w:p w14:paraId="343E5F4F" w14:textId="77777777" w:rsidR="00D308CC" w:rsidRDefault="003E6F69">
            <w:pPr>
              <w:pStyle w:val="TableParagraph"/>
              <w:spacing w:before="121"/>
              <w:ind w:left="112"/>
              <w:rPr>
                <w:sz w:val="18"/>
              </w:rPr>
            </w:pPr>
            <w:r>
              <w:rPr>
                <w:sz w:val="18"/>
              </w:rPr>
              <w:t>Stock</w:t>
            </w:r>
            <w:r>
              <w:rPr>
                <w:spacing w:val="-10"/>
                <w:sz w:val="18"/>
              </w:rPr>
              <w:t xml:space="preserve"> </w:t>
            </w:r>
            <w:r>
              <w:rPr>
                <w:sz w:val="18"/>
              </w:rPr>
              <w:t>Exchange</w:t>
            </w:r>
            <w:r>
              <w:rPr>
                <w:spacing w:val="-8"/>
                <w:sz w:val="18"/>
              </w:rPr>
              <w:t xml:space="preserve"> </w:t>
            </w:r>
            <w:r>
              <w:rPr>
                <w:sz w:val="18"/>
              </w:rPr>
              <w:t>of</w:t>
            </w:r>
            <w:r>
              <w:rPr>
                <w:spacing w:val="-12"/>
                <w:sz w:val="18"/>
              </w:rPr>
              <w:t xml:space="preserve"> </w:t>
            </w:r>
            <w:r>
              <w:rPr>
                <w:spacing w:val="-2"/>
                <w:sz w:val="18"/>
              </w:rPr>
              <w:t>Thailand</w:t>
            </w:r>
          </w:p>
        </w:tc>
      </w:tr>
      <w:tr w:rsidR="00D308CC" w14:paraId="22836A3C" w14:textId="77777777">
        <w:trPr>
          <w:trHeight w:val="928"/>
        </w:trPr>
        <w:tc>
          <w:tcPr>
            <w:tcW w:w="2235" w:type="dxa"/>
          </w:tcPr>
          <w:p w14:paraId="0EDF2C1C" w14:textId="77777777" w:rsidR="00D308CC" w:rsidRDefault="003E6F69">
            <w:pPr>
              <w:pStyle w:val="TableParagraph"/>
              <w:spacing w:before="119"/>
              <w:ind w:left="112"/>
              <w:rPr>
                <w:sz w:val="18"/>
              </w:rPr>
            </w:pPr>
            <w:r>
              <w:rPr>
                <w:sz w:val="18"/>
              </w:rPr>
              <w:t>UNITED</w:t>
            </w:r>
            <w:r>
              <w:rPr>
                <w:spacing w:val="-13"/>
                <w:sz w:val="18"/>
              </w:rPr>
              <w:t xml:space="preserve"> </w:t>
            </w:r>
            <w:r>
              <w:rPr>
                <w:spacing w:val="-2"/>
                <w:sz w:val="18"/>
              </w:rPr>
              <w:t>KINGDOM</w:t>
            </w:r>
          </w:p>
        </w:tc>
        <w:tc>
          <w:tcPr>
            <w:tcW w:w="7057" w:type="dxa"/>
          </w:tcPr>
          <w:p w14:paraId="22ABF0B6" w14:textId="77777777" w:rsidR="00D308CC" w:rsidRDefault="003E6F69">
            <w:pPr>
              <w:pStyle w:val="TableParagraph"/>
              <w:spacing w:before="119"/>
              <w:ind w:left="112"/>
              <w:rPr>
                <w:sz w:val="18"/>
              </w:rPr>
            </w:pPr>
            <w:r>
              <w:rPr>
                <w:spacing w:val="-2"/>
                <w:sz w:val="18"/>
              </w:rPr>
              <w:t>Alternative</w:t>
            </w:r>
            <w:r>
              <w:rPr>
                <w:spacing w:val="-3"/>
                <w:sz w:val="18"/>
              </w:rPr>
              <w:t xml:space="preserve"> </w:t>
            </w:r>
            <w:r>
              <w:rPr>
                <w:spacing w:val="-2"/>
                <w:sz w:val="18"/>
              </w:rPr>
              <w:t>Investment</w:t>
            </w:r>
            <w:r>
              <w:rPr>
                <w:spacing w:val="1"/>
                <w:sz w:val="18"/>
              </w:rPr>
              <w:t xml:space="preserve"> </w:t>
            </w:r>
            <w:r>
              <w:rPr>
                <w:spacing w:val="-2"/>
                <w:sz w:val="18"/>
              </w:rPr>
              <w:t>Market</w:t>
            </w:r>
            <w:r>
              <w:rPr>
                <w:spacing w:val="3"/>
                <w:sz w:val="18"/>
              </w:rPr>
              <w:t xml:space="preserve"> </w:t>
            </w:r>
            <w:r>
              <w:rPr>
                <w:spacing w:val="-4"/>
                <w:sz w:val="18"/>
              </w:rPr>
              <w:t>(AIM)</w:t>
            </w:r>
          </w:p>
          <w:p w14:paraId="393E34FC" w14:textId="77777777" w:rsidR="00D308CC" w:rsidRDefault="003E6F69">
            <w:pPr>
              <w:pStyle w:val="TableParagraph"/>
              <w:spacing w:before="186"/>
              <w:ind w:left="112"/>
              <w:rPr>
                <w:sz w:val="18"/>
              </w:rPr>
            </w:pPr>
            <w:r>
              <w:rPr>
                <w:sz w:val="18"/>
              </w:rPr>
              <w:t>London</w:t>
            </w:r>
            <w:r>
              <w:rPr>
                <w:spacing w:val="-15"/>
                <w:sz w:val="18"/>
              </w:rPr>
              <w:t xml:space="preserve"> </w:t>
            </w:r>
            <w:r>
              <w:rPr>
                <w:sz w:val="18"/>
              </w:rPr>
              <w:t>Stock</w:t>
            </w:r>
            <w:r>
              <w:rPr>
                <w:spacing w:val="-14"/>
                <w:sz w:val="18"/>
              </w:rPr>
              <w:t xml:space="preserve"> </w:t>
            </w:r>
            <w:r>
              <w:rPr>
                <w:sz w:val="18"/>
              </w:rPr>
              <w:t>Exchange</w:t>
            </w:r>
            <w:r>
              <w:rPr>
                <w:spacing w:val="-12"/>
                <w:sz w:val="18"/>
              </w:rPr>
              <w:t xml:space="preserve"> </w:t>
            </w:r>
            <w:r>
              <w:rPr>
                <w:spacing w:val="-5"/>
                <w:sz w:val="18"/>
              </w:rPr>
              <w:t>plc</w:t>
            </w:r>
          </w:p>
        </w:tc>
      </w:tr>
      <w:tr w:rsidR="00D308CC" w14:paraId="363B9E4A" w14:textId="77777777">
        <w:trPr>
          <w:trHeight w:val="4615"/>
        </w:trPr>
        <w:tc>
          <w:tcPr>
            <w:tcW w:w="2235" w:type="dxa"/>
          </w:tcPr>
          <w:p w14:paraId="268F4C9A" w14:textId="77777777" w:rsidR="00D308CC" w:rsidRDefault="003E6F69">
            <w:pPr>
              <w:pStyle w:val="TableParagraph"/>
              <w:spacing w:before="119" w:line="314" w:lineRule="auto"/>
              <w:ind w:left="112"/>
              <w:rPr>
                <w:sz w:val="18"/>
              </w:rPr>
            </w:pPr>
            <w:r>
              <w:rPr>
                <w:sz w:val="18"/>
              </w:rPr>
              <w:t>UNITED</w:t>
            </w:r>
            <w:r>
              <w:rPr>
                <w:spacing w:val="20"/>
                <w:sz w:val="18"/>
              </w:rPr>
              <w:t xml:space="preserve"> </w:t>
            </w:r>
            <w:r>
              <w:rPr>
                <w:sz w:val="18"/>
              </w:rPr>
              <w:t>STATES</w:t>
            </w:r>
            <w:r>
              <w:rPr>
                <w:spacing w:val="19"/>
                <w:sz w:val="18"/>
              </w:rPr>
              <w:t xml:space="preserve"> </w:t>
            </w:r>
            <w:r>
              <w:rPr>
                <w:sz w:val="18"/>
              </w:rPr>
              <w:t xml:space="preserve">OF </w:t>
            </w:r>
            <w:r>
              <w:rPr>
                <w:spacing w:val="-2"/>
                <w:sz w:val="18"/>
              </w:rPr>
              <w:t>AMERICA</w:t>
            </w:r>
          </w:p>
        </w:tc>
        <w:tc>
          <w:tcPr>
            <w:tcW w:w="7057" w:type="dxa"/>
          </w:tcPr>
          <w:p w14:paraId="627A6A63" w14:textId="77777777" w:rsidR="00D308CC" w:rsidRDefault="003E6F69">
            <w:pPr>
              <w:pStyle w:val="TableParagraph"/>
              <w:spacing w:before="119" w:line="448" w:lineRule="auto"/>
              <w:ind w:left="112" w:right="4218"/>
              <w:rPr>
                <w:sz w:val="18"/>
              </w:rPr>
            </w:pPr>
            <w:r>
              <w:rPr>
                <w:spacing w:val="-2"/>
                <w:sz w:val="18"/>
              </w:rPr>
              <w:t>New</w:t>
            </w:r>
            <w:r>
              <w:rPr>
                <w:spacing w:val="-16"/>
                <w:sz w:val="18"/>
              </w:rPr>
              <w:t xml:space="preserve"> </w:t>
            </w:r>
            <w:r>
              <w:rPr>
                <w:spacing w:val="-2"/>
                <w:sz w:val="18"/>
              </w:rPr>
              <w:t>York</w:t>
            </w:r>
            <w:r>
              <w:rPr>
                <w:spacing w:val="-15"/>
                <w:sz w:val="18"/>
              </w:rPr>
              <w:t xml:space="preserve"> </w:t>
            </w:r>
            <w:r>
              <w:rPr>
                <w:spacing w:val="-2"/>
                <w:sz w:val="18"/>
              </w:rPr>
              <w:t>Stock</w:t>
            </w:r>
            <w:r>
              <w:rPr>
                <w:spacing w:val="-14"/>
                <w:sz w:val="18"/>
              </w:rPr>
              <w:t xml:space="preserve"> </w:t>
            </w:r>
            <w:r>
              <w:rPr>
                <w:spacing w:val="-2"/>
                <w:sz w:val="18"/>
              </w:rPr>
              <w:t xml:space="preserve">Exchange </w:t>
            </w:r>
            <w:r>
              <w:rPr>
                <w:sz w:val="18"/>
              </w:rPr>
              <w:t>NYSE American</w:t>
            </w:r>
          </w:p>
          <w:p w14:paraId="0D504BE2" w14:textId="77777777" w:rsidR="00D308CC" w:rsidRDefault="003E6F69">
            <w:pPr>
              <w:pStyle w:val="TableParagraph"/>
              <w:spacing w:before="0" w:line="446" w:lineRule="auto"/>
              <w:ind w:left="112" w:right="4893"/>
              <w:rPr>
                <w:sz w:val="18"/>
              </w:rPr>
            </w:pPr>
            <w:r>
              <w:rPr>
                <w:spacing w:val="-2"/>
                <w:sz w:val="18"/>
              </w:rPr>
              <w:t>NASDAQ</w:t>
            </w:r>
            <w:r>
              <w:rPr>
                <w:spacing w:val="-18"/>
                <w:sz w:val="18"/>
              </w:rPr>
              <w:t xml:space="preserve"> </w:t>
            </w:r>
            <w:r>
              <w:rPr>
                <w:spacing w:val="-2"/>
                <w:sz w:val="18"/>
              </w:rPr>
              <w:t>QMX</w:t>
            </w:r>
            <w:r>
              <w:rPr>
                <w:spacing w:val="-17"/>
                <w:sz w:val="18"/>
              </w:rPr>
              <w:t xml:space="preserve"> </w:t>
            </w:r>
            <w:r>
              <w:rPr>
                <w:spacing w:val="-2"/>
                <w:sz w:val="18"/>
              </w:rPr>
              <w:t>BX NASDAQ</w:t>
            </w:r>
          </w:p>
          <w:p w14:paraId="5C7BD080" w14:textId="77777777" w:rsidR="00D308CC" w:rsidRDefault="003E6F69">
            <w:pPr>
              <w:pStyle w:val="TableParagraph"/>
              <w:spacing w:before="0" w:line="444" w:lineRule="auto"/>
              <w:ind w:left="112" w:right="4893"/>
              <w:rPr>
                <w:sz w:val="18"/>
              </w:rPr>
            </w:pPr>
            <w:r>
              <w:rPr>
                <w:sz w:val="18"/>
              </w:rPr>
              <w:t xml:space="preserve">NYSE National </w:t>
            </w:r>
            <w:r>
              <w:rPr>
                <w:spacing w:val="-2"/>
                <w:sz w:val="18"/>
              </w:rPr>
              <w:t>NASDAQ</w:t>
            </w:r>
            <w:r>
              <w:rPr>
                <w:spacing w:val="-18"/>
                <w:sz w:val="18"/>
              </w:rPr>
              <w:t xml:space="preserve"> </w:t>
            </w:r>
            <w:r>
              <w:rPr>
                <w:spacing w:val="-2"/>
                <w:sz w:val="18"/>
              </w:rPr>
              <w:t>OMX</w:t>
            </w:r>
            <w:r>
              <w:rPr>
                <w:spacing w:val="-17"/>
                <w:sz w:val="18"/>
              </w:rPr>
              <w:t xml:space="preserve"> </w:t>
            </w:r>
            <w:r>
              <w:rPr>
                <w:spacing w:val="-2"/>
                <w:sz w:val="18"/>
              </w:rPr>
              <w:t>PHLX</w:t>
            </w:r>
          </w:p>
          <w:p w14:paraId="14FAAF92" w14:textId="77777777" w:rsidR="00D308CC" w:rsidRDefault="003E6F69">
            <w:pPr>
              <w:pStyle w:val="TableParagraph"/>
              <w:spacing w:before="0" w:line="441" w:lineRule="auto"/>
              <w:ind w:left="112" w:right="5541"/>
              <w:rPr>
                <w:sz w:val="18"/>
              </w:rPr>
            </w:pPr>
            <w:r>
              <w:rPr>
                <w:sz w:val="18"/>
              </w:rPr>
              <w:t xml:space="preserve">NYSE Arca </w:t>
            </w:r>
            <w:r>
              <w:rPr>
                <w:spacing w:val="-4"/>
                <w:sz w:val="18"/>
              </w:rPr>
              <w:t>NYSE</w:t>
            </w:r>
            <w:r>
              <w:rPr>
                <w:spacing w:val="-17"/>
                <w:sz w:val="18"/>
              </w:rPr>
              <w:t xml:space="preserve"> </w:t>
            </w:r>
            <w:r>
              <w:rPr>
                <w:spacing w:val="-4"/>
                <w:sz w:val="18"/>
              </w:rPr>
              <w:t>Chicago</w:t>
            </w:r>
          </w:p>
          <w:p w14:paraId="702E2B2F" w14:textId="77777777" w:rsidR="00D308CC" w:rsidRDefault="003E6F69">
            <w:pPr>
              <w:pStyle w:val="TableParagraph"/>
              <w:spacing w:before="0" w:line="312" w:lineRule="auto"/>
              <w:ind w:left="112" w:right="174"/>
              <w:jc w:val="both"/>
              <w:rPr>
                <w:sz w:val="18"/>
              </w:rPr>
            </w:pPr>
            <w:r>
              <w:rPr>
                <w:sz w:val="18"/>
              </w:rPr>
              <w:t>The market in transferable securities issued by or on behalf of the Government of the United States of America conducted through those persons for the time being recognised and supervised by the Federal Reserve Bank of New York and known as primary dealers</w:t>
            </w:r>
          </w:p>
        </w:tc>
      </w:tr>
    </w:tbl>
    <w:p w14:paraId="28344C3C" w14:textId="77777777" w:rsidR="00D308CC" w:rsidRDefault="00D308CC">
      <w:pPr>
        <w:pStyle w:val="TableParagraph"/>
        <w:spacing w:line="312" w:lineRule="auto"/>
        <w:jc w:val="both"/>
        <w:rPr>
          <w:sz w:val="18"/>
        </w:rPr>
        <w:sectPr w:rsidR="00D308CC">
          <w:type w:val="continuous"/>
          <w:pgSz w:w="11930" w:h="16860"/>
          <w:pgMar w:top="1380" w:right="141" w:bottom="540" w:left="708" w:header="0" w:footer="285" w:gutter="0"/>
          <w:cols w:space="720"/>
        </w:sectPr>
      </w:pPr>
    </w:p>
    <w:p w14:paraId="795D5AFB" w14:textId="77777777" w:rsidR="00D308CC" w:rsidRDefault="003E6F69">
      <w:pPr>
        <w:pStyle w:val="BodyText"/>
        <w:spacing w:before="75"/>
        <w:ind w:left="4004"/>
      </w:pPr>
      <w:r>
        <w:rPr>
          <w:u w:val="single"/>
        </w:rPr>
        <w:t>Eligible</w:t>
      </w:r>
      <w:r>
        <w:rPr>
          <w:spacing w:val="-15"/>
          <w:u w:val="single"/>
        </w:rPr>
        <w:t xml:space="preserve"> </w:t>
      </w:r>
      <w:r>
        <w:rPr>
          <w:u w:val="single"/>
        </w:rPr>
        <w:t>Derivatives</w:t>
      </w:r>
      <w:r>
        <w:rPr>
          <w:spacing w:val="-15"/>
          <w:u w:val="single"/>
        </w:rPr>
        <w:t xml:space="preserve"> </w:t>
      </w:r>
      <w:r>
        <w:rPr>
          <w:spacing w:val="-2"/>
          <w:u w:val="single"/>
        </w:rPr>
        <w:t>Markets</w:t>
      </w:r>
    </w:p>
    <w:p w14:paraId="0D785070" w14:textId="77777777" w:rsidR="00D308CC" w:rsidRDefault="003E6F69">
      <w:pPr>
        <w:pStyle w:val="BodyText"/>
        <w:spacing w:before="115" w:line="343" w:lineRule="auto"/>
        <w:ind w:left="710" w:right="1245"/>
        <w:jc w:val="both"/>
      </w:pPr>
      <w:r>
        <w:rPr>
          <w:spacing w:val="-2"/>
        </w:rPr>
        <w:t>Set</w:t>
      </w:r>
      <w:r>
        <w:rPr>
          <w:spacing w:val="-11"/>
        </w:rPr>
        <w:t xml:space="preserve"> </w:t>
      </w:r>
      <w:r>
        <w:rPr>
          <w:spacing w:val="-2"/>
        </w:rPr>
        <w:t>out</w:t>
      </w:r>
      <w:r>
        <w:rPr>
          <w:spacing w:val="-5"/>
        </w:rPr>
        <w:t xml:space="preserve"> </w:t>
      </w:r>
      <w:r>
        <w:rPr>
          <w:spacing w:val="-2"/>
        </w:rPr>
        <w:t>below</w:t>
      </w:r>
      <w:r>
        <w:rPr>
          <w:spacing w:val="-11"/>
        </w:rPr>
        <w:t xml:space="preserve"> </w:t>
      </w:r>
      <w:r>
        <w:rPr>
          <w:spacing w:val="-2"/>
        </w:rPr>
        <w:t>are</w:t>
      </w:r>
      <w:r>
        <w:rPr>
          <w:spacing w:val="-8"/>
        </w:rPr>
        <w:t xml:space="preserve"> </w:t>
      </w:r>
      <w:r>
        <w:rPr>
          <w:spacing w:val="-2"/>
        </w:rPr>
        <w:t>the</w:t>
      </w:r>
      <w:r>
        <w:rPr>
          <w:spacing w:val="-11"/>
        </w:rPr>
        <w:t xml:space="preserve"> </w:t>
      </w:r>
      <w:r>
        <w:rPr>
          <w:spacing w:val="-2"/>
        </w:rPr>
        <w:t>derivatives</w:t>
      </w:r>
      <w:r>
        <w:rPr>
          <w:spacing w:val="-12"/>
        </w:rPr>
        <w:t xml:space="preserve"> </w:t>
      </w:r>
      <w:r>
        <w:rPr>
          <w:spacing w:val="-2"/>
        </w:rPr>
        <w:t>markets</w:t>
      </w:r>
      <w:r>
        <w:rPr>
          <w:spacing w:val="-13"/>
        </w:rPr>
        <w:t xml:space="preserve"> </w:t>
      </w:r>
      <w:r>
        <w:rPr>
          <w:spacing w:val="-2"/>
        </w:rPr>
        <w:t>through</w:t>
      </w:r>
      <w:r>
        <w:rPr>
          <w:spacing w:val="-5"/>
        </w:rPr>
        <w:t xml:space="preserve"> </w:t>
      </w:r>
      <w:r>
        <w:rPr>
          <w:spacing w:val="-2"/>
        </w:rPr>
        <w:t>which</w:t>
      </w:r>
      <w:r>
        <w:rPr>
          <w:spacing w:val="-11"/>
        </w:rPr>
        <w:t xml:space="preserve"> </w:t>
      </w:r>
      <w:r>
        <w:rPr>
          <w:spacing w:val="-2"/>
        </w:rPr>
        <w:t>the</w:t>
      </w:r>
      <w:r>
        <w:rPr>
          <w:spacing w:val="-8"/>
        </w:rPr>
        <w:t xml:space="preserve"> </w:t>
      </w:r>
      <w:r>
        <w:rPr>
          <w:spacing w:val="-2"/>
        </w:rPr>
        <w:t>Fund</w:t>
      </w:r>
      <w:r>
        <w:rPr>
          <w:spacing w:val="-8"/>
        </w:rPr>
        <w:t xml:space="preserve"> </w:t>
      </w:r>
      <w:r>
        <w:rPr>
          <w:spacing w:val="-2"/>
        </w:rPr>
        <w:t>may</w:t>
      </w:r>
      <w:r>
        <w:rPr>
          <w:spacing w:val="-13"/>
        </w:rPr>
        <w:t xml:space="preserve"> </w:t>
      </w:r>
      <w:r>
        <w:rPr>
          <w:spacing w:val="-2"/>
        </w:rPr>
        <w:t>deal</w:t>
      </w:r>
      <w:r>
        <w:rPr>
          <w:spacing w:val="-6"/>
        </w:rPr>
        <w:t xml:space="preserve"> </w:t>
      </w:r>
      <w:r>
        <w:rPr>
          <w:spacing w:val="-2"/>
        </w:rPr>
        <w:t>(subject</w:t>
      </w:r>
      <w:r>
        <w:rPr>
          <w:spacing w:val="-11"/>
        </w:rPr>
        <w:t xml:space="preserve"> </w:t>
      </w:r>
      <w:r>
        <w:rPr>
          <w:spacing w:val="-2"/>
        </w:rPr>
        <w:t>to</w:t>
      </w:r>
      <w:r>
        <w:rPr>
          <w:spacing w:val="-11"/>
        </w:rPr>
        <w:t xml:space="preserve"> </w:t>
      </w:r>
      <w:r>
        <w:rPr>
          <w:spacing w:val="-2"/>
        </w:rPr>
        <w:t>the</w:t>
      </w:r>
      <w:r>
        <w:rPr>
          <w:spacing w:val="-6"/>
        </w:rPr>
        <w:t xml:space="preserve"> </w:t>
      </w:r>
      <w:r>
        <w:rPr>
          <w:spacing w:val="-2"/>
        </w:rPr>
        <w:t xml:space="preserve">Instrument </w:t>
      </w:r>
      <w:r>
        <w:t>of the Fund, this Prospectus and COLL as it applies to UK UCITS schemes).</w:t>
      </w:r>
    </w:p>
    <w:p w14:paraId="5BB298E6" w14:textId="77777777" w:rsidR="00D308CC" w:rsidRDefault="00D308CC">
      <w:pPr>
        <w:pStyle w:val="BodyText"/>
        <w:spacing w:before="22"/>
      </w:pPr>
    </w:p>
    <w:p w14:paraId="6DA0A2F1" w14:textId="77777777" w:rsidR="00D308CC" w:rsidRDefault="003E6F69">
      <w:pPr>
        <w:pStyle w:val="BodyText"/>
        <w:spacing w:line="343" w:lineRule="auto"/>
        <w:ind w:left="710" w:right="1260"/>
        <w:jc w:val="both"/>
      </w:pPr>
      <w:r>
        <w:t>Subject to its investment objectives and policy, the Fund may deal through derivatives markets established in the UK and EEA States on which transferable derivatives admitted to official listing in the member State are dealt in or traded.</w:t>
      </w:r>
    </w:p>
    <w:p w14:paraId="4697ED43" w14:textId="77777777" w:rsidR="00D308CC" w:rsidRDefault="00D308CC">
      <w:pPr>
        <w:pStyle w:val="BodyText"/>
        <w:spacing w:before="19"/>
      </w:pPr>
    </w:p>
    <w:p w14:paraId="4D760AF7" w14:textId="77777777" w:rsidR="00D308CC" w:rsidRDefault="003E6F69">
      <w:pPr>
        <w:ind w:left="710"/>
        <w:jc w:val="both"/>
        <w:rPr>
          <w:b/>
          <w:sz w:val="18"/>
        </w:rPr>
      </w:pPr>
      <w:r>
        <w:rPr>
          <w:b/>
          <w:sz w:val="18"/>
        </w:rPr>
        <w:t>ELIGIBLE</w:t>
      </w:r>
      <w:r>
        <w:rPr>
          <w:b/>
          <w:spacing w:val="-10"/>
          <w:sz w:val="18"/>
        </w:rPr>
        <w:t xml:space="preserve"> </w:t>
      </w:r>
      <w:r>
        <w:rPr>
          <w:b/>
          <w:sz w:val="18"/>
        </w:rPr>
        <w:t>DERIVATIVES</w:t>
      </w:r>
      <w:r>
        <w:rPr>
          <w:b/>
          <w:spacing w:val="-4"/>
          <w:sz w:val="18"/>
        </w:rPr>
        <w:t xml:space="preserve"> </w:t>
      </w:r>
      <w:r>
        <w:rPr>
          <w:b/>
          <w:spacing w:val="-2"/>
          <w:sz w:val="18"/>
        </w:rPr>
        <w:t>MARKETS</w:t>
      </w:r>
    </w:p>
    <w:p w14:paraId="448F8796" w14:textId="77777777" w:rsidR="00D308CC" w:rsidRDefault="00D308CC">
      <w:pPr>
        <w:pStyle w:val="BodyText"/>
        <w:spacing w:before="62"/>
        <w:rPr>
          <w:b/>
          <w:sz w:val="20"/>
        </w:rPr>
      </w:pP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4930"/>
      </w:tblGrid>
      <w:tr w:rsidR="00D308CC" w14:paraId="26E04F26" w14:textId="77777777">
        <w:trPr>
          <w:trHeight w:val="525"/>
        </w:trPr>
        <w:tc>
          <w:tcPr>
            <w:tcW w:w="4102" w:type="dxa"/>
          </w:tcPr>
          <w:p w14:paraId="515167DF" w14:textId="77777777" w:rsidR="00D308CC" w:rsidRDefault="003E6F69">
            <w:pPr>
              <w:pStyle w:val="TableParagraph"/>
              <w:spacing w:before="119"/>
              <w:ind w:left="112"/>
              <w:rPr>
                <w:b/>
                <w:sz w:val="18"/>
              </w:rPr>
            </w:pPr>
            <w:r>
              <w:rPr>
                <w:b/>
                <w:spacing w:val="-2"/>
                <w:sz w:val="18"/>
              </w:rPr>
              <w:t>Country</w:t>
            </w:r>
          </w:p>
        </w:tc>
        <w:tc>
          <w:tcPr>
            <w:tcW w:w="4930" w:type="dxa"/>
          </w:tcPr>
          <w:p w14:paraId="3B0AC2CF" w14:textId="77777777" w:rsidR="00D308CC" w:rsidRDefault="003E6F69">
            <w:pPr>
              <w:pStyle w:val="TableParagraph"/>
              <w:spacing w:before="119"/>
              <w:ind w:left="112"/>
              <w:rPr>
                <w:b/>
                <w:sz w:val="18"/>
              </w:rPr>
            </w:pPr>
            <w:r>
              <w:rPr>
                <w:b/>
                <w:spacing w:val="-2"/>
                <w:sz w:val="18"/>
              </w:rPr>
              <w:t>Market</w:t>
            </w:r>
          </w:p>
        </w:tc>
      </w:tr>
      <w:tr w:rsidR="00D308CC" w14:paraId="06036E09" w14:textId="77777777">
        <w:trPr>
          <w:trHeight w:val="522"/>
        </w:trPr>
        <w:tc>
          <w:tcPr>
            <w:tcW w:w="4102" w:type="dxa"/>
          </w:tcPr>
          <w:p w14:paraId="06493761" w14:textId="77777777" w:rsidR="00D308CC" w:rsidRDefault="003E6F69">
            <w:pPr>
              <w:pStyle w:val="TableParagraph"/>
              <w:spacing w:before="119"/>
              <w:ind w:left="112"/>
              <w:rPr>
                <w:sz w:val="18"/>
              </w:rPr>
            </w:pPr>
            <w:r>
              <w:rPr>
                <w:spacing w:val="-2"/>
                <w:sz w:val="18"/>
              </w:rPr>
              <w:t>AUSTRALIA</w:t>
            </w:r>
          </w:p>
        </w:tc>
        <w:tc>
          <w:tcPr>
            <w:tcW w:w="4930" w:type="dxa"/>
          </w:tcPr>
          <w:p w14:paraId="41DE3E28" w14:textId="77777777" w:rsidR="00D308CC" w:rsidRDefault="003E6F69">
            <w:pPr>
              <w:pStyle w:val="TableParagraph"/>
              <w:spacing w:before="119"/>
              <w:ind w:left="112"/>
              <w:rPr>
                <w:sz w:val="18"/>
              </w:rPr>
            </w:pPr>
            <w:r>
              <w:rPr>
                <w:sz w:val="18"/>
              </w:rPr>
              <w:t>Australian</w:t>
            </w:r>
            <w:r>
              <w:rPr>
                <w:spacing w:val="-8"/>
                <w:sz w:val="18"/>
              </w:rPr>
              <w:t xml:space="preserve"> </w:t>
            </w:r>
            <w:r>
              <w:rPr>
                <w:sz w:val="18"/>
              </w:rPr>
              <w:t>Securities</w:t>
            </w:r>
            <w:r>
              <w:rPr>
                <w:spacing w:val="-9"/>
                <w:sz w:val="18"/>
              </w:rPr>
              <w:t xml:space="preserve"> </w:t>
            </w:r>
            <w:r>
              <w:rPr>
                <w:sz w:val="18"/>
              </w:rPr>
              <w:t>Exchange</w:t>
            </w:r>
            <w:r>
              <w:rPr>
                <w:spacing w:val="-8"/>
                <w:sz w:val="18"/>
              </w:rPr>
              <w:t xml:space="preserve"> </w:t>
            </w:r>
            <w:r>
              <w:rPr>
                <w:sz w:val="18"/>
              </w:rPr>
              <w:t>Limited</w:t>
            </w:r>
            <w:r>
              <w:rPr>
                <w:spacing w:val="-8"/>
                <w:sz w:val="18"/>
              </w:rPr>
              <w:t xml:space="preserve"> </w:t>
            </w:r>
            <w:r>
              <w:rPr>
                <w:spacing w:val="-4"/>
                <w:sz w:val="18"/>
              </w:rPr>
              <w:t>(ASX)</w:t>
            </w:r>
          </w:p>
        </w:tc>
      </w:tr>
      <w:tr w:rsidR="00D308CC" w14:paraId="0392C5D6" w14:textId="77777777">
        <w:trPr>
          <w:trHeight w:val="525"/>
        </w:trPr>
        <w:tc>
          <w:tcPr>
            <w:tcW w:w="4102" w:type="dxa"/>
          </w:tcPr>
          <w:p w14:paraId="4CA0F927" w14:textId="77777777" w:rsidR="00D308CC" w:rsidRDefault="003E6F69">
            <w:pPr>
              <w:pStyle w:val="TableParagraph"/>
              <w:spacing w:before="121"/>
              <w:ind w:left="112"/>
              <w:rPr>
                <w:sz w:val="18"/>
              </w:rPr>
            </w:pPr>
            <w:r>
              <w:rPr>
                <w:spacing w:val="-2"/>
                <w:sz w:val="18"/>
              </w:rPr>
              <w:t>CANADA</w:t>
            </w:r>
          </w:p>
        </w:tc>
        <w:tc>
          <w:tcPr>
            <w:tcW w:w="4930" w:type="dxa"/>
          </w:tcPr>
          <w:p w14:paraId="56833B9C" w14:textId="77777777" w:rsidR="00D308CC" w:rsidRDefault="003E6F69">
            <w:pPr>
              <w:pStyle w:val="TableParagraph"/>
              <w:spacing w:before="121"/>
              <w:ind w:left="112"/>
              <w:rPr>
                <w:sz w:val="18"/>
              </w:rPr>
            </w:pPr>
            <w:r>
              <w:rPr>
                <w:sz w:val="18"/>
              </w:rPr>
              <w:t>TMX</w:t>
            </w:r>
            <w:r>
              <w:rPr>
                <w:spacing w:val="-3"/>
                <w:sz w:val="18"/>
              </w:rPr>
              <w:t xml:space="preserve"> </w:t>
            </w:r>
            <w:r>
              <w:rPr>
                <w:sz w:val="18"/>
              </w:rPr>
              <w:t>Bourse</w:t>
            </w:r>
            <w:r>
              <w:rPr>
                <w:spacing w:val="-1"/>
                <w:sz w:val="18"/>
              </w:rPr>
              <w:t xml:space="preserve"> </w:t>
            </w:r>
            <w:r>
              <w:rPr>
                <w:sz w:val="18"/>
              </w:rPr>
              <w:t>de</w:t>
            </w:r>
            <w:r>
              <w:rPr>
                <w:spacing w:val="-1"/>
                <w:sz w:val="18"/>
              </w:rPr>
              <w:t xml:space="preserve"> </w:t>
            </w:r>
            <w:r>
              <w:rPr>
                <w:spacing w:val="-2"/>
                <w:sz w:val="18"/>
              </w:rPr>
              <w:t>Montreal</w:t>
            </w:r>
          </w:p>
        </w:tc>
      </w:tr>
      <w:tr w:rsidR="00D308CC" w14:paraId="36204FCE" w14:textId="77777777">
        <w:trPr>
          <w:trHeight w:val="525"/>
        </w:trPr>
        <w:tc>
          <w:tcPr>
            <w:tcW w:w="4102" w:type="dxa"/>
          </w:tcPr>
          <w:p w14:paraId="30BC6761" w14:textId="77777777" w:rsidR="00D308CC" w:rsidRDefault="003E6F69">
            <w:pPr>
              <w:pStyle w:val="TableParagraph"/>
              <w:spacing w:before="119"/>
              <w:ind w:left="112"/>
              <w:rPr>
                <w:sz w:val="18"/>
              </w:rPr>
            </w:pPr>
            <w:r>
              <w:rPr>
                <w:sz w:val="18"/>
              </w:rPr>
              <w:t>HONG</w:t>
            </w:r>
            <w:r>
              <w:rPr>
                <w:spacing w:val="-12"/>
                <w:sz w:val="18"/>
              </w:rPr>
              <w:t xml:space="preserve"> </w:t>
            </w:r>
            <w:r>
              <w:rPr>
                <w:spacing w:val="-4"/>
                <w:sz w:val="18"/>
              </w:rPr>
              <w:t>KONG</w:t>
            </w:r>
          </w:p>
        </w:tc>
        <w:tc>
          <w:tcPr>
            <w:tcW w:w="4930" w:type="dxa"/>
          </w:tcPr>
          <w:p w14:paraId="46D6B666" w14:textId="77777777" w:rsidR="00D308CC" w:rsidRDefault="003E6F69">
            <w:pPr>
              <w:pStyle w:val="TableParagraph"/>
              <w:spacing w:before="119"/>
              <w:ind w:left="112"/>
              <w:rPr>
                <w:sz w:val="18"/>
              </w:rPr>
            </w:pPr>
            <w:r>
              <w:rPr>
                <w:sz w:val="18"/>
              </w:rPr>
              <w:t>Hong</w:t>
            </w:r>
            <w:r>
              <w:rPr>
                <w:spacing w:val="-4"/>
                <w:sz w:val="18"/>
              </w:rPr>
              <w:t xml:space="preserve"> </w:t>
            </w:r>
            <w:r>
              <w:rPr>
                <w:sz w:val="18"/>
              </w:rPr>
              <w:t>Kong</w:t>
            </w:r>
            <w:r>
              <w:rPr>
                <w:spacing w:val="-4"/>
                <w:sz w:val="18"/>
              </w:rPr>
              <w:t xml:space="preserve"> </w:t>
            </w:r>
            <w:r>
              <w:rPr>
                <w:sz w:val="18"/>
              </w:rPr>
              <w:t>Futures</w:t>
            </w:r>
            <w:r>
              <w:rPr>
                <w:spacing w:val="-5"/>
                <w:sz w:val="18"/>
              </w:rPr>
              <w:t xml:space="preserve"> </w:t>
            </w:r>
            <w:r>
              <w:rPr>
                <w:sz w:val="18"/>
              </w:rPr>
              <w:t>Exchanges</w:t>
            </w:r>
            <w:r>
              <w:rPr>
                <w:spacing w:val="-2"/>
                <w:sz w:val="18"/>
              </w:rPr>
              <w:t xml:space="preserve"> Limited</w:t>
            </w:r>
          </w:p>
        </w:tc>
      </w:tr>
      <w:tr w:rsidR="00D308CC" w14:paraId="78ECD715" w14:textId="77777777">
        <w:trPr>
          <w:trHeight w:val="1331"/>
        </w:trPr>
        <w:tc>
          <w:tcPr>
            <w:tcW w:w="4102" w:type="dxa"/>
          </w:tcPr>
          <w:p w14:paraId="10A26921" w14:textId="77777777" w:rsidR="00D308CC" w:rsidRDefault="003E6F69">
            <w:pPr>
              <w:pStyle w:val="TableParagraph"/>
              <w:spacing w:before="119"/>
              <w:ind w:left="112"/>
              <w:rPr>
                <w:sz w:val="18"/>
              </w:rPr>
            </w:pPr>
            <w:r>
              <w:rPr>
                <w:spacing w:val="-2"/>
                <w:sz w:val="18"/>
              </w:rPr>
              <w:t>JAPAN</w:t>
            </w:r>
          </w:p>
        </w:tc>
        <w:tc>
          <w:tcPr>
            <w:tcW w:w="4930" w:type="dxa"/>
          </w:tcPr>
          <w:p w14:paraId="41A7E1EB" w14:textId="77777777" w:rsidR="00D308CC" w:rsidRDefault="003E6F69">
            <w:pPr>
              <w:pStyle w:val="TableParagraph"/>
              <w:spacing w:before="119" w:line="441" w:lineRule="auto"/>
              <w:ind w:left="112" w:right="1569"/>
              <w:rPr>
                <w:sz w:val="18"/>
              </w:rPr>
            </w:pPr>
            <w:r>
              <w:rPr>
                <w:sz w:val="18"/>
              </w:rPr>
              <w:t>Tokyo</w:t>
            </w:r>
            <w:r>
              <w:rPr>
                <w:spacing w:val="-16"/>
                <w:sz w:val="18"/>
              </w:rPr>
              <w:t xml:space="preserve"> </w:t>
            </w:r>
            <w:r>
              <w:rPr>
                <w:sz w:val="18"/>
              </w:rPr>
              <w:t>Stock</w:t>
            </w:r>
            <w:r>
              <w:rPr>
                <w:spacing w:val="-16"/>
                <w:sz w:val="18"/>
              </w:rPr>
              <w:t xml:space="preserve"> </w:t>
            </w:r>
            <w:r>
              <w:rPr>
                <w:sz w:val="18"/>
              </w:rPr>
              <w:t>Exchange</w:t>
            </w:r>
            <w:r>
              <w:rPr>
                <w:spacing w:val="-16"/>
                <w:sz w:val="18"/>
              </w:rPr>
              <w:t xml:space="preserve"> </w:t>
            </w:r>
            <w:r>
              <w:rPr>
                <w:sz w:val="18"/>
              </w:rPr>
              <w:t>TSE/JASDAQ Tokyo Financial Exchange</w:t>
            </w:r>
          </w:p>
          <w:p w14:paraId="6092C06C" w14:textId="77777777" w:rsidR="00D308CC" w:rsidRDefault="003E6F69">
            <w:pPr>
              <w:pStyle w:val="TableParagraph"/>
              <w:spacing w:before="1"/>
              <w:ind w:left="112"/>
              <w:rPr>
                <w:sz w:val="18"/>
              </w:rPr>
            </w:pPr>
            <w:r>
              <w:rPr>
                <w:sz w:val="18"/>
              </w:rPr>
              <w:t>Osaka</w:t>
            </w:r>
            <w:r>
              <w:rPr>
                <w:spacing w:val="-8"/>
                <w:sz w:val="18"/>
              </w:rPr>
              <w:t xml:space="preserve"> </w:t>
            </w:r>
            <w:r>
              <w:rPr>
                <w:spacing w:val="-2"/>
                <w:sz w:val="18"/>
              </w:rPr>
              <w:t>Exchange</w:t>
            </w:r>
          </w:p>
        </w:tc>
      </w:tr>
      <w:tr w:rsidR="00D308CC" w14:paraId="374E76C3" w14:textId="77777777">
        <w:trPr>
          <w:trHeight w:val="525"/>
        </w:trPr>
        <w:tc>
          <w:tcPr>
            <w:tcW w:w="4102" w:type="dxa"/>
          </w:tcPr>
          <w:p w14:paraId="31043764" w14:textId="77777777" w:rsidR="00D308CC" w:rsidRDefault="003E6F69">
            <w:pPr>
              <w:pStyle w:val="TableParagraph"/>
              <w:spacing w:before="119"/>
              <w:ind w:left="112"/>
              <w:rPr>
                <w:sz w:val="18"/>
              </w:rPr>
            </w:pPr>
            <w:r>
              <w:rPr>
                <w:sz w:val="18"/>
              </w:rPr>
              <w:t>NEW</w:t>
            </w:r>
            <w:r>
              <w:rPr>
                <w:spacing w:val="-7"/>
                <w:sz w:val="18"/>
              </w:rPr>
              <w:t xml:space="preserve"> </w:t>
            </w:r>
            <w:r>
              <w:rPr>
                <w:spacing w:val="-2"/>
                <w:sz w:val="18"/>
              </w:rPr>
              <w:t>ZEALAND</w:t>
            </w:r>
          </w:p>
        </w:tc>
        <w:tc>
          <w:tcPr>
            <w:tcW w:w="4930" w:type="dxa"/>
          </w:tcPr>
          <w:p w14:paraId="09CDCD6D" w14:textId="77777777" w:rsidR="00D308CC" w:rsidRDefault="003E6F69">
            <w:pPr>
              <w:pStyle w:val="TableParagraph"/>
              <w:spacing w:before="119"/>
              <w:ind w:left="112"/>
              <w:rPr>
                <w:sz w:val="18"/>
              </w:rPr>
            </w:pPr>
            <w:r>
              <w:rPr>
                <w:sz w:val="18"/>
              </w:rPr>
              <w:t>NZX</w:t>
            </w:r>
            <w:r>
              <w:rPr>
                <w:spacing w:val="-10"/>
                <w:sz w:val="18"/>
              </w:rPr>
              <w:t xml:space="preserve"> </w:t>
            </w:r>
            <w:r>
              <w:rPr>
                <w:spacing w:val="-2"/>
                <w:sz w:val="18"/>
              </w:rPr>
              <w:t>Limited</w:t>
            </w:r>
          </w:p>
        </w:tc>
      </w:tr>
      <w:tr w:rsidR="00D308CC" w14:paraId="67FA4F5A" w14:textId="77777777">
        <w:trPr>
          <w:trHeight w:val="525"/>
        </w:trPr>
        <w:tc>
          <w:tcPr>
            <w:tcW w:w="4102" w:type="dxa"/>
          </w:tcPr>
          <w:p w14:paraId="582ED81A" w14:textId="77777777" w:rsidR="00D308CC" w:rsidRDefault="003E6F69">
            <w:pPr>
              <w:pStyle w:val="TableParagraph"/>
              <w:spacing w:before="119"/>
              <w:ind w:left="112"/>
              <w:rPr>
                <w:sz w:val="18"/>
              </w:rPr>
            </w:pPr>
            <w:r>
              <w:rPr>
                <w:spacing w:val="-2"/>
                <w:sz w:val="18"/>
              </w:rPr>
              <w:t>SINGAPORE</w:t>
            </w:r>
          </w:p>
        </w:tc>
        <w:tc>
          <w:tcPr>
            <w:tcW w:w="4930" w:type="dxa"/>
          </w:tcPr>
          <w:p w14:paraId="18253F4E" w14:textId="77777777" w:rsidR="00D308CC" w:rsidRDefault="003E6F69">
            <w:pPr>
              <w:pStyle w:val="TableParagraph"/>
              <w:spacing w:before="119"/>
              <w:ind w:left="112"/>
              <w:rPr>
                <w:sz w:val="18"/>
              </w:rPr>
            </w:pPr>
            <w:r>
              <w:rPr>
                <w:sz w:val="18"/>
              </w:rPr>
              <w:t>Singapore</w:t>
            </w:r>
            <w:r>
              <w:rPr>
                <w:spacing w:val="-6"/>
                <w:sz w:val="18"/>
              </w:rPr>
              <w:t xml:space="preserve"> </w:t>
            </w:r>
            <w:r>
              <w:rPr>
                <w:spacing w:val="-2"/>
                <w:sz w:val="18"/>
              </w:rPr>
              <w:t>Exchange</w:t>
            </w:r>
          </w:p>
        </w:tc>
      </w:tr>
      <w:tr w:rsidR="00D308CC" w14:paraId="7ACED4C6" w14:textId="77777777">
        <w:trPr>
          <w:trHeight w:val="522"/>
        </w:trPr>
        <w:tc>
          <w:tcPr>
            <w:tcW w:w="4102" w:type="dxa"/>
            <w:tcBorders>
              <w:bottom w:val="single" w:sz="8" w:space="0" w:color="000000"/>
            </w:tcBorders>
          </w:tcPr>
          <w:p w14:paraId="08C31C7F" w14:textId="77777777" w:rsidR="00D308CC" w:rsidRDefault="003E6F69">
            <w:pPr>
              <w:pStyle w:val="TableParagraph"/>
              <w:spacing w:before="119"/>
              <w:ind w:left="112"/>
              <w:rPr>
                <w:sz w:val="18"/>
              </w:rPr>
            </w:pPr>
            <w:r>
              <w:rPr>
                <w:sz w:val="18"/>
              </w:rPr>
              <w:t>SOUTH</w:t>
            </w:r>
            <w:r>
              <w:rPr>
                <w:spacing w:val="-11"/>
                <w:sz w:val="18"/>
              </w:rPr>
              <w:t xml:space="preserve"> </w:t>
            </w:r>
            <w:r>
              <w:rPr>
                <w:spacing w:val="-2"/>
                <w:sz w:val="18"/>
              </w:rPr>
              <w:t>AFRICA</w:t>
            </w:r>
          </w:p>
        </w:tc>
        <w:tc>
          <w:tcPr>
            <w:tcW w:w="4930" w:type="dxa"/>
            <w:tcBorders>
              <w:bottom w:val="single" w:sz="8" w:space="0" w:color="000000"/>
            </w:tcBorders>
          </w:tcPr>
          <w:p w14:paraId="4028DDB9" w14:textId="77777777" w:rsidR="00D308CC" w:rsidRDefault="003E6F69">
            <w:pPr>
              <w:pStyle w:val="TableParagraph"/>
              <w:spacing w:before="119"/>
              <w:ind w:left="112"/>
              <w:rPr>
                <w:sz w:val="18"/>
              </w:rPr>
            </w:pPr>
            <w:r>
              <w:rPr>
                <w:spacing w:val="-5"/>
                <w:sz w:val="18"/>
              </w:rPr>
              <w:t>JSE</w:t>
            </w:r>
          </w:p>
        </w:tc>
      </w:tr>
      <w:tr w:rsidR="00D308CC" w14:paraId="061C9E03" w14:textId="77777777">
        <w:trPr>
          <w:trHeight w:val="2949"/>
        </w:trPr>
        <w:tc>
          <w:tcPr>
            <w:tcW w:w="4102" w:type="dxa"/>
            <w:tcBorders>
              <w:top w:val="single" w:sz="8" w:space="0" w:color="000000"/>
            </w:tcBorders>
          </w:tcPr>
          <w:p w14:paraId="6BC5B693" w14:textId="77777777" w:rsidR="00D308CC" w:rsidRDefault="003E6F69">
            <w:pPr>
              <w:pStyle w:val="TableParagraph"/>
              <w:spacing w:before="118"/>
              <w:ind w:left="112"/>
              <w:rPr>
                <w:sz w:val="18"/>
              </w:rPr>
            </w:pPr>
            <w:r>
              <w:rPr>
                <w:sz w:val="18"/>
              </w:rPr>
              <w:t>UNITED</w:t>
            </w:r>
            <w:r>
              <w:rPr>
                <w:spacing w:val="-5"/>
                <w:sz w:val="18"/>
              </w:rPr>
              <w:t xml:space="preserve"> </w:t>
            </w:r>
            <w:r>
              <w:rPr>
                <w:sz w:val="18"/>
              </w:rPr>
              <w:t>STATES</w:t>
            </w:r>
            <w:r>
              <w:rPr>
                <w:spacing w:val="-6"/>
                <w:sz w:val="18"/>
              </w:rPr>
              <w:t xml:space="preserve"> </w:t>
            </w:r>
            <w:r>
              <w:rPr>
                <w:sz w:val="18"/>
              </w:rPr>
              <w:t>OF</w:t>
            </w:r>
            <w:r>
              <w:rPr>
                <w:spacing w:val="-4"/>
                <w:sz w:val="18"/>
              </w:rPr>
              <w:t xml:space="preserve"> </w:t>
            </w:r>
            <w:r>
              <w:rPr>
                <w:spacing w:val="-2"/>
                <w:sz w:val="18"/>
              </w:rPr>
              <w:t>AMERICA</w:t>
            </w:r>
          </w:p>
        </w:tc>
        <w:tc>
          <w:tcPr>
            <w:tcW w:w="4930" w:type="dxa"/>
            <w:tcBorders>
              <w:top w:val="single" w:sz="8" w:space="0" w:color="000000"/>
            </w:tcBorders>
          </w:tcPr>
          <w:p w14:paraId="1AFA0EFB" w14:textId="77777777" w:rsidR="00D308CC" w:rsidRDefault="003E6F69">
            <w:pPr>
              <w:pStyle w:val="TableParagraph"/>
              <w:spacing w:before="121" w:line="439" w:lineRule="auto"/>
              <w:ind w:left="112" w:right="861"/>
              <w:rPr>
                <w:sz w:val="18"/>
              </w:rPr>
            </w:pPr>
            <w:r>
              <w:rPr>
                <w:sz w:val="18"/>
              </w:rPr>
              <w:t>Chicago</w:t>
            </w:r>
            <w:r>
              <w:rPr>
                <w:spacing w:val="-16"/>
                <w:sz w:val="18"/>
              </w:rPr>
              <w:t xml:space="preserve"> </w:t>
            </w:r>
            <w:r>
              <w:rPr>
                <w:sz w:val="18"/>
              </w:rPr>
              <w:t>Board</w:t>
            </w:r>
            <w:r>
              <w:rPr>
                <w:spacing w:val="-16"/>
                <w:sz w:val="18"/>
              </w:rPr>
              <w:t xml:space="preserve"> </w:t>
            </w:r>
            <w:r>
              <w:rPr>
                <w:sz w:val="18"/>
              </w:rPr>
              <w:t>Options</w:t>
            </w:r>
            <w:r>
              <w:rPr>
                <w:spacing w:val="-16"/>
                <w:sz w:val="18"/>
              </w:rPr>
              <w:t xml:space="preserve"> </w:t>
            </w:r>
            <w:r>
              <w:rPr>
                <w:sz w:val="18"/>
              </w:rPr>
              <w:t>Exchange</w:t>
            </w:r>
            <w:r>
              <w:rPr>
                <w:spacing w:val="-16"/>
                <w:sz w:val="18"/>
              </w:rPr>
              <w:t xml:space="preserve"> </w:t>
            </w:r>
            <w:r>
              <w:rPr>
                <w:sz w:val="18"/>
              </w:rPr>
              <w:t>(CBOE) Chicago Mercantile Exchange (CME)</w:t>
            </w:r>
          </w:p>
          <w:p w14:paraId="061D641E" w14:textId="77777777" w:rsidR="00D308CC" w:rsidRDefault="003E6F69">
            <w:pPr>
              <w:pStyle w:val="TableParagraph"/>
              <w:spacing w:before="5" w:line="439" w:lineRule="auto"/>
              <w:ind w:left="112" w:right="2655"/>
              <w:rPr>
                <w:sz w:val="18"/>
              </w:rPr>
            </w:pPr>
            <w:r>
              <w:rPr>
                <w:spacing w:val="-2"/>
                <w:sz w:val="18"/>
              </w:rPr>
              <w:t>CX</w:t>
            </w:r>
            <w:r>
              <w:rPr>
                <w:spacing w:val="-17"/>
                <w:sz w:val="18"/>
              </w:rPr>
              <w:t xml:space="preserve"> </w:t>
            </w:r>
            <w:r>
              <w:rPr>
                <w:spacing w:val="-2"/>
                <w:sz w:val="18"/>
              </w:rPr>
              <w:t>Futures</w:t>
            </w:r>
            <w:r>
              <w:rPr>
                <w:spacing w:val="-17"/>
                <w:sz w:val="18"/>
              </w:rPr>
              <w:t xml:space="preserve"> </w:t>
            </w:r>
            <w:r>
              <w:rPr>
                <w:spacing w:val="-2"/>
                <w:sz w:val="18"/>
              </w:rPr>
              <w:t xml:space="preserve">Exchange </w:t>
            </w:r>
            <w:r>
              <w:rPr>
                <w:sz w:val="18"/>
              </w:rPr>
              <w:t>ICE Futures</w:t>
            </w:r>
          </w:p>
          <w:p w14:paraId="30967777" w14:textId="77777777" w:rsidR="00D308CC" w:rsidRDefault="003E6F69">
            <w:pPr>
              <w:pStyle w:val="TableParagraph"/>
              <w:spacing w:before="9" w:line="439" w:lineRule="auto"/>
              <w:ind w:left="112" w:right="861"/>
              <w:rPr>
                <w:sz w:val="18"/>
              </w:rPr>
            </w:pPr>
            <w:r>
              <w:rPr>
                <w:sz w:val="18"/>
              </w:rPr>
              <w:t>New</w:t>
            </w:r>
            <w:r>
              <w:rPr>
                <w:spacing w:val="-16"/>
                <w:sz w:val="18"/>
              </w:rPr>
              <w:t xml:space="preserve"> </w:t>
            </w:r>
            <w:r>
              <w:rPr>
                <w:sz w:val="18"/>
              </w:rPr>
              <w:t>York</w:t>
            </w:r>
            <w:r>
              <w:rPr>
                <w:spacing w:val="-16"/>
                <w:sz w:val="18"/>
              </w:rPr>
              <w:t xml:space="preserve"> </w:t>
            </w:r>
            <w:r>
              <w:rPr>
                <w:sz w:val="18"/>
              </w:rPr>
              <w:t>Mercantile</w:t>
            </w:r>
            <w:r>
              <w:rPr>
                <w:spacing w:val="-16"/>
                <w:sz w:val="18"/>
              </w:rPr>
              <w:t xml:space="preserve"> </w:t>
            </w:r>
            <w:r>
              <w:rPr>
                <w:sz w:val="18"/>
              </w:rPr>
              <w:t>Exchange</w:t>
            </w:r>
            <w:r>
              <w:rPr>
                <w:spacing w:val="-16"/>
                <w:sz w:val="18"/>
              </w:rPr>
              <w:t xml:space="preserve"> </w:t>
            </w:r>
            <w:r>
              <w:rPr>
                <w:sz w:val="18"/>
              </w:rPr>
              <w:t>(NYMEX) New York Stock Exchange</w:t>
            </w:r>
          </w:p>
          <w:p w14:paraId="1771DC49" w14:textId="77777777" w:rsidR="00D308CC" w:rsidRDefault="003E6F69">
            <w:pPr>
              <w:pStyle w:val="TableParagraph"/>
              <w:spacing w:before="6"/>
              <w:ind w:left="112"/>
              <w:rPr>
                <w:sz w:val="18"/>
              </w:rPr>
            </w:pPr>
            <w:r>
              <w:rPr>
                <w:sz w:val="18"/>
              </w:rPr>
              <w:t>NASDAQ</w:t>
            </w:r>
            <w:r>
              <w:rPr>
                <w:spacing w:val="-9"/>
                <w:sz w:val="18"/>
              </w:rPr>
              <w:t xml:space="preserve"> </w:t>
            </w:r>
            <w:r>
              <w:rPr>
                <w:sz w:val="18"/>
              </w:rPr>
              <w:t>QMX</w:t>
            </w:r>
            <w:r>
              <w:rPr>
                <w:spacing w:val="-4"/>
                <w:sz w:val="18"/>
              </w:rPr>
              <w:t xml:space="preserve"> PHLX</w:t>
            </w:r>
          </w:p>
        </w:tc>
      </w:tr>
      <w:tr w:rsidR="00D308CC" w14:paraId="653FA508" w14:textId="77777777">
        <w:trPr>
          <w:trHeight w:val="2220"/>
        </w:trPr>
        <w:tc>
          <w:tcPr>
            <w:tcW w:w="4102" w:type="dxa"/>
          </w:tcPr>
          <w:p w14:paraId="12E68321" w14:textId="77777777" w:rsidR="00D308CC" w:rsidRDefault="003E6F69">
            <w:pPr>
              <w:pStyle w:val="TableParagraph"/>
              <w:spacing w:before="119"/>
              <w:ind w:left="112"/>
              <w:rPr>
                <w:sz w:val="18"/>
              </w:rPr>
            </w:pPr>
            <w:r>
              <w:rPr>
                <w:spacing w:val="-2"/>
                <w:sz w:val="18"/>
              </w:rPr>
              <w:t>OTHERS</w:t>
            </w:r>
          </w:p>
        </w:tc>
        <w:tc>
          <w:tcPr>
            <w:tcW w:w="4930" w:type="dxa"/>
          </w:tcPr>
          <w:p w14:paraId="304138A5" w14:textId="77777777" w:rsidR="00D308CC" w:rsidRDefault="003E6F69">
            <w:pPr>
              <w:pStyle w:val="TableParagraph"/>
              <w:spacing w:before="121" w:line="573" w:lineRule="auto"/>
              <w:ind w:left="112" w:right="2655"/>
              <w:rPr>
                <w:sz w:val="18"/>
              </w:rPr>
            </w:pPr>
            <w:r>
              <w:rPr>
                <w:spacing w:val="-2"/>
                <w:sz w:val="18"/>
              </w:rPr>
              <w:t>Six</w:t>
            </w:r>
            <w:r>
              <w:rPr>
                <w:spacing w:val="-19"/>
                <w:sz w:val="18"/>
              </w:rPr>
              <w:t xml:space="preserve"> </w:t>
            </w:r>
            <w:r>
              <w:rPr>
                <w:spacing w:val="-2"/>
                <w:sz w:val="18"/>
              </w:rPr>
              <w:t>Swiss</w:t>
            </w:r>
            <w:r>
              <w:rPr>
                <w:spacing w:val="-18"/>
                <w:sz w:val="18"/>
              </w:rPr>
              <w:t xml:space="preserve"> </w:t>
            </w:r>
            <w:r>
              <w:rPr>
                <w:spacing w:val="-2"/>
                <w:sz w:val="18"/>
              </w:rPr>
              <w:t xml:space="preserve">Exchange </w:t>
            </w:r>
            <w:r>
              <w:rPr>
                <w:sz w:val="18"/>
              </w:rPr>
              <w:t>EUREX Exchange</w:t>
            </w:r>
          </w:p>
          <w:p w14:paraId="5126D97F" w14:textId="77777777" w:rsidR="00D308CC" w:rsidRDefault="003E6F69">
            <w:pPr>
              <w:pStyle w:val="TableParagraph"/>
              <w:spacing w:before="0" w:line="217" w:lineRule="exact"/>
              <w:ind w:left="112"/>
              <w:rPr>
                <w:sz w:val="18"/>
              </w:rPr>
            </w:pPr>
            <w:r>
              <w:rPr>
                <w:sz w:val="18"/>
              </w:rPr>
              <w:t>The</w:t>
            </w:r>
            <w:r>
              <w:rPr>
                <w:spacing w:val="-8"/>
                <w:sz w:val="18"/>
              </w:rPr>
              <w:t xml:space="preserve"> </w:t>
            </w:r>
            <w:r>
              <w:rPr>
                <w:sz w:val="18"/>
              </w:rPr>
              <w:t>London</w:t>
            </w:r>
            <w:r>
              <w:rPr>
                <w:spacing w:val="-3"/>
                <w:sz w:val="18"/>
              </w:rPr>
              <w:t xml:space="preserve"> </w:t>
            </w:r>
            <w:r>
              <w:rPr>
                <w:sz w:val="18"/>
              </w:rPr>
              <w:t>Metal</w:t>
            </w:r>
            <w:r>
              <w:rPr>
                <w:spacing w:val="-4"/>
                <w:sz w:val="18"/>
              </w:rPr>
              <w:t xml:space="preserve"> </w:t>
            </w:r>
            <w:r>
              <w:rPr>
                <w:sz w:val="18"/>
              </w:rPr>
              <w:t>Exchange</w:t>
            </w:r>
            <w:r>
              <w:rPr>
                <w:spacing w:val="-5"/>
                <w:sz w:val="18"/>
              </w:rPr>
              <w:t xml:space="preserve"> </w:t>
            </w:r>
            <w:r>
              <w:rPr>
                <w:spacing w:val="-2"/>
                <w:sz w:val="18"/>
              </w:rPr>
              <w:t>Limited</w:t>
            </w:r>
          </w:p>
          <w:p w14:paraId="5A72C8E2" w14:textId="77777777" w:rsidR="00D308CC" w:rsidRDefault="00D308CC">
            <w:pPr>
              <w:pStyle w:val="TableParagraph"/>
              <w:spacing w:before="93"/>
              <w:ind w:left="0"/>
              <w:rPr>
                <w:b/>
                <w:sz w:val="18"/>
              </w:rPr>
            </w:pPr>
          </w:p>
          <w:p w14:paraId="00916796" w14:textId="77777777" w:rsidR="00D308CC" w:rsidRDefault="003E6F69">
            <w:pPr>
              <w:pStyle w:val="TableParagraph"/>
              <w:spacing w:before="0"/>
              <w:ind w:left="112"/>
              <w:rPr>
                <w:sz w:val="18"/>
              </w:rPr>
            </w:pPr>
            <w:r>
              <w:rPr>
                <w:sz w:val="18"/>
              </w:rPr>
              <w:t>ICE</w:t>
            </w:r>
            <w:r>
              <w:rPr>
                <w:spacing w:val="-5"/>
                <w:sz w:val="18"/>
              </w:rPr>
              <w:t xml:space="preserve"> </w:t>
            </w:r>
            <w:r>
              <w:rPr>
                <w:sz w:val="18"/>
              </w:rPr>
              <w:t xml:space="preserve">Futures </w:t>
            </w:r>
            <w:r>
              <w:rPr>
                <w:spacing w:val="-2"/>
                <w:sz w:val="18"/>
              </w:rPr>
              <w:t>Europe</w:t>
            </w:r>
          </w:p>
        </w:tc>
      </w:tr>
    </w:tbl>
    <w:p w14:paraId="55AAFEF2" w14:textId="77777777" w:rsidR="00D308CC" w:rsidRDefault="00D308CC">
      <w:pPr>
        <w:pStyle w:val="TableParagraph"/>
        <w:rPr>
          <w:sz w:val="18"/>
        </w:rPr>
        <w:sectPr w:rsidR="00D308CC">
          <w:pgSz w:w="11930" w:h="16860"/>
          <w:pgMar w:top="1340" w:right="141" w:bottom="540" w:left="708" w:header="0" w:footer="285" w:gutter="0"/>
          <w:cols w:space="720"/>
        </w:sectPr>
      </w:pPr>
    </w:p>
    <w:p w14:paraId="54662ACB" w14:textId="77777777" w:rsidR="008253ED" w:rsidRDefault="008253ED">
      <w:pPr>
        <w:rPr>
          <w:b/>
          <w:sz w:val="18"/>
        </w:rPr>
      </w:pPr>
      <w:r>
        <w:rPr>
          <w:b/>
          <w:sz w:val="18"/>
        </w:rPr>
        <w:br w:type="page"/>
      </w:r>
    </w:p>
    <w:p w14:paraId="1C036375" w14:textId="4DBC85CF" w:rsidR="00D308CC" w:rsidRDefault="003E6F69">
      <w:pPr>
        <w:spacing w:before="74"/>
        <w:ind w:left="118" w:right="656"/>
        <w:jc w:val="center"/>
        <w:rPr>
          <w:b/>
          <w:sz w:val="18"/>
        </w:rPr>
      </w:pPr>
      <w:r>
        <w:rPr>
          <w:b/>
          <w:sz w:val="18"/>
        </w:rPr>
        <w:t>Appendix</w:t>
      </w:r>
      <w:r>
        <w:rPr>
          <w:b/>
          <w:spacing w:val="-8"/>
          <w:sz w:val="18"/>
        </w:rPr>
        <w:t xml:space="preserve"> </w:t>
      </w:r>
      <w:r>
        <w:rPr>
          <w:b/>
          <w:sz w:val="18"/>
        </w:rPr>
        <w:t>4</w:t>
      </w:r>
      <w:r>
        <w:rPr>
          <w:b/>
          <w:spacing w:val="-3"/>
          <w:sz w:val="18"/>
        </w:rPr>
        <w:t xml:space="preserve"> </w:t>
      </w:r>
      <w:bookmarkStart w:id="173" w:name="_bookmark173"/>
      <w:bookmarkEnd w:id="173"/>
      <w:r>
        <w:rPr>
          <w:b/>
          <w:spacing w:val="-2"/>
          <w:sz w:val="18"/>
        </w:rPr>
        <w:t>Country/Market</w:t>
      </w:r>
    </w:p>
    <w:p w14:paraId="490B354D" w14:textId="23FDADCB" w:rsidR="00D308CC" w:rsidRDefault="003E6F69">
      <w:pPr>
        <w:spacing w:before="95"/>
        <w:ind w:left="111" w:right="656"/>
        <w:jc w:val="center"/>
        <w:rPr>
          <w:b/>
          <w:sz w:val="18"/>
        </w:rPr>
      </w:pPr>
      <w:r>
        <w:rPr>
          <w:b/>
          <w:sz w:val="18"/>
        </w:rPr>
        <w:t>BNYM</w:t>
      </w:r>
      <w:r>
        <w:rPr>
          <w:b/>
          <w:spacing w:val="-4"/>
          <w:sz w:val="18"/>
        </w:rPr>
        <w:t xml:space="preserve"> </w:t>
      </w:r>
      <w:r>
        <w:rPr>
          <w:b/>
          <w:sz w:val="18"/>
        </w:rPr>
        <w:t>SA/NV</w:t>
      </w:r>
      <w:r>
        <w:rPr>
          <w:b/>
          <w:spacing w:val="-5"/>
          <w:sz w:val="18"/>
        </w:rPr>
        <w:t xml:space="preserve"> </w:t>
      </w:r>
      <w:r>
        <w:rPr>
          <w:b/>
          <w:sz w:val="18"/>
        </w:rPr>
        <w:t>Sub-Custodian</w:t>
      </w:r>
      <w:r>
        <w:rPr>
          <w:b/>
          <w:spacing w:val="-6"/>
          <w:sz w:val="18"/>
        </w:rPr>
        <w:t xml:space="preserve"> </w:t>
      </w:r>
      <w:r>
        <w:rPr>
          <w:b/>
          <w:sz w:val="18"/>
        </w:rPr>
        <w:t>Network</w:t>
      </w:r>
      <w:r>
        <w:rPr>
          <w:b/>
          <w:spacing w:val="-1"/>
          <w:sz w:val="18"/>
        </w:rPr>
        <w:t xml:space="preserve"> </w:t>
      </w:r>
      <w:r>
        <w:rPr>
          <w:b/>
          <w:sz w:val="18"/>
        </w:rPr>
        <w:t>–</w:t>
      </w:r>
      <w:r>
        <w:rPr>
          <w:b/>
          <w:spacing w:val="-3"/>
          <w:sz w:val="18"/>
        </w:rPr>
        <w:t xml:space="preserve"> </w:t>
      </w:r>
      <w:r w:rsidR="008253ED">
        <w:rPr>
          <w:b/>
          <w:sz w:val="18"/>
        </w:rPr>
        <w:t>2</w:t>
      </w:r>
      <w:r>
        <w:rPr>
          <w:b/>
          <w:spacing w:val="-2"/>
          <w:sz w:val="18"/>
        </w:rPr>
        <w:t xml:space="preserve"> </w:t>
      </w:r>
      <w:r w:rsidR="008253ED">
        <w:rPr>
          <w:b/>
          <w:sz w:val="18"/>
        </w:rPr>
        <w:t>February 2026</w:t>
      </w:r>
    </w:p>
    <w:p w14:paraId="7680F59E" w14:textId="77777777" w:rsidR="00AE22CE" w:rsidRDefault="00AE22CE" w:rsidP="00AE22CE">
      <w:pPr>
        <w:spacing w:before="95"/>
        <w:ind w:right="656"/>
        <w:rPr>
          <w:b/>
          <w:sz w:val="18"/>
        </w:rPr>
      </w:pPr>
    </w:p>
    <w:p w14:paraId="4C5BB019" w14:textId="77777777" w:rsidR="00AE22CE" w:rsidRDefault="00AE22CE" w:rsidP="008253ED">
      <w:pPr>
        <w:pStyle w:val="BodyText"/>
        <w:spacing w:before="70"/>
        <w:rPr>
          <w:b/>
          <w:sz w:val="20"/>
        </w:rPr>
      </w:pPr>
    </w:p>
    <w:tbl>
      <w:tblPr>
        <w:tblW w:w="10762" w:type="dxa"/>
        <w:tblInd w:w="106" w:type="dxa"/>
        <w:tblLayout w:type="fixed"/>
        <w:tblCellMar>
          <w:left w:w="0" w:type="dxa"/>
          <w:right w:w="0" w:type="dxa"/>
        </w:tblCellMar>
        <w:tblLook w:val="01E0" w:firstRow="1" w:lastRow="1" w:firstColumn="1" w:lastColumn="1" w:noHBand="0" w:noVBand="0"/>
      </w:tblPr>
      <w:tblGrid>
        <w:gridCol w:w="2261"/>
        <w:gridCol w:w="5559"/>
        <w:gridCol w:w="2932"/>
        <w:gridCol w:w="10"/>
      </w:tblGrid>
      <w:tr w:rsidR="00AE22CE" w:rsidRPr="005D1355" w14:paraId="7290B3BF" w14:textId="77777777" w:rsidTr="00E8284D">
        <w:trPr>
          <w:gridAfter w:val="1"/>
          <w:wAfter w:w="10" w:type="dxa"/>
          <w:trHeight w:hRule="exact" w:val="425"/>
        </w:trPr>
        <w:tc>
          <w:tcPr>
            <w:tcW w:w="2261" w:type="dxa"/>
            <w:tcBorders>
              <w:top w:val="single" w:sz="8" w:space="0" w:color="CCCCCC"/>
              <w:left w:val="single" w:sz="4" w:space="0" w:color="CCCCCC"/>
              <w:bottom w:val="single" w:sz="8" w:space="0" w:color="CCCCCC"/>
              <w:right w:val="single" w:sz="8" w:space="0" w:color="CCCCCC"/>
            </w:tcBorders>
            <w:vAlign w:val="center"/>
          </w:tcPr>
          <w:p w14:paraId="1E4BBA8A" w14:textId="77777777" w:rsidR="00AE22CE" w:rsidRDefault="00AE22CE" w:rsidP="00AE22CE">
            <w:pPr>
              <w:jc w:val="center"/>
            </w:pPr>
            <w:r>
              <w:rPr>
                <w:rFonts w:ascii="Avenir Next LT Pro" w:eastAsia="Arial" w:hAnsi="Avenir Next LT Pro" w:cs="Arial"/>
                <w:b/>
                <w:sz w:val="18"/>
                <w:szCs w:val="18"/>
              </w:rPr>
              <w:t>Country/Market</w:t>
            </w:r>
          </w:p>
          <w:p w14:paraId="747F991A" w14:textId="77777777" w:rsidR="00AE22CE" w:rsidRPr="005D1355" w:rsidRDefault="00AE22CE" w:rsidP="00AE22CE">
            <w:pPr>
              <w:spacing w:before="83"/>
              <w:ind w:left="230"/>
              <w:jc w:val="center"/>
              <w:rPr>
                <w:rFonts w:ascii="Avenir Next LT Pro" w:eastAsia="Arial" w:hAnsi="Avenir Next LT Pro" w:cs="Arial"/>
                <w:sz w:val="18"/>
                <w:szCs w:val="18"/>
              </w:rPr>
            </w:pPr>
          </w:p>
        </w:tc>
        <w:tc>
          <w:tcPr>
            <w:tcW w:w="5559" w:type="dxa"/>
            <w:tcBorders>
              <w:top w:val="single" w:sz="8" w:space="0" w:color="CCCCCC"/>
              <w:left w:val="single" w:sz="8" w:space="0" w:color="CCCCCC"/>
              <w:bottom w:val="single" w:sz="8" w:space="0" w:color="CCCCCC"/>
              <w:right w:val="single" w:sz="8" w:space="0" w:color="CCCCCC"/>
            </w:tcBorders>
          </w:tcPr>
          <w:p w14:paraId="5E217B78" w14:textId="560118E4" w:rsidR="00AE22CE" w:rsidRPr="005D1355" w:rsidRDefault="00AE22CE" w:rsidP="000C05D1">
            <w:pPr>
              <w:spacing w:before="83"/>
              <w:ind w:left="229"/>
              <w:rPr>
                <w:rFonts w:ascii="Avenir Next LT Pro" w:eastAsia="Arial" w:hAnsi="Avenir Next LT Pro" w:cs="Arial"/>
                <w:sz w:val="18"/>
                <w:szCs w:val="18"/>
              </w:rPr>
            </w:pPr>
            <w:r>
              <w:rPr>
                <w:rFonts w:ascii="Avenir Next LT Pro" w:eastAsia="Arial" w:hAnsi="Avenir Next LT Pro" w:cs="Arial"/>
                <w:b/>
                <w:sz w:val="18"/>
                <w:szCs w:val="18"/>
              </w:rPr>
              <w:t>Sub custodian</w:t>
            </w:r>
          </w:p>
        </w:tc>
        <w:tc>
          <w:tcPr>
            <w:tcW w:w="2932" w:type="dxa"/>
            <w:tcBorders>
              <w:top w:val="single" w:sz="8" w:space="0" w:color="CCCCCC"/>
              <w:left w:val="single" w:sz="8" w:space="0" w:color="CCCCCC"/>
              <w:bottom w:val="single" w:sz="8" w:space="0" w:color="CCCCCC"/>
              <w:right w:val="single" w:sz="4" w:space="0" w:color="CCCCCC"/>
            </w:tcBorders>
          </w:tcPr>
          <w:p w14:paraId="458AA2B4" w14:textId="77777777" w:rsidR="00AE22CE" w:rsidRPr="005D1355" w:rsidRDefault="00AE22CE" w:rsidP="000C05D1">
            <w:pPr>
              <w:spacing w:before="83"/>
              <w:ind w:left="231"/>
              <w:rPr>
                <w:rFonts w:ascii="Avenir Next LT Pro" w:eastAsia="Arial" w:hAnsi="Avenir Next LT Pro" w:cs="Arial"/>
                <w:sz w:val="18"/>
                <w:szCs w:val="18"/>
              </w:rPr>
            </w:pPr>
            <w:r>
              <w:rPr>
                <w:rFonts w:ascii="Avenir Next LT Pro" w:eastAsia="Arial" w:hAnsi="Avenir Next LT Pro" w:cs="Arial"/>
                <w:b/>
                <w:sz w:val="18"/>
                <w:szCs w:val="18"/>
              </w:rPr>
              <w:t>Address</w:t>
            </w:r>
          </w:p>
        </w:tc>
      </w:tr>
      <w:tr w:rsidR="00AE22CE" w:rsidRPr="005D1355" w14:paraId="59F413DC" w14:textId="77777777" w:rsidTr="008A7480">
        <w:trPr>
          <w:gridAfter w:val="1"/>
          <w:wAfter w:w="10" w:type="dxa"/>
          <w:trHeight w:hRule="exact" w:val="498"/>
        </w:trPr>
        <w:tc>
          <w:tcPr>
            <w:tcW w:w="2261" w:type="dxa"/>
            <w:tcBorders>
              <w:top w:val="single" w:sz="8" w:space="0" w:color="CCCCCC"/>
              <w:left w:val="single" w:sz="4" w:space="0" w:color="CCCCCC"/>
              <w:bottom w:val="single" w:sz="8" w:space="0" w:color="CCCCCC"/>
              <w:right w:val="single" w:sz="8" w:space="0" w:color="CCCCCC"/>
            </w:tcBorders>
          </w:tcPr>
          <w:p w14:paraId="344C96DB"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Argentina</w:t>
            </w:r>
          </w:p>
        </w:tc>
        <w:tc>
          <w:tcPr>
            <w:tcW w:w="5559" w:type="dxa"/>
            <w:tcBorders>
              <w:top w:val="single" w:sz="8" w:space="0" w:color="CCCCCC"/>
              <w:left w:val="single" w:sz="8" w:space="0" w:color="CCCCCC"/>
              <w:bottom w:val="single" w:sz="8" w:space="0" w:color="CCCCCC"/>
              <w:right w:val="single" w:sz="8" w:space="0" w:color="CCCCCC"/>
            </w:tcBorders>
          </w:tcPr>
          <w:p w14:paraId="79441BC2" w14:textId="77777777" w:rsidR="00AE22CE" w:rsidRPr="005D1355" w:rsidRDefault="00AE22CE" w:rsidP="000C05D1">
            <w:pPr>
              <w:spacing w:beforeLines="60" w:before="144" w:line="200" w:lineRule="exact"/>
              <w:ind w:left="229" w:right="133"/>
              <w:rPr>
                <w:rFonts w:ascii="Avenir Next LT Pro" w:eastAsia="Arial" w:hAnsi="Avenir Next LT Pro" w:cs="Arial"/>
                <w:sz w:val="18"/>
                <w:szCs w:val="18"/>
              </w:rPr>
            </w:pPr>
            <w:r>
              <w:rPr>
                <w:rFonts w:ascii="Avenir Next LT Pro" w:eastAsia="Arial" w:hAnsi="Avenir Next LT Pro" w:cs="Arial"/>
                <w:sz w:val="18"/>
                <w:szCs w:val="18"/>
              </w:rPr>
              <w:t>The Branch of Citibank, N.A. in the Republic of, Argentina</w:t>
            </w:r>
          </w:p>
        </w:tc>
        <w:tc>
          <w:tcPr>
            <w:tcW w:w="2932" w:type="dxa"/>
            <w:tcBorders>
              <w:top w:val="single" w:sz="8" w:space="0" w:color="CCCCCC"/>
              <w:left w:val="single" w:sz="8" w:space="0" w:color="CCCCCC"/>
              <w:bottom w:val="single" w:sz="8" w:space="0" w:color="CCCCCC"/>
              <w:right w:val="single" w:sz="4" w:space="0" w:color="CCCCCC"/>
            </w:tcBorders>
          </w:tcPr>
          <w:p w14:paraId="44E9D744" w14:textId="77777777" w:rsidR="00AE22CE" w:rsidRPr="005D1355" w:rsidRDefault="00AE22CE" w:rsidP="000C05D1">
            <w:pPr>
              <w:spacing w:beforeLines="60" w:before="144" w:line="200" w:lineRule="exact"/>
              <w:ind w:left="231" w:right="574"/>
              <w:rPr>
                <w:rFonts w:ascii="Avenir Next LT Pro" w:eastAsia="Arial" w:hAnsi="Avenir Next LT Pro" w:cs="Arial"/>
                <w:sz w:val="18"/>
                <w:szCs w:val="18"/>
              </w:rPr>
            </w:pPr>
            <w:r>
              <w:rPr>
                <w:rFonts w:ascii="Avenir Next LT Pro" w:eastAsia="Arial" w:hAnsi="Avenir Next LT Pro" w:cs="Arial"/>
                <w:sz w:val="18"/>
                <w:szCs w:val="18"/>
              </w:rPr>
              <w:t>Ciudad de Buenos Aires</w:t>
            </w:r>
          </w:p>
        </w:tc>
      </w:tr>
      <w:tr w:rsidR="00AE22CE" w:rsidRPr="005D1355" w14:paraId="2E5B5719" w14:textId="77777777" w:rsidTr="008A7480">
        <w:trPr>
          <w:gridAfter w:val="1"/>
          <w:wAfter w:w="10" w:type="dxa"/>
          <w:trHeight w:hRule="exact" w:val="576"/>
        </w:trPr>
        <w:tc>
          <w:tcPr>
            <w:tcW w:w="2261" w:type="dxa"/>
            <w:tcBorders>
              <w:top w:val="single" w:sz="8" w:space="0" w:color="CCCCCC"/>
              <w:left w:val="single" w:sz="4" w:space="0" w:color="CCCCCC"/>
              <w:bottom w:val="single" w:sz="8" w:space="0" w:color="CCCCCC"/>
              <w:right w:val="single" w:sz="8" w:space="0" w:color="CCCCCC"/>
            </w:tcBorders>
          </w:tcPr>
          <w:p w14:paraId="03AAB5B1"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Australia</w:t>
            </w:r>
          </w:p>
        </w:tc>
        <w:tc>
          <w:tcPr>
            <w:tcW w:w="5559" w:type="dxa"/>
            <w:tcBorders>
              <w:top w:val="single" w:sz="8" w:space="0" w:color="CCCCCC"/>
              <w:left w:val="single" w:sz="8" w:space="0" w:color="CCCCCC"/>
              <w:bottom w:val="single" w:sz="8" w:space="0" w:color="CCCCCC"/>
              <w:right w:val="single" w:sz="8" w:space="0" w:color="CCCCCC"/>
            </w:tcBorders>
          </w:tcPr>
          <w:p w14:paraId="470907D0"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Citigroup Pty Limited</w:t>
            </w:r>
          </w:p>
        </w:tc>
        <w:tc>
          <w:tcPr>
            <w:tcW w:w="2932" w:type="dxa"/>
            <w:tcBorders>
              <w:top w:val="single" w:sz="8" w:space="0" w:color="CCCCCC"/>
              <w:left w:val="single" w:sz="8" w:space="0" w:color="CCCCCC"/>
              <w:bottom w:val="single" w:sz="8" w:space="0" w:color="CCCCCC"/>
              <w:right w:val="single" w:sz="4" w:space="0" w:color="CCCCCC"/>
            </w:tcBorders>
          </w:tcPr>
          <w:p w14:paraId="407D9F76" w14:textId="77777777" w:rsidR="00AE22CE" w:rsidRPr="005D1355" w:rsidRDefault="00AE22CE" w:rsidP="000C05D1">
            <w:pPr>
              <w:spacing w:beforeLines="60" w:before="144" w:line="200" w:lineRule="exact"/>
              <w:ind w:left="232"/>
              <w:rPr>
                <w:rFonts w:ascii="Avenir Next LT Pro" w:eastAsia="Arial" w:hAnsi="Avenir Next LT Pro" w:cs="Arial"/>
                <w:sz w:val="18"/>
                <w:szCs w:val="18"/>
              </w:rPr>
            </w:pPr>
            <w:r>
              <w:rPr>
                <w:rFonts w:ascii="Avenir Next LT Pro" w:eastAsia="Arial" w:hAnsi="Avenir Next LT Pro" w:cs="Arial"/>
                <w:sz w:val="18"/>
                <w:szCs w:val="18"/>
              </w:rPr>
              <w:t>Melbourne</w:t>
            </w:r>
          </w:p>
        </w:tc>
      </w:tr>
      <w:tr w:rsidR="00AE22CE" w:rsidRPr="005D1355" w14:paraId="6CF2DC0E" w14:textId="77777777" w:rsidTr="008A7480">
        <w:trPr>
          <w:gridAfter w:val="1"/>
          <w:wAfter w:w="10" w:type="dxa"/>
          <w:trHeight w:hRule="exact" w:val="571"/>
        </w:trPr>
        <w:tc>
          <w:tcPr>
            <w:tcW w:w="2261" w:type="dxa"/>
            <w:tcBorders>
              <w:top w:val="single" w:sz="8" w:space="0" w:color="CCCCCC"/>
              <w:left w:val="single" w:sz="4" w:space="0" w:color="CCCCCC"/>
              <w:bottom w:val="single" w:sz="8" w:space="0" w:color="CCCCCC"/>
              <w:right w:val="single" w:sz="8" w:space="0" w:color="CCCCCC"/>
            </w:tcBorders>
          </w:tcPr>
          <w:p w14:paraId="01291CC6"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Australia</w:t>
            </w:r>
          </w:p>
        </w:tc>
        <w:tc>
          <w:tcPr>
            <w:tcW w:w="5559" w:type="dxa"/>
            <w:tcBorders>
              <w:top w:val="single" w:sz="8" w:space="0" w:color="CCCCCC"/>
              <w:left w:val="single" w:sz="8" w:space="0" w:color="CCCCCC"/>
              <w:bottom w:val="single" w:sz="8" w:space="0" w:color="CCCCCC"/>
              <w:right w:val="single" w:sz="8" w:space="0" w:color="CCCCCC"/>
            </w:tcBorders>
          </w:tcPr>
          <w:p w14:paraId="21417E5F"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932" w:type="dxa"/>
            <w:tcBorders>
              <w:top w:val="single" w:sz="8" w:space="0" w:color="CCCCCC"/>
              <w:left w:val="single" w:sz="8" w:space="0" w:color="CCCCCC"/>
              <w:bottom w:val="single" w:sz="8" w:space="0" w:color="CCCCCC"/>
              <w:right w:val="single" w:sz="4" w:space="0" w:color="CCCCCC"/>
            </w:tcBorders>
          </w:tcPr>
          <w:p w14:paraId="6899BCF4" w14:textId="77777777" w:rsidR="00AE22CE" w:rsidRPr="005D1355" w:rsidRDefault="00AE22CE" w:rsidP="000C05D1">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E22CE" w:rsidRPr="005D1355" w14:paraId="690FA98C" w14:textId="77777777" w:rsidTr="008A7480">
        <w:trPr>
          <w:gridAfter w:val="1"/>
          <w:wAfter w:w="10" w:type="dxa"/>
          <w:trHeight w:hRule="exact" w:val="565"/>
        </w:trPr>
        <w:tc>
          <w:tcPr>
            <w:tcW w:w="2261" w:type="dxa"/>
            <w:tcBorders>
              <w:top w:val="single" w:sz="8" w:space="0" w:color="CCCCCC"/>
              <w:left w:val="single" w:sz="4" w:space="0" w:color="CCCCCC"/>
              <w:bottom w:val="single" w:sz="8" w:space="0" w:color="CCCCCC"/>
              <w:right w:val="single" w:sz="8" w:space="0" w:color="CCCCCC"/>
            </w:tcBorders>
          </w:tcPr>
          <w:p w14:paraId="3BF0ED89"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Austria</w:t>
            </w:r>
          </w:p>
        </w:tc>
        <w:tc>
          <w:tcPr>
            <w:tcW w:w="5559" w:type="dxa"/>
            <w:tcBorders>
              <w:top w:val="single" w:sz="8" w:space="0" w:color="CCCCCC"/>
              <w:left w:val="single" w:sz="8" w:space="0" w:color="CCCCCC"/>
              <w:bottom w:val="single" w:sz="8" w:space="0" w:color="CCCCCC"/>
              <w:right w:val="single" w:sz="8" w:space="0" w:color="CCCCCC"/>
            </w:tcBorders>
          </w:tcPr>
          <w:p w14:paraId="24D582B4"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UniCredit Bank Austria AG</w:t>
            </w:r>
          </w:p>
        </w:tc>
        <w:tc>
          <w:tcPr>
            <w:tcW w:w="2932" w:type="dxa"/>
            <w:tcBorders>
              <w:top w:val="single" w:sz="8" w:space="0" w:color="CCCCCC"/>
              <w:left w:val="single" w:sz="8" w:space="0" w:color="CCCCCC"/>
              <w:bottom w:val="single" w:sz="8" w:space="0" w:color="CCCCCC"/>
              <w:right w:val="single" w:sz="4" w:space="0" w:color="CCCCCC"/>
            </w:tcBorders>
          </w:tcPr>
          <w:p w14:paraId="2E03F661"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Vienna</w:t>
            </w:r>
          </w:p>
        </w:tc>
      </w:tr>
      <w:tr w:rsidR="00AE22CE" w:rsidRPr="005D1355" w14:paraId="2817D22A" w14:textId="77777777" w:rsidTr="008A7480">
        <w:trPr>
          <w:gridAfter w:val="1"/>
          <w:wAfter w:w="10" w:type="dxa"/>
          <w:trHeight w:hRule="exact" w:val="484"/>
        </w:trPr>
        <w:tc>
          <w:tcPr>
            <w:tcW w:w="2261" w:type="dxa"/>
            <w:tcBorders>
              <w:top w:val="single" w:sz="8" w:space="0" w:color="CCCCCC"/>
              <w:left w:val="single" w:sz="4" w:space="0" w:color="CCCCCC"/>
              <w:bottom w:val="single" w:sz="8" w:space="0" w:color="CCCCCC"/>
              <w:right w:val="single" w:sz="8" w:space="0" w:color="CCCCCC"/>
            </w:tcBorders>
          </w:tcPr>
          <w:p w14:paraId="18E8568C"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Bahrain</w:t>
            </w:r>
          </w:p>
        </w:tc>
        <w:tc>
          <w:tcPr>
            <w:tcW w:w="5559" w:type="dxa"/>
            <w:tcBorders>
              <w:top w:val="single" w:sz="8" w:space="0" w:color="CCCCCC"/>
              <w:left w:val="single" w:sz="8" w:space="0" w:color="CCCCCC"/>
              <w:bottom w:val="single" w:sz="8" w:space="0" w:color="CCCCCC"/>
              <w:right w:val="single" w:sz="8" w:space="0" w:color="CCCCCC"/>
            </w:tcBorders>
          </w:tcPr>
          <w:p w14:paraId="244D07E9"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Middle East Limited</w:t>
            </w:r>
          </w:p>
        </w:tc>
        <w:tc>
          <w:tcPr>
            <w:tcW w:w="2932" w:type="dxa"/>
            <w:tcBorders>
              <w:top w:val="single" w:sz="8" w:space="0" w:color="CCCCCC"/>
              <w:left w:val="single" w:sz="8" w:space="0" w:color="CCCCCC"/>
              <w:bottom w:val="single" w:sz="8" w:space="0" w:color="CCCCCC"/>
              <w:right w:val="single" w:sz="4" w:space="0" w:color="CCCCCC"/>
            </w:tcBorders>
          </w:tcPr>
          <w:p w14:paraId="3A354153"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Kingdom of Bahrain</w:t>
            </w:r>
          </w:p>
        </w:tc>
      </w:tr>
      <w:tr w:rsidR="00AE22CE" w:rsidRPr="005D1355" w14:paraId="75DE357C" w14:textId="77777777" w:rsidTr="008A7480">
        <w:trPr>
          <w:gridAfter w:val="1"/>
          <w:wAfter w:w="10" w:type="dxa"/>
          <w:trHeight w:hRule="exact" w:val="548"/>
        </w:trPr>
        <w:tc>
          <w:tcPr>
            <w:tcW w:w="2261" w:type="dxa"/>
            <w:tcBorders>
              <w:top w:val="single" w:sz="8" w:space="0" w:color="CCCCCC"/>
              <w:left w:val="single" w:sz="4" w:space="0" w:color="CCCCCC"/>
              <w:bottom w:val="single" w:sz="8" w:space="0" w:color="CCCCCC"/>
              <w:right w:val="single" w:sz="8" w:space="0" w:color="CCCCCC"/>
            </w:tcBorders>
          </w:tcPr>
          <w:p w14:paraId="34E653E6"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Bangladesh</w:t>
            </w:r>
          </w:p>
        </w:tc>
        <w:tc>
          <w:tcPr>
            <w:tcW w:w="5559" w:type="dxa"/>
            <w:tcBorders>
              <w:top w:val="single" w:sz="8" w:space="0" w:color="CCCCCC"/>
              <w:left w:val="single" w:sz="8" w:space="0" w:color="CCCCCC"/>
              <w:bottom w:val="single" w:sz="8" w:space="0" w:color="CCCCCC"/>
              <w:right w:val="single" w:sz="8" w:space="0" w:color="CCCCCC"/>
            </w:tcBorders>
          </w:tcPr>
          <w:p w14:paraId="032D72B4"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 xml:space="preserve">The Hongkong and Shanghai Banking Corporation Limited </w:t>
            </w:r>
          </w:p>
        </w:tc>
        <w:tc>
          <w:tcPr>
            <w:tcW w:w="2932" w:type="dxa"/>
            <w:tcBorders>
              <w:top w:val="single" w:sz="8" w:space="0" w:color="CCCCCC"/>
              <w:left w:val="single" w:sz="8" w:space="0" w:color="CCCCCC"/>
              <w:bottom w:val="single" w:sz="8" w:space="0" w:color="CCCCCC"/>
              <w:right w:val="single" w:sz="4" w:space="0" w:color="CCCCCC"/>
            </w:tcBorders>
          </w:tcPr>
          <w:p w14:paraId="01961632" w14:textId="77777777" w:rsidR="00AE22CE" w:rsidRPr="005D1355" w:rsidRDefault="00AE22CE" w:rsidP="000C05D1">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E22CE" w:rsidRPr="005D1355" w14:paraId="4CE8DD4B" w14:textId="77777777" w:rsidTr="008A7480">
        <w:trPr>
          <w:gridAfter w:val="1"/>
          <w:wAfter w:w="10" w:type="dxa"/>
          <w:trHeight w:hRule="exact" w:val="414"/>
        </w:trPr>
        <w:tc>
          <w:tcPr>
            <w:tcW w:w="2261" w:type="dxa"/>
            <w:tcBorders>
              <w:top w:val="single" w:sz="8" w:space="0" w:color="CCCCCC"/>
              <w:left w:val="single" w:sz="4" w:space="0" w:color="CCCCCC"/>
              <w:bottom w:val="single" w:sz="8" w:space="0" w:color="CCCCCC"/>
              <w:right w:val="single" w:sz="8" w:space="0" w:color="CCCCCC"/>
            </w:tcBorders>
          </w:tcPr>
          <w:p w14:paraId="68B6C528"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Belgium</w:t>
            </w:r>
          </w:p>
        </w:tc>
        <w:tc>
          <w:tcPr>
            <w:tcW w:w="5559" w:type="dxa"/>
            <w:tcBorders>
              <w:top w:val="single" w:sz="8" w:space="0" w:color="CCCCCC"/>
              <w:left w:val="single" w:sz="8" w:space="0" w:color="CCCCCC"/>
              <w:bottom w:val="single" w:sz="8" w:space="0" w:color="CCCCCC"/>
              <w:right w:val="single" w:sz="8" w:space="0" w:color="CCCCCC"/>
            </w:tcBorders>
          </w:tcPr>
          <w:p w14:paraId="46B68AF0"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932" w:type="dxa"/>
            <w:tcBorders>
              <w:top w:val="single" w:sz="8" w:space="0" w:color="CCCCCC"/>
              <w:left w:val="single" w:sz="8" w:space="0" w:color="CCCCCC"/>
              <w:bottom w:val="single" w:sz="8" w:space="0" w:color="CCCCCC"/>
              <w:right w:val="single" w:sz="4" w:space="0" w:color="CCCCCC"/>
            </w:tcBorders>
          </w:tcPr>
          <w:p w14:paraId="63FCF93E"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Brussels</w:t>
            </w:r>
          </w:p>
          <w:p w14:paraId="7AF2BA7A"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3359C0C0" w14:textId="77777777" w:rsidTr="008A7480">
        <w:trPr>
          <w:gridAfter w:val="1"/>
          <w:wAfter w:w="10" w:type="dxa"/>
          <w:trHeight w:hRule="exact" w:val="420"/>
        </w:trPr>
        <w:tc>
          <w:tcPr>
            <w:tcW w:w="2261" w:type="dxa"/>
            <w:tcBorders>
              <w:top w:val="single" w:sz="8" w:space="0" w:color="CCCCCC"/>
              <w:left w:val="single" w:sz="4" w:space="0" w:color="CCCCCC"/>
              <w:bottom w:val="single" w:sz="8" w:space="0" w:color="CCCCCC"/>
              <w:right w:val="single" w:sz="8" w:space="0" w:color="CCCCCC"/>
            </w:tcBorders>
          </w:tcPr>
          <w:p w14:paraId="1C7E7392"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Bermuda</w:t>
            </w:r>
          </w:p>
        </w:tc>
        <w:tc>
          <w:tcPr>
            <w:tcW w:w="5559" w:type="dxa"/>
            <w:tcBorders>
              <w:top w:val="single" w:sz="8" w:space="0" w:color="CCCCCC"/>
              <w:left w:val="single" w:sz="8" w:space="0" w:color="CCCCCC"/>
              <w:bottom w:val="single" w:sz="8" w:space="0" w:color="CCCCCC"/>
              <w:right w:val="single" w:sz="8" w:space="0" w:color="CCCCCC"/>
            </w:tcBorders>
          </w:tcPr>
          <w:p w14:paraId="3A245C0A"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Bermuda Limited</w:t>
            </w:r>
          </w:p>
        </w:tc>
        <w:tc>
          <w:tcPr>
            <w:tcW w:w="2932" w:type="dxa"/>
            <w:tcBorders>
              <w:top w:val="single" w:sz="8" w:space="0" w:color="CCCCCC"/>
              <w:left w:val="single" w:sz="8" w:space="0" w:color="CCCCCC"/>
              <w:bottom w:val="single" w:sz="8" w:space="0" w:color="CCCCCC"/>
              <w:right w:val="single" w:sz="4" w:space="0" w:color="CCCCCC"/>
            </w:tcBorders>
          </w:tcPr>
          <w:p w14:paraId="1FEBC7B9"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Hamilton</w:t>
            </w:r>
          </w:p>
        </w:tc>
      </w:tr>
      <w:tr w:rsidR="00AE22CE" w:rsidRPr="005D1355" w14:paraId="7CE0794A" w14:textId="77777777" w:rsidTr="008A7480">
        <w:trPr>
          <w:gridAfter w:val="1"/>
          <w:wAfter w:w="10" w:type="dxa"/>
          <w:trHeight w:hRule="exact" w:val="427"/>
        </w:trPr>
        <w:tc>
          <w:tcPr>
            <w:tcW w:w="2261" w:type="dxa"/>
            <w:tcBorders>
              <w:top w:val="single" w:sz="8" w:space="0" w:color="CCCCCC"/>
              <w:left w:val="single" w:sz="4" w:space="0" w:color="CCCCCC"/>
              <w:bottom w:val="single" w:sz="8" w:space="0" w:color="CCCCCC"/>
              <w:right w:val="single" w:sz="8" w:space="0" w:color="CCCCCC"/>
            </w:tcBorders>
          </w:tcPr>
          <w:p w14:paraId="1544569A"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Botswana</w:t>
            </w:r>
          </w:p>
        </w:tc>
        <w:tc>
          <w:tcPr>
            <w:tcW w:w="5559" w:type="dxa"/>
            <w:tcBorders>
              <w:top w:val="single" w:sz="8" w:space="0" w:color="CCCCCC"/>
              <w:left w:val="single" w:sz="8" w:space="0" w:color="CCCCCC"/>
              <w:bottom w:val="single" w:sz="8" w:space="0" w:color="CCCCCC"/>
              <w:right w:val="single" w:sz="8" w:space="0" w:color="CCCCCC"/>
            </w:tcBorders>
          </w:tcPr>
          <w:p w14:paraId="79BB050B"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Botswana Limited</w:t>
            </w:r>
          </w:p>
        </w:tc>
        <w:tc>
          <w:tcPr>
            <w:tcW w:w="2932" w:type="dxa"/>
            <w:tcBorders>
              <w:top w:val="single" w:sz="8" w:space="0" w:color="CCCCCC"/>
              <w:left w:val="single" w:sz="8" w:space="0" w:color="CCCCCC"/>
              <w:bottom w:val="single" w:sz="8" w:space="0" w:color="CCCCCC"/>
              <w:right w:val="single" w:sz="4" w:space="0" w:color="CCCCCC"/>
            </w:tcBorders>
          </w:tcPr>
          <w:p w14:paraId="16BD728E"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Gaborone</w:t>
            </w:r>
          </w:p>
        </w:tc>
      </w:tr>
      <w:tr w:rsidR="00AE22CE" w:rsidRPr="005D1355" w14:paraId="600BD58E" w14:textId="77777777" w:rsidTr="008A7480">
        <w:trPr>
          <w:gridAfter w:val="1"/>
          <w:wAfter w:w="10" w:type="dxa"/>
          <w:trHeight w:hRule="exact" w:val="463"/>
        </w:trPr>
        <w:tc>
          <w:tcPr>
            <w:tcW w:w="2261" w:type="dxa"/>
            <w:tcBorders>
              <w:top w:val="single" w:sz="8" w:space="0" w:color="CCCCCC"/>
              <w:left w:val="single" w:sz="4" w:space="0" w:color="CCCCCC"/>
              <w:bottom w:val="single" w:sz="8" w:space="0" w:color="CCCCCC"/>
              <w:right w:val="single" w:sz="8" w:space="0" w:color="CCCCCC"/>
            </w:tcBorders>
          </w:tcPr>
          <w:p w14:paraId="4A9A0591"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Brazil</w:t>
            </w:r>
          </w:p>
        </w:tc>
        <w:tc>
          <w:tcPr>
            <w:tcW w:w="5559" w:type="dxa"/>
            <w:tcBorders>
              <w:top w:val="single" w:sz="8" w:space="0" w:color="CCCCCC"/>
              <w:left w:val="single" w:sz="8" w:space="0" w:color="CCCCCC"/>
              <w:bottom w:val="single" w:sz="8" w:space="0" w:color="CCCCCC"/>
              <w:right w:val="single" w:sz="8" w:space="0" w:color="CCCCCC"/>
            </w:tcBorders>
          </w:tcPr>
          <w:p w14:paraId="11D464EB"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N.A., Brazil</w:t>
            </w:r>
          </w:p>
        </w:tc>
        <w:tc>
          <w:tcPr>
            <w:tcW w:w="2932" w:type="dxa"/>
            <w:tcBorders>
              <w:top w:val="single" w:sz="8" w:space="0" w:color="CCCCCC"/>
              <w:left w:val="single" w:sz="8" w:space="0" w:color="CCCCCC"/>
              <w:bottom w:val="single" w:sz="8" w:space="0" w:color="CCCCCC"/>
              <w:right w:val="single" w:sz="4" w:space="0" w:color="CCCCCC"/>
            </w:tcBorders>
          </w:tcPr>
          <w:p w14:paraId="1C304BA9" w14:textId="77777777" w:rsidR="00AE22CE" w:rsidRPr="005D1355" w:rsidRDefault="00AE22CE" w:rsidP="000C05D1">
            <w:pPr>
              <w:spacing w:beforeLines="60" w:before="144" w:line="200" w:lineRule="exact"/>
              <w:ind w:left="231" w:right="238"/>
              <w:rPr>
                <w:rFonts w:ascii="Avenir Next LT Pro" w:eastAsia="Arial" w:hAnsi="Avenir Next LT Pro" w:cs="Arial"/>
                <w:sz w:val="18"/>
                <w:szCs w:val="18"/>
              </w:rPr>
            </w:pPr>
            <w:r>
              <w:rPr>
                <w:rFonts w:ascii="Avenir Next LT Pro" w:eastAsia="Arial" w:hAnsi="Avenir Next LT Pro" w:cs="Arial"/>
                <w:sz w:val="18"/>
                <w:szCs w:val="18"/>
              </w:rPr>
              <w:t>Sao Paulo</w:t>
            </w:r>
          </w:p>
          <w:p w14:paraId="03D36665" w14:textId="77777777" w:rsidR="00AE22CE" w:rsidRPr="005D1355" w:rsidRDefault="00AE22CE" w:rsidP="000C05D1">
            <w:pPr>
              <w:spacing w:beforeLines="60" w:before="144" w:line="180" w:lineRule="exact"/>
              <w:ind w:left="231"/>
              <w:rPr>
                <w:rFonts w:ascii="Avenir Next LT Pro" w:eastAsia="Arial" w:hAnsi="Avenir Next LT Pro" w:cs="Arial"/>
                <w:sz w:val="18"/>
                <w:szCs w:val="18"/>
              </w:rPr>
            </w:pPr>
          </w:p>
        </w:tc>
      </w:tr>
      <w:tr w:rsidR="00AE22CE" w:rsidRPr="005D1355" w14:paraId="6932D5D9" w14:textId="77777777" w:rsidTr="008A7480">
        <w:trPr>
          <w:gridAfter w:val="1"/>
          <w:wAfter w:w="10" w:type="dxa"/>
          <w:trHeight w:hRule="exact" w:val="427"/>
        </w:trPr>
        <w:tc>
          <w:tcPr>
            <w:tcW w:w="2261" w:type="dxa"/>
            <w:tcBorders>
              <w:top w:val="single" w:sz="8" w:space="0" w:color="CCCCCC"/>
              <w:left w:val="single" w:sz="4" w:space="0" w:color="CCCCCC"/>
              <w:bottom w:val="single" w:sz="8" w:space="0" w:color="CCCCCC"/>
              <w:right w:val="single" w:sz="8" w:space="0" w:color="CCCCCC"/>
            </w:tcBorders>
          </w:tcPr>
          <w:p w14:paraId="410C9083"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Brazil</w:t>
            </w:r>
          </w:p>
        </w:tc>
        <w:tc>
          <w:tcPr>
            <w:tcW w:w="5559" w:type="dxa"/>
            <w:tcBorders>
              <w:top w:val="single" w:sz="8" w:space="0" w:color="CCCCCC"/>
              <w:left w:val="single" w:sz="8" w:space="0" w:color="CCCCCC"/>
              <w:bottom w:val="single" w:sz="8" w:space="0" w:color="CCCCCC"/>
              <w:right w:val="single" w:sz="8" w:space="0" w:color="CCCCCC"/>
            </w:tcBorders>
          </w:tcPr>
          <w:p w14:paraId="1A10C8F5" w14:textId="77777777" w:rsidR="00AE22CE" w:rsidRPr="00E8284D" w:rsidRDefault="00AE22CE" w:rsidP="000C05D1">
            <w:pPr>
              <w:spacing w:beforeLines="60" w:before="144"/>
              <w:ind w:left="229"/>
              <w:rPr>
                <w:rFonts w:ascii="Avenir Next LT Pro" w:eastAsia="Arial" w:hAnsi="Avenir Next LT Pro" w:cs="Arial"/>
                <w:sz w:val="18"/>
                <w:szCs w:val="18"/>
                <w:lang w:val="pt-PT"/>
              </w:rPr>
            </w:pPr>
            <w:r w:rsidRPr="00E8284D">
              <w:rPr>
                <w:rFonts w:ascii="Avenir Next LT Pro" w:eastAsia="Arial" w:hAnsi="Avenir Next LT Pro" w:cs="Arial"/>
                <w:sz w:val="18"/>
                <w:szCs w:val="18"/>
                <w:lang w:val="pt-PT" w:eastAsia="en-GB"/>
              </w:rPr>
              <w:t>Banco Santander (Brasil) S.A.</w:t>
            </w:r>
            <w:r w:rsidRPr="00E8284D">
              <w:rPr>
                <w:rFonts w:ascii="Avenir Next LT Pro" w:eastAsia="Arial" w:hAnsi="Avenir Next LT Pro" w:cs="Arial"/>
                <w:w w:val="82"/>
                <w:sz w:val="18"/>
                <w:szCs w:val="18"/>
                <w:lang w:val="pt-PT"/>
              </w:rPr>
              <w:t xml:space="preserve"> </w:t>
            </w:r>
          </w:p>
        </w:tc>
        <w:tc>
          <w:tcPr>
            <w:tcW w:w="2932" w:type="dxa"/>
            <w:tcBorders>
              <w:top w:val="single" w:sz="8" w:space="0" w:color="CCCCCC"/>
              <w:left w:val="single" w:sz="8" w:space="0" w:color="CCCCCC"/>
              <w:bottom w:val="single" w:sz="8" w:space="0" w:color="CCCCCC"/>
              <w:right w:val="single" w:sz="4" w:space="0" w:color="CCCCCC"/>
            </w:tcBorders>
            <w:vAlign w:val="center"/>
          </w:tcPr>
          <w:p w14:paraId="10FA30E7" w14:textId="77777777" w:rsidR="00AE22CE" w:rsidRPr="005D1355" w:rsidRDefault="00AE22CE" w:rsidP="000C05D1">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lang w:eastAsia="en-GB"/>
              </w:rPr>
              <w:t>Sao Paulo</w:t>
            </w:r>
          </w:p>
        </w:tc>
      </w:tr>
      <w:tr w:rsidR="00AE22CE" w:rsidRPr="005D1355" w14:paraId="573980E4" w14:textId="77777777" w:rsidTr="008A7480">
        <w:trPr>
          <w:gridAfter w:val="1"/>
          <w:wAfter w:w="10" w:type="dxa"/>
          <w:trHeight w:hRule="exact" w:val="432"/>
        </w:trPr>
        <w:tc>
          <w:tcPr>
            <w:tcW w:w="2261" w:type="dxa"/>
            <w:tcBorders>
              <w:top w:val="single" w:sz="8" w:space="0" w:color="CCCCCC"/>
              <w:left w:val="single" w:sz="4" w:space="0" w:color="CCCCCC"/>
              <w:bottom w:val="single" w:sz="8" w:space="0" w:color="CCCCCC"/>
              <w:right w:val="single" w:sz="8" w:space="0" w:color="CCCCCC"/>
            </w:tcBorders>
          </w:tcPr>
          <w:p w14:paraId="5E42CE0E"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Bulgaria</w:t>
            </w:r>
          </w:p>
        </w:tc>
        <w:tc>
          <w:tcPr>
            <w:tcW w:w="5559" w:type="dxa"/>
            <w:tcBorders>
              <w:top w:val="single" w:sz="8" w:space="0" w:color="CCCCCC"/>
              <w:left w:val="single" w:sz="8" w:space="0" w:color="CCCCCC"/>
              <w:bottom w:val="single" w:sz="8" w:space="0" w:color="CCCCCC"/>
              <w:right w:val="single" w:sz="8" w:space="0" w:color="CCCCCC"/>
            </w:tcBorders>
          </w:tcPr>
          <w:p w14:paraId="43E7E253"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Bulgaria Branch</w:t>
            </w:r>
          </w:p>
        </w:tc>
        <w:tc>
          <w:tcPr>
            <w:tcW w:w="2932" w:type="dxa"/>
            <w:tcBorders>
              <w:top w:val="single" w:sz="8" w:space="0" w:color="CCCCCC"/>
              <w:left w:val="single" w:sz="8" w:space="0" w:color="CCCCCC"/>
              <w:bottom w:val="single" w:sz="8" w:space="0" w:color="CCCCCC"/>
              <w:right w:val="single" w:sz="4" w:space="0" w:color="CCCCCC"/>
            </w:tcBorders>
          </w:tcPr>
          <w:p w14:paraId="31E271EE" w14:textId="77777777" w:rsidR="00AE22CE" w:rsidRPr="005D1355" w:rsidRDefault="00AE22CE" w:rsidP="000C05D1">
            <w:pPr>
              <w:spacing w:beforeLines="60" w:before="144" w:line="200" w:lineRule="exact"/>
              <w:ind w:left="231" w:right="1474"/>
              <w:rPr>
                <w:rFonts w:ascii="Avenir Next LT Pro" w:eastAsia="Arial" w:hAnsi="Avenir Next LT Pro" w:cs="Arial"/>
                <w:sz w:val="18"/>
                <w:szCs w:val="18"/>
              </w:rPr>
            </w:pPr>
            <w:r>
              <w:rPr>
                <w:rFonts w:ascii="Avenir Next LT Pro" w:eastAsia="Arial" w:hAnsi="Avenir Next LT Pro" w:cs="Arial"/>
                <w:sz w:val="18"/>
                <w:szCs w:val="18"/>
              </w:rPr>
              <w:t>Sofia</w:t>
            </w:r>
          </w:p>
        </w:tc>
      </w:tr>
      <w:tr w:rsidR="00AE22CE" w:rsidRPr="005D1355" w14:paraId="5C51ABC0" w14:textId="77777777" w:rsidTr="008A7480">
        <w:trPr>
          <w:gridAfter w:val="1"/>
          <w:wAfter w:w="10" w:type="dxa"/>
          <w:trHeight w:hRule="exact" w:val="424"/>
        </w:trPr>
        <w:tc>
          <w:tcPr>
            <w:tcW w:w="2261" w:type="dxa"/>
            <w:tcBorders>
              <w:top w:val="single" w:sz="8" w:space="0" w:color="CCCCCC"/>
              <w:left w:val="single" w:sz="4" w:space="0" w:color="CCCCCC"/>
              <w:bottom w:val="single" w:sz="8" w:space="0" w:color="CCCCCC"/>
              <w:right w:val="single" w:sz="8" w:space="0" w:color="CCCCCC"/>
            </w:tcBorders>
          </w:tcPr>
          <w:p w14:paraId="541284F7"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Canada</w:t>
            </w:r>
          </w:p>
        </w:tc>
        <w:tc>
          <w:tcPr>
            <w:tcW w:w="5559" w:type="dxa"/>
            <w:tcBorders>
              <w:top w:val="single" w:sz="8" w:space="0" w:color="CCCCCC"/>
              <w:left w:val="single" w:sz="8" w:space="0" w:color="CCCCCC"/>
              <w:bottom w:val="single" w:sz="8" w:space="0" w:color="CCCCCC"/>
              <w:right w:val="single" w:sz="8" w:space="0" w:color="CCCCCC"/>
            </w:tcBorders>
          </w:tcPr>
          <w:p w14:paraId="6583E546"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CIBC Mellon Trust Company (CIBC Mellon)</w:t>
            </w:r>
          </w:p>
        </w:tc>
        <w:tc>
          <w:tcPr>
            <w:tcW w:w="2932" w:type="dxa"/>
            <w:tcBorders>
              <w:top w:val="single" w:sz="8" w:space="0" w:color="CCCCCC"/>
              <w:left w:val="single" w:sz="8" w:space="0" w:color="CCCCCC"/>
              <w:bottom w:val="single" w:sz="8" w:space="0" w:color="CCCCCC"/>
              <w:right w:val="single" w:sz="4" w:space="0" w:color="CCCCCC"/>
            </w:tcBorders>
          </w:tcPr>
          <w:p w14:paraId="0FFF9DB4"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Toronto</w:t>
            </w:r>
          </w:p>
        </w:tc>
      </w:tr>
      <w:tr w:rsidR="00AE22CE" w:rsidRPr="005D1355" w14:paraId="23871329" w14:textId="77777777" w:rsidTr="008A7480">
        <w:trPr>
          <w:gridAfter w:val="1"/>
          <w:wAfter w:w="10" w:type="dxa"/>
          <w:trHeight w:hRule="exact" w:val="417"/>
        </w:trPr>
        <w:tc>
          <w:tcPr>
            <w:tcW w:w="2261" w:type="dxa"/>
            <w:tcBorders>
              <w:top w:val="single" w:sz="8" w:space="0" w:color="CCCCCC"/>
              <w:left w:val="single" w:sz="4" w:space="0" w:color="CCCCCC"/>
              <w:bottom w:val="single" w:sz="8" w:space="0" w:color="CCCCCC"/>
              <w:right w:val="single" w:sz="8" w:space="0" w:color="CCCCCC"/>
            </w:tcBorders>
          </w:tcPr>
          <w:p w14:paraId="4436C8C8"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Cayman Islands</w:t>
            </w:r>
          </w:p>
        </w:tc>
        <w:tc>
          <w:tcPr>
            <w:tcW w:w="5559" w:type="dxa"/>
            <w:tcBorders>
              <w:top w:val="single" w:sz="8" w:space="0" w:color="CCCCCC"/>
              <w:left w:val="single" w:sz="8" w:space="0" w:color="CCCCCC"/>
              <w:bottom w:val="single" w:sz="8" w:space="0" w:color="CCCCCC"/>
              <w:right w:val="single" w:sz="8" w:space="0" w:color="CCCCCC"/>
            </w:tcBorders>
          </w:tcPr>
          <w:p w14:paraId="04C166F1"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w:t>
            </w:r>
          </w:p>
        </w:tc>
        <w:tc>
          <w:tcPr>
            <w:tcW w:w="2932" w:type="dxa"/>
            <w:tcBorders>
              <w:top w:val="single" w:sz="8" w:space="0" w:color="CCCCCC"/>
              <w:left w:val="single" w:sz="8" w:space="0" w:color="CCCCCC"/>
              <w:bottom w:val="single" w:sz="8" w:space="0" w:color="CCCCCC"/>
              <w:right w:val="single" w:sz="4" w:space="0" w:color="CCCCCC"/>
            </w:tcBorders>
          </w:tcPr>
          <w:p w14:paraId="0A96ED91"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New York</w:t>
            </w:r>
          </w:p>
          <w:p w14:paraId="5B248820"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4B84AD10" w14:textId="77777777" w:rsidTr="008A7480">
        <w:trPr>
          <w:gridAfter w:val="1"/>
          <w:wAfter w:w="10" w:type="dxa"/>
          <w:trHeight w:hRule="exact" w:val="436"/>
        </w:trPr>
        <w:tc>
          <w:tcPr>
            <w:tcW w:w="2261" w:type="dxa"/>
            <w:tcBorders>
              <w:top w:val="single" w:sz="8" w:space="0" w:color="CCCCCC"/>
              <w:left w:val="single" w:sz="4" w:space="0" w:color="CCCCCC"/>
              <w:bottom w:val="single" w:sz="8" w:space="0" w:color="CCCCCC"/>
              <w:right w:val="single" w:sz="8" w:space="0" w:color="CCCCCC"/>
            </w:tcBorders>
          </w:tcPr>
          <w:p w14:paraId="0FF6D614"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Channel Islands</w:t>
            </w:r>
          </w:p>
        </w:tc>
        <w:tc>
          <w:tcPr>
            <w:tcW w:w="5559" w:type="dxa"/>
            <w:tcBorders>
              <w:top w:val="single" w:sz="8" w:space="0" w:color="CCCCCC"/>
              <w:left w:val="single" w:sz="8" w:space="0" w:color="CCCCCC"/>
              <w:bottom w:val="single" w:sz="8" w:space="0" w:color="CCCCCC"/>
              <w:right w:val="single" w:sz="8" w:space="0" w:color="CCCCCC"/>
            </w:tcBorders>
          </w:tcPr>
          <w:p w14:paraId="0B7F6A00"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w:t>
            </w:r>
          </w:p>
        </w:tc>
        <w:tc>
          <w:tcPr>
            <w:tcW w:w="2932" w:type="dxa"/>
            <w:tcBorders>
              <w:top w:val="single" w:sz="8" w:space="0" w:color="CCCCCC"/>
              <w:left w:val="single" w:sz="8" w:space="0" w:color="CCCCCC"/>
              <w:bottom w:val="single" w:sz="8" w:space="0" w:color="CCCCCC"/>
              <w:right w:val="single" w:sz="4" w:space="0" w:color="CCCCCC"/>
            </w:tcBorders>
          </w:tcPr>
          <w:p w14:paraId="32124656"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New York</w:t>
            </w:r>
          </w:p>
          <w:p w14:paraId="02211DE6"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471D4059" w14:textId="77777777" w:rsidTr="008A7480">
        <w:trPr>
          <w:gridAfter w:val="1"/>
          <w:wAfter w:w="10" w:type="dxa"/>
          <w:trHeight w:hRule="exact" w:val="414"/>
        </w:trPr>
        <w:tc>
          <w:tcPr>
            <w:tcW w:w="2261" w:type="dxa"/>
            <w:tcBorders>
              <w:top w:val="single" w:sz="8" w:space="0" w:color="CCCCCC"/>
              <w:left w:val="single" w:sz="4" w:space="0" w:color="CCCCCC"/>
              <w:bottom w:val="single" w:sz="8" w:space="0" w:color="CCCCCC"/>
              <w:right w:val="single" w:sz="8" w:space="0" w:color="CCCCCC"/>
            </w:tcBorders>
          </w:tcPr>
          <w:p w14:paraId="3BF0149C" w14:textId="77777777" w:rsidR="00AE22CE" w:rsidRPr="005D1355" w:rsidRDefault="00AE22CE" w:rsidP="000C05D1">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Chile</w:t>
            </w:r>
          </w:p>
        </w:tc>
        <w:tc>
          <w:tcPr>
            <w:tcW w:w="5559" w:type="dxa"/>
            <w:tcBorders>
              <w:top w:val="single" w:sz="8" w:space="0" w:color="CCCCCC"/>
              <w:left w:val="single" w:sz="8" w:space="0" w:color="CCCCCC"/>
              <w:bottom w:val="single" w:sz="8" w:space="0" w:color="CCCCCC"/>
              <w:right w:val="single" w:sz="8" w:space="0" w:color="CCCCCC"/>
            </w:tcBorders>
          </w:tcPr>
          <w:p w14:paraId="04536E55"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Banco Santander Chile</w:t>
            </w:r>
          </w:p>
        </w:tc>
        <w:tc>
          <w:tcPr>
            <w:tcW w:w="2932" w:type="dxa"/>
            <w:tcBorders>
              <w:top w:val="single" w:sz="8" w:space="0" w:color="CCCCCC"/>
              <w:left w:val="single" w:sz="8" w:space="0" w:color="CCCCCC"/>
              <w:bottom w:val="single" w:sz="8" w:space="0" w:color="CCCCCC"/>
              <w:right w:val="single" w:sz="4" w:space="0" w:color="CCCCCC"/>
            </w:tcBorders>
          </w:tcPr>
          <w:p w14:paraId="0FBC5533"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Santiago</w:t>
            </w:r>
          </w:p>
        </w:tc>
      </w:tr>
      <w:tr w:rsidR="00AE22CE" w:rsidRPr="005D1355" w14:paraId="3351B1AE" w14:textId="77777777" w:rsidTr="008A7480">
        <w:trPr>
          <w:gridAfter w:val="1"/>
          <w:wAfter w:w="10" w:type="dxa"/>
          <w:trHeight w:hRule="exact" w:val="413"/>
        </w:trPr>
        <w:tc>
          <w:tcPr>
            <w:tcW w:w="2261" w:type="dxa"/>
            <w:tcBorders>
              <w:top w:val="single" w:sz="8" w:space="0" w:color="CCCCCC"/>
              <w:left w:val="single" w:sz="4" w:space="0" w:color="CCCCCC"/>
              <w:bottom w:val="single" w:sz="8" w:space="0" w:color="CCCCCC"/>
              <w:right w:val="single" w:sz="8" w:space="0" w:color="CCCCCC"/>
            </w:tcBorders>
          </w:tcPr>
          <w:p w14:paraId="483A605C"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China</w:t>
            </w:r>
          </w:p>
        </w:tc>
        <w:tc>
          <w:tcPr>
            <w:tcW w:w="5559" w:type="dxa"/>
            <w:tcBorders>
              <w:top w:val="single" w:sz="8" w:space="0" w:color="CCCCCC"/>
              <w:left w:val="single" w:sz="8" w:space="0" w:color="CCCCCC"/>
              <w:bottom w:val="single" w:sz="8" w:space="0" w:color="CCCCCC"/>
              <w:right w:val="single" w:sz="8" w:space="0" w:color="CCCCCC"/>
            </w:tcBorders>
          </w:tcPr>
          <w:p w14:paraId="028F94F3"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(China) Company Limited</w:t>
            </w:r>
          </w:p>
        </w:tc>
        <w:tc>
          <w:tcPr>
            <w:tcW w:w="2932" w:type="dxa"/>
            <w:tcBorders>
              <w:top w:val="single" w:sz="8" w:space="0" w:color="CCCCCC"/>
              <w:left w:val="single" w:sz="8" w:space="0" w:color="CCCCCC"/>
              <w:bottom w:val="single" w:sz="8" w:space="0" w:color="CCCCCC"/>
              <w:right w:val="single" w:sz="4" w:space="0" w:color="CCCCCC"/>
            </w:tcBorders>
          </w:tcPr>
          <w:p w14:paraId="5951D47D"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Shanghai</w:t>
            </w:r>
          </w:p>
        </w:tc>
      </w:tr>
      <w:tr w:rsidR="00AE22CE" w:rsidRPr="005D1355" w14:paraId="07F19C7E" w14:textId="77777777" w:rsidTr="008A7480">
        <w:trPr>
          <w:gridAfter w:val="1"/>
          <w:wAfter w:w="10" w:type="dxa"/>
          <w:trHeight w:hRule="exact" w:val="432"/>
        </w:trPr>
        <w:tc>
          <w:tcPr>
            <w:tcW w:w="2261" w:type="dxa"/>
            <w:tcBorders>
              <w:top w:val="single" w:sz="8" w:space="0" w:color="CCCCCC"/>
              <w:left w:val="single" w:sz="4" w:space="0" w:color="CCCCCC"/>
              <w:bottom w:val="single" w:sz="8" w:space="0" w:color="CCCCCC"/>
              <w:right w:val="single" w:sz="8" w:space="0" w:color="CCCCCC"/>
            </w:tcBorders>
          </w:tcPr>
          <w:p w14:paraId="601A2AC3" w14:textId="77777777" w:rsidR="00AE22CE" w:rsidRPr="005D1355" w:rsidRDefault="00AE22CE" w:rsidP="000C05D1">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China</w:t>
            </w:r>
          </w:p>
        </w:tc>
        <w:tc>
          <w:tcPr>
            <w:tcW w:w="5559" w:type="dxa"/>
            <w:tcBorders>
              <w:top w:val="single" w:sz="8" w:space="0" w:color="CCCCCC"/>
              <w:left w:val="single" w:sz="8" w:space="0" w:color="CCCCCC"/>
              <w:bottom w:val="single" w:sz="8" w:space="0" w:color="CCCCCC"/>
              <w:right w:val="single" w:sz="8" w:space="0" w:color="CCCCCC"/>
            </w:tcBorders>
          </w:tcPr>
          <w:p w14:paraId="66E770C6"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Bank of China Limited</w:t>
            </w:r>
          </w:p>
        </w:tc>
        <w:tc>
          <w:tcPr>
            <w:tcW w:w="2932" w:type="dxa"/>
            <w:tcBorders>
              <w:top w:val="single" w:sz="8" w:space="0" w:color="CCCCCC"/>
              <w:left w:val="single" w:sz="8" w:space="0" w:color="CCCCCC"/>
              <w:bottom w:val="single" w:sz="8" w:space="0" w:color="CCCCCC"/>
              <w:right w:val="single" w:sz="4" w:space="0" w:color="CCCCCC"/>
            </w:tcBorders>
            <w:vAlign w:val="center"/>
          </w:tcPr>
          <w:p w14:paraId="57DE5862" w14:textId="77777777" w:rsidR="00AE22CE" w:rsidRPr="005D1355" w:rsidRDefault="00AE22CE" w:rsidP="000C05D1">
            <w:pPr>
              <w:spacing w:beforeLines="60" w:before="144" w:line="200" w:lineRule="exact"/>
              <w:ind w:left="231"/>
              <w:rPr>
                <w:rFonts w:ascii="Avenir Next LT Pro" w:eastAsia="Arial" w:hAnsi="Avenir Next LT Pro" w:cs="Arial"/>
                <w:sz w:val="18"/>
                <w:szCs w:val="18"/>
                <w:lang w:eastAsia="en-GB"/>
              </w:rPr>
            </w:pPr>
            <w:r>
              <w:rPr>
                <w:rFonts w:ascii="Avenir Next LT Pro" w:eastAsia="Arial" w:hAnsi="Avenir Next LT Pro" w:cs="Arial"/>
                <w:sz w:val="18"/>
                <w:szCs w:val="18"/>
                <w:lang w:eastAsia="en-GB"/>
              </w:rPr>
              <w:t>Beijing</w:t>
            </w:r>
          </w:p>
        </w:tc>
      </w:tr>
      <w:tr w:rsidR="00AE22CE" w:rsidRPr="005D1355" w14:paraId="1F032729" w14:textId="77777777" w:rsidTr="008A7480">
        <w:trPr>
          <w:gridAfter w:val="1"/>
          <w:wAfter w:w="10" w:type="dxa"/>
          <w:trHeight w:hRule="exact" w:val="432"/>
        </w:trPr>
        <w:tc>
          <w:tcPr>
            <w:tcW w:w="2261" w:type="dxa"/>
            <w:tcBorders>
              <w:top w:val="single" w:sz="8" w:space="0" w:color="CCCCCC"/>
              <w:left w:val="single" w:sz="4" w:space="0" w:color="CCCCCC"/>
              <w:bottom w:val="single" w:sz="8" w:space="0" w:color="CCCCCC"/>
              <w:right w:val="single" w:sz="8" w:space="0" w:color="CCCCCC"/>
            </w:tcBorders>
          </w:tcPr>
          <w:p w14:paraId="5B0D4F09" w14:textId="77777777" w:rsidR="00AE22CE" w:rsidRPr="005D1355" w:rsidRDefault="00AE22CE" w:rsidP="000C05D1">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China</w:t>
            </w:r>
          </w:p>
        </w:tc>
        <w:tc>
          <w:tcPr>
            <w:tcW w:w="5559" w:type="dxa"/>
            <w:tcBorders>
              <w:top w:val="single" w:sz="8" w:space="0" w:color="CCCCCC"/>
              <w:left w:val="single" w:sz="8" w:space="0" w:color="CCCCCC"/>
              <w:bottom w:val="single" w:sz="8" w:space="0" w:color="CCCCCC"/>
              <w:right w:val="single" w:sz="8" w:space="0" w:color="CCCCCC"/>
            </w:tcBorders>
          </w:tcPr>
          <w:p w14:paraId="289DEE21"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Agricultural Bank of China Limited</w:t>
            </w:r>
          </w:p>
        </w:tc>
        <w:tc>
          <w:tcPr>
            <w:tcW w:w="2932" w:type="dxa"/>
            <w:tcBorders>
              <w:top w:val="single" w:sz="8" w:space="0" w:color="CCCCCC"/>
              <w:left w:val="single" w:sz="8" w:space="0" w:color="CCCCCC"/>
              <w:bottom w:val="single" w:sz="8" w:space="0" w:color="CCCCCC"/>
              <w:right w:val="single" w:sz="4" w:space="0" w:color="CCCCCC"/>
            </w:tcBorders>
            <w:vAlign w:val="center"/>
          </w:tcPr>
          <w:p w14:paraId="4DC52401" w14:textId="77777777" w:rsidR="00AE22CE" w:rsidRPr="005D1355" w:rsidRDefault="00AE22CE" w:rsidP="000C05D1">
            <w:pPr>
              <w:spacing w:beforeLines="60" w:before="144" w:line="200" w:lineRule="exact"/>
              <w:ind w:left="231"/>
              <w:rPr>
                <w:rFonts w:ascii="Avenir Next LT Pro" w:eastAsia="Arial" w:hAnsi="Avenir Next LT Pro" w:cs="Arial"/>
                <w:sz w:val="18"/>
                <w:szCs w:val="18"/>
                <w:lang w:eastAsia="en-GB"/>
              </w:rPr>
            </w:pPr>
            <w:r>
              <w:rPr>
                <w:rFonts w:ascii="Avenir Next LT Pro" w:eastAsia="Arial" w:hAnsi="Avenir Next LT Pro" w:cs="Arial"/>
                <w:sz w:val="18"/>
                <w:szCs w:val="18"/>
                <w:lang w:eastAsia="en-GB"/>
              </w:rPr>
              <w:t>Beijing</w:t>
            </w:r>
          </w:p>
        </w:tc>
      </w:tr>
      <w:tr w:rsidR="00AE22CE" w:rsidRPr="005D1355" w14:paraId="3C6D9182" w14:textId="77777777" w:rsidTr="008A7480">
        <w:trPr>
          <w:gridAfter w:val="1"/>
          <w:wAfter w:w="10" w:type="dxa"/>
          <w:trHeight w:hRule="exact" w:val="432"/>
        </w:trPr>
        <w:tc>
          <w:tcPr>
            <w:tcW w:w="2261" w:type="dxa"/>
            <w:tcBorders>
              <w:top w:val="single" w:sz="8" w:space="0" w:color="CCCCCC"/>
              <w:left w:val="single" w:sz="4" w:space="0" w:color="CCCCCC"/>
              <w:bottom w:val="single" w:sz="8" w:space="0" w:color="CCCCCC"/>
              <w:right w:val="single" w:sz="8" w:space="0" w:color="CCCCCC"/>
            </w:tcBorders>
          </w:tcPr>
          <w:p w14:paraId="57021FD8"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Colombia</w:t>
            </w:r>
          </w:p>
        </w:tc>
        <w:tc>
          <w:tcPr>
            <w:tcW w:w="5559" w:type="dxa"/>
            <w:tcBorders>
              <w:top w:val="single" w:sz="8" w:space="0" w:color="CCCCCC"/>
              <w:left w:val="single" w:sz="8" w:space="0" w:color="CCCCCC"/>
              <w:bottom w:val="single" w:sz="8" w:space="0" w:color="CCCCCC"/>
              <w:right w:val="single" w:sz="8" w:space="0" w:color="CCCCCC"/>
            </w:tcBorders>
          </w:tcPr>
          <w:p w14:paraId="078C740B"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Cititrust Colombia S.A. Sociedad Fiduciaria</w:t>
            </w:r>
          </w:p>
        </w:tc>
        <w:tc>
          <w:tcPr>
            <w:tcW w:w="2932" w:type="dxa"/>
            <w:tcBorders>
              <w:top w:val="single" w:sz="8" w:space="0" w:color="CCCCCC"/>
              <w:left w:val="single" w:sz="8" w:space="0" w:color="CCCCCC"/>
              <w:bottom w:val="single" w:sz="8" w:space="0" w:color="CCCCCC"/>
              <w:right w:val="single" w:sz="4" w:space="0" w:color="CCCCCC"/>
            </w:tcBorders>
            <w:vAlign w:val="center"/>
          </w:tcPr>
          <w:p w14:paraId="324C83EB"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Bogota</w:t>
            </w:r>
          </w:p>
        </w:tc>
      </w:tr>
      <w:tr w:rsidR="00AE22CE" w:rsidRPr="005D1355" w14:paraId="6DE973FA" w14:textId="77777777" w:rsidTr="008A7480">
        <w:trPr>
          <w:trHeight w:hRule="exact" w:val="432"/>
        </w:trPr>
        <w:tc>
          <w:tcPr>
            <w:tcW w:w="2261" w:type="dxa"/>
            <w:tcBorders>
              <w:top w:val="single" w:sz="8" w:space="0" w:color="CCCCCC"/>
              <w:left w:val="single" w:sz="4" w:space="0" w:color="CCCCCC"/>
              <w:bottom w:val="single" w:sz="8" w:space="0" w:color="CCCCCC"/>
              <w:right w:val="single" w:sz="8" w:space="0" w:color="CCCCCC"/>
            </w:tcBorders>
          </w:tcPr>
          <w:p w14:paraId="5273F879" w14:textId="77777777" w:rsidR="00AE22CE" w:rsidRPr="005D1355" w:rsidRDefault="00AE22CE" w:rsidP="000C05D1">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Colombia</w:t>
            </w:r>
          </w:p>
        </w:tc>
        <w:tc>
          <w:tcPr>
            <w:tcW w:w="5559" w:type="dxa"/>
            <w:tcBorders>
              <w:top w:val="single" w:sz="8" w:space="0" w:color="CCCCCC"/>
              <w:left w:val="single" w:sz="8" w:space="0" w:color="CCCCCC"/>
              <w:bottom w:val="single" w:sz="8" w:space="0" w:color="CCCCCC"/>
              <w:right w:val="single" w:sz="8" w:space="0" w:color="CCCCCC"/>
            </w:tcBorders>
          </w:tcPr>
          <w:p w14:paraId="46102867"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S3 CACEIS Colombia S.A. Sociedad Fiduciaria</w:t>
            </w:r>
          </w:p>
        </w:tc>
        <w:tc>
          <w:tcPr>
            <w:tcW w:w="2942" w:type="dxa"/>
            <w:gridSpan w:val="2"/>
            <w:tcBorders>
              <w:top w:val="single" w:sz="8" w:space="0" w:color="CCCCCC"/>
              <w:left w:val="single" w:sz="8" w:space="0" w:color="CCCCCC"/>
              <w:bottom w:val="single" w:sz="8" w:space="0" w:color="CCCCCC"/>
              <w:right w:val="single" w:sz="4" w:space="0" w:color="CCCCCC"/>
            </w:tcBorders>
            <w:vAlign w:val="center"/>
          </w:tcPr>
          <w:p w14:paraId="74EAC737" w14:textId="77777777" w:rsidR="00AE22CE" w:rsidRPr="005D1355" w:rsidRDefault="00AE22CE" w:rsidP="000C05D1">
            <w:pPr>
              <w:spacing w:beforeLines="60" w:before="144" w:line="200" w:lineRule="exact"/>
              <w:ind w:left="231"/>
              <w:rPr>
                <w:rFonts w:ascii="Avenir Next LT Pro" w:eastAsia="Arial" w:hAnsi="Avenir Next LT Pro" w:cs="Arial"/>
                <w:sz w:val="18"/>
                <w:szCs w:val="18"/>
                <w:lang w:eastAsia="en-GB"/>
              </w:rPr>
            </w:pPr>
            <w:r>
              <w:rPr>
                <w:rFonts w:ascii="Avenir Next LT Pro" w:eastAsia="Arial" w:hAnsi="Avenir Next LT Pro" w:cs="Arial"/>
                <w:sz w:val="18"/>
                <w:szCs w:val="18"/>
                <w:lang w:eastAsia="en-GB"/>
              </w:rPr>
              <w:t>Bogota</w:t>
            </w:r>
          </w:p>
        </w:tc>
      </w:tr>
      <w:tr w:rsidR="00AE22CE" w:rsidRPr="005D1355" w14:paraId="12078B89" w14:textId="77777777" w:rsidTr="008A7480">
        <w:trPr>
          <w:gridAfter w:val="1"/>
          <w:wAfter w:w="10" w:type="dxa"/>
          <w:trHeight w:hRule="exact" w:val="424"/>
        </w:trPr>
        <w:tc>
          <w:tcPr>
            <w:tcW w:w="2261" w:type="dxa"/>
            <w:tcBorders>
              <w:top w:val="single" w:sz="8" w:space="0" w:color="CCCCCC"/>
              <w:left w:val="single" w:sz="4" w:space="0" w:color="CCCCCC"/>
              <w:bottom w:val="single" w:sz="8" w:space="0" w:color="CCCCCC"/>
              <w:right w:val="single" w:sz="8" w:space="0" w:color="CCCCCC"/>
            </w:tcBorders>
          </w:tcPr>
          <w:p w14:paraId="30132659"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Costa Rica</w:t>
            </w:r>
          </w:p>
        </w:tc>
        <w:tc>
          <w:tcPr>
            <w:tcW w:w="5559" w:type="dxa"/>
            <w:tcBorders>
              <w:top w:val="single" w:sz="8" w:space="0" w:color="CCCCCC"/>
              <w:left w:val="single" w:sz="8" w:space="0" w:color="CCCCCC"/>
              <w:bottom w:val="single" w:sz="8" w:space="0" w:color="CCCCCC"/>
              <w:right w:val="single" w:sz="8" w:space="0" w:color="CCCCCC"/>
            </w:tcBorders>
          </w:tcPr>
          <w:p w14:paraId="69B2E6CB"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Banco Nacional de Costa Rica</w:t>
            </w:r>
          </w:p>
        </w:tc>
        <w:tc>
          <w:tcPr>
            <w:tcW w:w="2932" w:type="dxa"/>
            <w:tcBorders>
              <w:top w:val="single" w:sz="8" w:space="0" w:color="CCCCCC"/>
              <w:left w:val="single" w:sz="8" w:space="0" w:color="CCCCCC"/>
              <w:bottom w:val="single" w:sz="8" w:space="0" w:color="CCCCCC"/>
              <w:right w:val="single" w:sz="4" w:space="0" w:color="CCCCCC"/>
            </w:tcBorders>
          </w:tcPr>
          <w:p w14:paraId="0F4CD802"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hAnsi="Avenir Next LT Pro" w:cs="Arial"/>
                <w:sz w:val="18"/>
                <w:szCs w:val="18"/>
                <w:lang w:eastAsia="en-GB"/>
              </w:rPr>
              <w:t>San José</w:t>
            </w:r>
          </w:p>
        </w:tc>
      </w:tr>
      <w:tr w:rsidR="00AE22CE" w:rsidRPr="005D1355" w14:paraId="68F3DB01" w14:textId="77777777" w:rsidTr="008A7480">
        <w:trPr>
          <w:gridAfter w:val="1"/>
          <w:wAfter w:w="10" w:type="dxa"/>
          <w:trHeight w:hRule="exact" w:val="416"/>
        </w:trPr>
        <w:tc>
          <w:tcPr>
            <w:tcW w:w="2261" w:type="dxa"/>
            <w:tcBorders>
              <w:top w:val="single" w:sz="8" w:space="0" w:color="CCCCCC"/>
              <w:left w:val="single" w:sz="4" w:space="0" w:color="CCCCCC"/>
              <w:bottom w:val="single" w:sz="8" w:space="0" w:color="CCCCCC"/>
              <w:right w:val="single" w:sz="8" w:space="0" w:color="CCCCCC"/>
            </w:tcBorders>
          </w:tcPr>
          <w:p w14:paraId="4680D332"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Croatia</w:t>
            </w:r>
          </w:p>
        </w:tc>
        <w:tc>
          <w:tcPr>
            <w:tcW w:w="5559" w:type="dxa"/>
            <w:tcBorders>
              <w:top w:val="single" w:sz="8" w:space="0" w:color="CCCCCC"/>
              <w:left w:val="single" w:sz="8" w:space="0" w:color="CCCCCC"/>
              <w:bottom w:val="single" w:sz="8" w:space="0" w:color="CCCCCC"/>
              <w:right w:val="single" w:sz="8" w:space="0" w:color="CCCCCC"/>
            </w:tcBorders>
          </w:tcPr>
          <w:p w14:paraId="5733097E" w14:textId="77777777" w:rsidR="00AE22CE" w:rsidRPr="00E8284D" w:rsidRDefault="00AE22CE" w:rsidP="000C05D1">
            <w:pPr>
              <w:spacing w:beforeLines="60" w:before="144"/>
              <w:ind w:left="229"/>
              <w:rPr>
                <w:rFonts w:ascii="Avenir Next LT Pro" w:eastAsia="Arial" w:hAnsi="Avenir Next LT Pro" w:cs="Arial"/>
                <w:sz w:val="18"/>
                <w:szCs w:val="18"/>
                <w:lang w:val="pl-PL"/>
              </w:rPr>
            </w:pPr>
            <w:r w:rsidRPr="00E8284D">
              <w:rPr>
                <w:rFonts w:ascii="Avenir Next LT Pro" w:eastAsia="Arial" w:hAnsi="Avenir Next LT Pro" w:cs="Arial"/>
                <w:sz w:val="18"/>
                <w:szCs w:val="18"/>
                <w:lang w:val="pl-PL"/>
              </w:rPr>
              <w:t>Privredna banka Zagreb d.d.</w:t>
            </w:r>
          </w:p>
        </w:tc>
        <w:tc>
          <w:tcPr>
            <w:tcW w:w="2932" w:type="dxa"/>
            <w:tcBorders>
              <w:top w:val="single" w:sz="8" w:space="0" w:color="CCCCCC"/>
              <w:left w:val="single" w:sz="8" w:space="0" w:color="CCCCCC"/>
              <w:bottom w:val="single" w:sz="8" w:space="0" w:color="CCCCCC"/>
              <w:right w:val="single" w:sz="4" w:space="0" w:color="CCCCCC"/>
            </w:tcBorders>
          </w:tcPr>
          <w:p w14:paraId="5C0008EE"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Zagreb</w:t>
            </w:r>
          </w:p>
          <w:p w14:paraId="08636A5B"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41F97B88" w14:textId="77777777" w:rsidTr="008A7480">
        <w:trPr>
          <w:gridAfter w:val="1"/>
          <w:wAfter w:w="10" w:type="dxa"/>
          <w:trHeight w:hRule="exact" w:val="437"/>
        </w:trPr>
        <w:tc>
          <w:tcPr>
            <w:tcW w:w="2261" w:type="dxa"/>
            <w:tcBorders>
              <w:top w:val="single" w:sz="8" w:space="0" w:color="CCCCCC"/>
              <w:left w:val="single" w:sz="4" w:space="0" w:color="CCCCCC"/>
              <w:bottom w:val="single" w:sz="8" w:space="0" w:color="CCCCCC"/>
              <w:right w:val="single" w:sz="8" w:space="0" w:color="CCCCCC"/>
            </w:tcBorders>
          </w:tcPr>
          <w:p w14:paraId="6E25AD2C"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Cyprus</w:t>
            </w:r>
          </w:p>
        </w:tc>
        <w:tc>
          <w:tcPr>
            <w:tcW w:w="5559" w:type="dxa"/>
            <w:tcBorders>
              <w:top w:val="single" w:sz="8" w:space="0" w:color="CCCCCC"/>
              <w:left w:val="single" w:sz="8" w:space="0" w:color="CCCCCC"/>
              <w:bottom w:val="single" w:sz="8" w:space="0" w:color="CCCCCC"/>
              <w:right w:val="single" w:sz="8" w:space="0" w:color="CCCCCC"/>
            </w:tcBorders>
          </w:tcPr>
          <w:p w14:paraId="36715BD5"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Greece Branch</w:t>
            </w:r>
          </w:p>
        </w:tc>
        <w:tc>
          <w:tcPr>
            <w:tcW w:w="2932" w:type="dxa"/>
            <w:tcBorders>
              <w:top w:val="single" w:sz="8" w:space="0" w:color="CCCCCC"/>
              <w:left w:val="single" w:sz="8" w:space="0" w:color="CCCCCC"/>
              <w:bottom w:val="single" w:sz="8" w:space="0" w:color="CCCCCC"/>
              <w:right w:val="single" w:sz="4" w:space="0" w:color="CCCCCC"/>
            </w:tcBorders>
          </w:tcPr>
          <w:p w14:paraId="35DCD51E"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Athens</w:t>
            </w:r>
          </w:p>
          <w:p w14:paraId="73E8B876"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042E93C6" w14:textId="77777777" w:rsidTr="008A7480">
        <w:trPr>
          <w:gridAfter w:val="1"/>
          <w:wAfter w:w="10" w:type="dxa"/>
          <w:trHeight w:hRule="exact" w:val="431"/>
        </w:trPr>
        <w:tc>
          <w:tcPr>
            <w:tcW w:w="2261" w:type="dxa"/>
            <w:tcBorders>
              <w:top w:val="single" w:sz="8" w:space="0" w:color="CCCCCC"/>
              <w:left w:val="single" w:sz="4" w:space="0" w:color="CCCCCC"/>
              <w:bottom w:val="single" w:sz="8" w:space="0" w:color="CCCCCC"/>
              <w:right w:val="single" w:sz="8" w:space="0" w:color="CCCCCC"/>
            </w:tcBorders>
          </w:tcPr>
          <w:p w14:paraId="1B04E334"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Czech Republic</w:t>
            </w:r>
          </w:p>
        </w:tc>
        <w:tc>
          <w:tcPr>
            <w:tcW w:w="5559" w:type="dxa"/>
            <w:tcBorders>
              <w:top w:val="single" w:sz="8" w:space="0" w:color="CCCCCC"/>
              <w:left w:val="single" w:sz="8" w:space="0" w:color="CCCCCC"/>
              <w:bottom w:val="single" w:sz="8" w:space="0" w:color="CCCCCC"/>
              <w:right w:val="single" w:sz="8" w:space="0" w:color="CCCCCC"/>
            </w:tcBorders>
          </w:tcPr>
          <w:p w14:paraId="258D10B8"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organizacni slozka</w:t>
            </w:r>
          </w:p>
        </w:tc>
        <w:tc>
          <w:tcPr>
            <w:tcW w:w="2932" w:type="dxa"/>
            <w:tcBorders>
              <w:top w:val="single" w:sz="8" w:space="0" w:color="CCCCCC"/>
              <w:left w:val="single" w:sz="8" w:space="0" w:color="CCCCCC"/>
              <w:bottom w:val="single" w:sz="8" w:space="0" w:color="CCCCCC"/>
              <w:right w:val="single" w:sz="4" w:space="0" w:color="CCCCCC"/>
            </w:tcBorders>
          </w:tcPr>
          <w:p w14:paraId="2FC7199E"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Prague</w:t>
            </w:r>
          </w:p>
        </w:tc>
      </w:tr>
      <w:tr w:rsidR="00AE22CE" w:rsidRPr="005D1355" w14:paraId="3C5F56CD" w14:textId="77777777" w:rsidTr="008A7480">
        <w:trPr>
          <w:gridAfter w:val="1"/>
          <w:wAfter w:w="10" w:type="dxa"/>
          <w:trHeight w:hRule="exact" w:val="420"/>
        </w:trPr>
        <w:tc>
          <w:tcPr>
            <w:tcW w:w="2261" w:type="dxa"/>
            <w:tcBorders>
              <w:top w:val="single" w:sz="8" w:space="0" w:color="CCCCCC"/>
              <w:left w:val="single" w:sz="4" w:space="0" w:color="CCCCCC"/>
              <w:bottom w:val="single" w:sz="8" w:space="0" w:color="CCCCCC"/>
              <w:right w:val="single" w:sz="8" w:space="0" w:color="CCCCCC"/>
            </w:tcBorders>
          </w:tcPr>
          <w:p w14:paraId="09E7D073"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Denmark</w:t>
            </w:r>
          </w:p>
        </w:tc>
        <w:tc>
          <w:tcPr>
            <w:tcW w:w="5559" w:type="dxa"/>
            <w:tcBorders>
              <w:top w:val="single" w:sz="8" w:space="0" w:color="CCCCCC"/>
              <w:left w:val="single" w:sz="8" w:space="0" w:color="CCCCCC"/>
              <w:bottom w:val="single" w:sz="8" w:space="0" w:color="CCCCCC"/>
              <w:right w:val="single" w:sz="8" w:space="0" w:color="CCCCCC"/>
            </w:tcBorders>
          </w:tcPr>
          <w:p w14:paraId="1D348420" w14:textId="77777777" w:rsidR="00AE22CE" w:rsidRPr="00E8284D" w:rsidRDefault="00AE22CE" w:rsidP="000C05D1">
            <w:pPr>
              <w:spacing w:beforeLines="60" w:before="144"/>
              <w:ind w:left="229"/>
              <w:rPr>
                <w:rFonts w:ascii="Avenir Next LT Pro" w:eastAsia="Arial" w:hAnsi="Avenir Next LT Pro" w:cs="Arial"/>
                <w:sz w:val="18"/>
                <w:szCs w:val="18"/>
                <w:lang w:val="sv-SE"/>
              </w:rPr>
            </w:pPr>
            <w:r w:rsidRPr="00E8284D">
              <w:rPr>
                <w:rFonts w:ascii="Avenir Next LT Pro" w:eastAsia="Arial" w:hAnsi="Avenir Next LT Pro" w:cs="Arial"/>
                <w:sz w:val="18"/>
                <w:szCs w:val="18"/>
                <w:lang w:val="sv-SE"/>
              </w:rPr>
              <w:t>Skandinaviska Enskilda Banken AB (Publ)</w:t>
            </w:r>
          </w:p>
        </w:tc>
        <w:tc>
          <w:tcPr>
            <w:tcW w:w="2932" w:type="dxa"/>
            <w:tcBorders>
              <w:top w:val="single" w:sz="8" w:space="0" w:color="CCCCCC"/>
              <w:left w:val="single" w:sz="8" w:space="0" w:color="CCCCCC"/>
              <w:bottom w:val="single" w:sz="8" w:space="0" w:color="CCCCCC"/>
              <w:right w:val="single" w:sz="4" w:space="0" w:color="CCCCCC"/>
            </w:tcBorders>
            <w:vAlign w:val="center"/>
          </w:tcPr>
          <w:p w14:paraId="02BD89E2"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Stockholm</w:t>
            </w:r>
          </w:p>
        </w:tc>
      </w:tr>
      <w:tr w:rsidR="00AE22CE" w:rsidRPr="005D1355" w14:paraId="7F82C2FC" w14:textId="77777777" w:rsidTr="008A7480">
        <w:trPr>
          <w:gridAfter w:val="1"/>
          <w:wAfter w:w="10" w:type="dxa"/>
          <w:trHeight w:hRule="exact" w:val="427"/>
        </w:trPr>
        <w:tc>
          <w:tcPr>
            <w:tcW w:w="2261" w:type="dxa"/>
            <w:tcBorders>
              <w:top w:val="single" w:sz="8" w:space="0" w:color="CCCCCC"/>
              <w:left w:val="single" w:sz="4" w:space="0" w:color="CCCCCC"/>
              <w:bottom w:val="single" w:sz="8" w:space="0" w:color="CCCCCC"/>
              <w:right w:val="single" w:sz="8" w:space="0" w:color="CCCCCC"/>
            </w:tcBorders>
          </w:tcPr>
          <w:p w14:paraId="3091DD0E" w14:textId="77777777" w:rsidR="00AE22CE" w:rsidRPr="005D1355" w:rsidRDefault="00AE22CE" w:rsidP="000C05D1">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Denmark</w:t>
            </w:r>
          </w:p>
        </w:tc>
        <w:tc>
          <w:tcPr>
            <w:tcW w:w="5559" w:type="dxa"/>
            <w:tcBorders>
              <w:top w:val="single" w:sz="8" w:space="0" w:color="CCCCCC"/>
              <w:left w:val="single" w:sz="8" w:space="0" w:color="CCCCCC"/>
              <w:bottom w:val="single" w:sz="8" w:space="0" w:color="CCCCCC"/>
              <w:right w:val="single" w:sz="8" w:space="0" w:color="CCCCCC"/>
            </w:tcBorders>
          </w:tcPr>
          <w:p w14:paraId="66DA1FC0"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932" w:type="dxa"/>
            <w:tcBorders>
              <w:top w:val="single" w:sz="8" w:space="0" w:color="CCCCCC"/>
              <w:left w:val="single" w:sz="8" w:space="0" w:color="CCCCCC"/>
              <w:bottom w:val="single" w:sz="8" w:space="0" w:color="CCCCCC"/>
              <w:right w:val="single" w:sz="4" w:space="0" w:color="CCCCCC"/>
            </w:tcBorders>
          </w:tcPr>
          <w:p w14:paraId="5900F565"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Brussels</w:t>
            </w:r>
          </w:p>
          <w:p w14:paraId="14D30C12" w14:textId="77777777" w:rsidR="00AE22CE" w:rsidRPr="005D1355" w:rsidRDefault="00AE22CE" w:rsidP="000C05D1">
            <w:pPr>
              <w:spacing w:beforeLines="60" w:before="144" w:line="200" w:lineRule="exact"/>
              <w:ind w:left="231" w:right="1954"/>
              <w:rPr>
                <w:rFonts w:ascii="Avenir Next LT Pro" w:eastAsia="Arial" w:hAnsi="Avenir Next LT Pro" w:cs="Arial"/>
                <w:sz w:val="18"/>
                <w:szCs w:val="18"/>
              </w:rPr>
            </w:pPr>
          </w:p>
        </w:tc>
      </w:tr>
      <w:tr w:rsidR="00AE22CE" w:rsidRPr="005D1355" w14:paraId="3D15A9CD" w14:textId="77777777" w:rsidTr="008A7480">
        <w:trPr>
          <w:gridAfter w:val="1"/>
          <w:wAfter w:w="10" w:type="dxa"/>
          <w:trHeight w:hRule="exact" w:val="427"/>
        </w:trPr>
        <w:tc>
          <w:tcPr>
            <w:tcW w:w="2261" w:type="dxa"/>
            <w:tcBorders>
              <w:top w:val="single" w:sz="8" w:space="0" w:color="CCCCCC"/>
              <w:left w:val="single" w:sz="4" w:space="0" w:color="CCCCCC"/>
              <w:bottom w:val="single" w:sz="8" w:space="0" w:color="CCCCCC"/>
              <w:right w:val="single" w:sz="8" w:space="0" w:color="CCCCCC"/>
            </w:tcBorders>
          </w:tcPr>
          <w:p w14:paraId="567F4371"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Egypt</w:t>
            </w:r>
          </w:p>
        </w:tc>
        <w:tc>
          <w:tcPr>
            <w:tcW w:w="5559" w:type="dxa"/>
            <w:tcBorders>
              <w:top w:val="single" w:sz="8" w:space="0" w:color="CCCCCC"/>
              <w:left w:val="single" w:sz="8" w:space="0" w:color="CCCCCC"/>
              <w:bottom w:val="single" w:sz="8" w:space="0" w:color="CCCCCC"/>
              <w:right w:val="single" w:sz="8" w:space="0" w:color="CCCCCC"/>
            </w:tcBorders>
          </w:tcPr>
          <w:p w14:paraId="6B4B36AA"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Egypt S.A.E.</w:t>
            </w:r>
          </w:p>
        </w:tc>
        <w:tc>
          <w:tcPr>
            <w:tcW w:w="2932" w:type="dxa"/>
            <w:tcBorders>
              <w:top w:val="single" w:sz="8" w:space="0" w:color="CCCCCC"/>
              <w:left w:val="single" w:sz="8" w:space="0" w:color="CCCCCC"/>
              <w:bottom w:val="single" w:sz="8" w:space="0" w:color="CCCCCC"/>
              <w:right w:val="single" w:sz="4" w:space="0" w:color="CCCCCC"/>
            </w:tcBorders>
          </w:tcPr>
          <w:p w14:paraId="3F7D182F" w14:textId="77777777" w:rsidR="00AE22CE" w:rsidRPr="005D1355" w:rsidRDefault="00AE22CE" w:rsidP="000C05D1">
            <w:pPr>
              <w:spacing w:beforeLines="60" w:before="144" w:line="200" w:lineRule="exact"/>
              <w:ind w:left="231" w:right="1954"/>
              <w:rPr>
                <w:rFonts w:ascii="Avenir Next LT Pro" w:eastAsia="Arial" w:hAnsi="Avenir Next LT Pro" w:cs="Arial"/>
                <w:sz w:val="18"/>
                <w:szCs w:val="18"/>
              </w:rPr>
            </w:pPr>
            <w:r>
              <w:rPr>
                <w:rFonts w:ascii="Avenir Next LT Pro" w:eastAsia="Arial" w:hAnsi="Avenir Next LT Pro" w:cs="Arial"/>
                <w:sz w:val="18"/>
                <w:szCs w:val="18"/>
              </w:rPr>
              <w:t>Cairo</w:t>
            </w:r>
          </w:p>
        </w:tc>
      </w:tr>
      <w:tr w:rsidR="00AE22CE" w:rsidRPr="005D1355" w14:paraId="02D05DCB" w14:textId="77777777" w:rsidTr="008A7480">
        <w:trPr>
          <w:gridAfter w:val="1"/>
          <w:wAfter w:w="10" w:type="dxa"/>
        </w:trPr>
        <w:tc>
          <w:tcPr>
            <w:tcW w:w="2261" w:type="dxa"/>
            <w:tcBorders>
              <w:top w:val="single" w:sz="8" w:space="0" w:color="CCCCCC"/>
              <w:left w:val="single" w:sz="4" w:space="0" w:color="CCCCCC"/>
              <w:bottom w:val="single" w:sz="8" w:space="0" w:color="CCCCCC"/>
              <w:right w:val="single" w:sz="8" w:space="0" w:color="CCCCCC"/>
            </w:tcBorders>
          </w:tcPr>
          <w:p w14:paraId="031FF871"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Estonia</w:t>
            </w:r>
          </w:p>
        </w:tc>
        <w:tc>
          <w:tcPr>
            <w:tcW w:w="5559" w:type="dxa"/>
            <w:tcBorders>
              <w:top w:val="single" w:sz="8" w:space="0" w:color="CCCCCC"/>
              <w:left w:val="single" w:sz="8" w:space="0" w:color="CCCCCC"/>
              <w:bottom w:val="single" w:sz="8" w:space="0" w:color="CCCCCC"/>
              <w:right w:val="single" w:sz="8" w:space="0" w:color="CCCCCC"/>
            </w:tcBorders>
          </w:tcPr>
          <w:p w14:paraId="7C8AA7CB" w14:textId="0324BBFF"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AS SEB PankS</w:t>
            </w:r>
          </w:p>
        </w:tc>
        <w:tc>
          <w:tcPr>
            <w:tcW w:w="2932" w:type="dxa"/>
            <w:tcBorders>
              <w:top w:val="single" w:sz="8" w:space="0" w:color="CCCCCC"/>
              <w:left w:val="single" w:sz="8" w:space="0" w:color="CCCCCC"/>
              <w:bottom w:val="single" w:sz="8" w:space="0" w:color="CCCCCC"/>
              <w:right w:val="single" w:sz="4" w:space="0" w:color="CCCCCC"/>
            </w:tcBorders>
          </w:tcPr>
          <w:p w14:paraId="6E53FF0C"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Tallinn</w:t>
            </w:r>
          </w:p>
          <w:p w14:paraId="276C5A49"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51B100C8" w14:textId="77777777" w:rsidTr="008A7480">
        <w:trPr>
          <w:gridAfter w:val="1"/>
          <w:wAfter w:w="10" w:type="dxa"/>
          <w:trHeight w:hRule="exact" w:val="794"/>
        </w:trPr>
        <w:tc>
          <w:tcPr>
            <w:tcW w:w="2261" w:type="dxa"/>
            <w:tcBorders>
              <w:top w:val="single" w:sz="8" w:space="0" w:color="CCCCCC"/>
              <w:left w:val="single" w:sz="4" w:space="0" w:color="CCCCCC"/>
              <w:bottom w:val="single" w:sz="8" w:space="0" w:color="CCCCCC"/>
              <w:right w:val="single" w:sz="8" w:space="0" w:color="CCCCCC"/>
            </w:tcBorders>
          </w:tcPr>
          <w:p w14:paraId="0EAADBDD" w14:textId="77777777" w:rsidR="00AE22CE" w:rsidRPr="005D1355" w:rsidRDefault="00AE22CE" w:rsidP="000C05D1">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Estonia</w:t>
            </w:r>
          </w:p>
        </w:tc>
        <w:tc>
          <w:tcPr>
            <w:tcW w:w="5559" w:type="dxa"/>
            <w:tcBorders>
              <w:top w:val="single" w:sz="8" w:space="0" w:color="CCCCCC"/>
              <w:left w:val="single" w:sz="8" w:space="0" w:color="CCCCCC"/>
              <w:bottom w:val="single" w:sz="8" w:space="0" w:color="CCCCCC"/>
              <w:right w:val="single" w:sz="8" w:space="0" w:color="CCCCCC"/>
            </w:tcBorders>
          </w:tcPr>
          <w:p w14:paraId="4BC159B8"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 Asset Servicing,</w:t>
            </w:r>
          </w:p>
          <w:p w14:paraId="539BCDAC"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Niederlassung Frankfurt am Main</w:t>
            </w:r>
          </w:p>
        </w:tc>
        <w:tc>
          <w:tcPr>
            <w:tcW w:w="2932" w:type="dxa"/>
            <w:tcBorders>
              <w:top w:val="single" w:sz="8" w:space="0" w:color="CCCCCC"/>
              <w:left w:val="single" w:sz="8" w:space="0" w:color="CCCCCC"/>
              <w:bottom w:val="single" w:sz="8" w:space="0" w:color="CCCCCC"/>
              <w:right w:val="single" w:sz="4" w:space="0" w:color="CCCCCC"/>
            </w:tcBorders>
          </w:tcPr>
          <w:p w14:paraId="1B2E138E" w14:textId="77777777" w:rsidR="00AE22CE" w:rsidRPr="005D1355" w:rsidRDefault="00AE22CE" w:rsidP="000C05D1">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Frankfurt</w:t>
            </w:r>
          </w:p>
        </w:tc>
      </w:tr>
      <w:tr w:rsidR="00AE22CE" w:rsidRPr="005D1355" w14:paraId="644A3B0C" w14:textId="77777777" w:rsidTr="008A7480">
        <w:trPr>
          <w:gridAfter w:val="1"/>
          <w:wAfter w:w="10" w:type="dxa"/>
          <w:trHeight w:hRule="exact" w:val="419"/>
        </w:trPr>
        <w:tc>
          <w:tcPr>
            <w:tcW w:w="2261" w:type="dxa"/>
            <w:tcBorders>
              <w:top w:val="single" w:sz="8" w:space="0" w:color="CCCCCC"/>
              <w:left w:val="single" w:sz="4" w:space="0" w:color="CCCCCC"/>
              <w:bottom w:val="single" w:sz="8" w:space="0" w:color="CCCCCC"/>
              <w:right w:val="single" w:sz="8" w:space="0" w:color="CCCCCC"/>
            </w:tcBorders>
          </w:tcPr>
          <w:p w14:paraId="0E77DC77"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Euromarket</w:t>
            </w:r>
          </w:p>
        </w:tc>
        <w:tc>
          <w:tcPr>
            <w:tcW w:w="5559" w:type="dxa"/>
            <w:tcBorders>
              <w:top w:val="single" w:sz="8" w:space="0" w:color="CCCCCC"/>
              <w:left w:val="single" w:sz="8" w:space="0" w:color="CCCCCC"/>
              <w:bottom w:val="single" w:sz="8" w:space="0" w:color="CCCCCC"/>
              <w:right w:val="single" w:sz="8" w:space="0" w:color="CCCCCC"/>
            </w:tcBorders>
          </w:tcPr>
          <w:p w14:paraId="2751729C"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Clearstream Banking S.A.</w:t>
            </w:r>
          </w:p>
        </w:tc>
        <w:tc>
          <w:tcPr>
            <w:tcW w:w="2932" w:type="dxa"/>
            <w:tcBorders>
              <w:top w:val="single" w:sz="8" w:space="0" w:color="CCCCCC"/>
              <w:left w:val="single" w:sz="8" w:space="0" w:color="CCCCCC"/>
              <w:bottom w:val="single" w:sz="8" w:space="0" w:color="CCCCCC"/>
              <w:right w:val="single" w:sz="4" w:space="0" w:color="CCCCCC"/>
            </w:tcBorders>
          </w:tcPr>
          <w:p w14:paraId="7AA6990B" w14:textId="77777777" w:rsidR="00AE22CE" w:rsidRPr="005D1355" w:rsidRDefault="00AE22CE" w:rsidP="000C05D1">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Luxembourg</w:t>
            </w:r>
          </w:p>
        </w:tc>
      </w:tr>
      <w:tr w:rsidR="00AE22CE" w:rsidRPr="005D1355" w14:paraId="1CAAC9CD" w14:textId="77777777" w:rsidTr="008A7480">
        <w:trPr>
          <w:gridAfter w:val="1"/>
          <w:wAfter w:w="10" w:type="dxa"/>
          <w:trHeight w:hRule="exact" w:val="411"/>
        </w:trPr>
        <w:tc>
          <w:tcPr>
            <w:tcW w:w="2261" w:type="dxa"/>
            <w:tcBorders>
              <w:top w:val="single" w:sz="8" w:space="0" w:color="CCCCCC"/>
              <w:left w:val="single" w:sz="4" w:space="0" w:color="CCCCCC"/>
              <w:bottom w:val="single" w:sz="8" w:space="0" w:color="CCCCCC"/>
              <w:right w:val="single" w:sz="8" w:space="0" w:color="CCCCCC"/>
            </w:tcBorders>
          </w:tcPr>
          <w:p w14:paraId="0EC82589"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Euromarket</w:t>
            </w:r>
          </w:p>
        </w:tc>
        <w:tc>
          <w:tcPr>
            <w:tcW w:w="5559" w:type="dxa"/>
            <w:tcBorders>
              <w:top w:val="single" w:sz="8" w:space="0" w:color="CCCCCC"/>
              <w:left w:val="single" w:sz="8" w:space="0" w:color="CCCCCC"/>
              <w:bottom w:val="single" w:sz="8" w:space="0" w:color="CCCCCC"/>
              <w:right w:val="single" w:sz="8" w:space="0" w:color="CCCCCC"/>
            </w:tcBorders>
          </w:tcPr>
          <w:p w14:paraId="2F54BB02"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Euroclear Bank SA/NV</w:t>
            </w:r>
          </w:p>
        </w:tc>
        <w:tc>
          <w:tcPr>
            <w:tcW w:w="2932" w:type="dxa"/>
            <w:tcBorders>
              <w:top w:val="single" w:sz="8" w:space="0" w:color="CCCCCC"/>
              <w:left w:val="single" w:sz="8" w:space="0" w:color="CCCCCC"/>
              <w:bottom w:val="single" w:sz="8" w:space="0" w:color="CCCCCC"/>
              <w:right w:val="single" w:sz="4" w:space="0" w:color="CCCCCC"/>
            </w:tcBorders>
          </w:tcPr>
          <w:p w14:paraId="60970514" w14:textId="77777777" w:rsidR="00AE22CE" w:rsidRPr="005D1355" w:rsidRDefault="00AE22CE" w:rsidP="000C05D1">
            <w:pPr>
              <w:spacing w:beforeLines="60" w:before="144" w:line="200" w:lineRule="exact"/>
              <w:ind w:left="231" w:right="1343"/>
              <w:rPr>
                <w:rFonts w:ascii="Avenir Next LT Pro" w:eastAsia="Arial" w:hAnsi="Avenir Next LT Pro" w:cs="Arial"/>
                <w:sz w:val="18"/>
                <w:szCs w:val="18"/>
              </w:rPr>
            </w:pPr>
            <w:r>
              <w:rPr>
                <w:rFonts w:ascii="Avenir Next LT Pro" w:eastAsia="Arial" w:hAnsi="Avenir Next LT Pro" w:cs="Arial"/>
                <w:sz w:val="18"/>
                <w:szCs w:val="18"/>
              </w:rPr>
              <w:t>Brussels</w:t>
            </w:r>
          </w:p>
        </w:tc>
      </w:tr>
      <w:tr w:rsidR="00AE22CE" w:rsidRPr="005D1355" w14:paraId="7EBDE8E6" w14:textId="77777777" w:rsidTr="008A7480">
        <w:trPr>
          <w:gridAfter w:val="1"/>
          <w:wAfter w:w="10" w:type="dxa"/>
          <w:trHeight w:hRule="exact" w:val="430"/>
        </w:trPr>
        <w:tc>
          <w:tcPr>
            <w:tcW w:w="2261" w:type="dxa"/>
            <w:tcBorders>
              <w:top w:val="single" w:sz="8" w:space="0" w:color="CCCCCC"/>
              <w:left w:val="single" w:sz="4" w:space="0" w:color="CCCCCC"/>
              <w:bottom w:val="single" w:sz="8" w:space="0" w:color="CCCCCC"/>
              <w:right w:val="single" w:sz="8" w:space="0" w:color="CCCCCC"/>
            </w:tcBorders>
          </w:tcPr>
          <w:p w14:paraId="5F0C88C6"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Finland</w:t>
            </w:r>
          </w:p>
        </w:tc>
        <w:tc>
          <w:tcPr>
            <w:tcW w:w="5559" w:type="dxa"/>
            <w:tcBorders>
              <w:top w:val="single" w:sz="8" w:space="0" w:color="CCCCCC"/>
              <w:left w:val="single" w:sz="8" w:space="0" w:color="CCCCCC"/>
              <w:bottom w:val="single" w:sz="8" w:space="0" w:color="CCCCCC"/>
              <w:right w:val="single" w:sz="8" w:space="0" w:color="CCCCCC"/>
            </w:tcBorders>
          </w:tcPr>
          <w:p w14:paraId="7EE802D2" w14:textId="77777777" w:rsidR="00AE22CE" w:rsidRPr="00E8284D" w:rsidRDefault="00AE22CE" w:rsidP="000C05D1">
            <w:pPr>
              <w:spacing w:beforeLines="60" w:before="144"/>
              <w:ind w:left="229"/>
              <w:rPr>
                <w:rFonts w:ascii="Avenir Next LT Pro" w:eastAsia="Arial" w:hAnsi="Avenir Next LT Pro" w:cs="Arial"/>
                <w:sz w:val="18"/>
                <w:szCs w:val="18"/>
                <w:lang w:val="sv-SE"/>
              </w:rPr>
            </w:pPr>
            <w:r w:rsidRPr="00E8284D">
              <w:rPr>
                <w:rFonts w:ascii="Avenir Next LT Pro" w:eastAsia="Arial" w:hAnsi="Avenir Next LT Pro" w:cs="Arial"/>
                <w:sz w:val="18"/>
                <w:szCs w:val="18"/>
                <w:lang w:val="sv-SE"/>
              </w:rPr>
              <w:t>Skandinaviska Enskilda Banken AB (Publ)</w:t>
            </w:r>
          </w:p>
        </w:tc>
        <w:tc>
          <w:tcPr>
            <w:tcW w:w="2932" w:type="dxa"/>
            <w:tcBorders>
              <w:top w:val="single" w:sz="8" w:space="0" w:color="CCCCCC"/>
              <w:left w:val="single" w:sz="8" w:space="0" w:color="CCCCCC"/>
              <w:bottom w:val="single" w:sz="8" w:space="0" w:color="CCCCCC"/>
              <w:right w:val="single" w:sz="4" w:space="0" w:color="CCCCCC"/>
            </w:tcBorders>
            <w:vAlign w:val="center"/>
          </w:tcPr>
          <w:p w14:paraId="25C12BE6"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Stockholm</w:t>
            </w:r>
          </w:p>
        </w:tc>
      </w:tr>
      <w:tr w:rsidR="00AE22CE" w:rsidRPr="005D1355" w14:paraId="01F6E70A" w14:textId="77777777" w:rsidTr="008A7480">
        <w:trPr>
          <w:gridAfter w:val="1"/>
          <w:wAfter w:w="10" w:type="dxa"/>
          <w:trHeight w:hRule="exact" w:val="422"/>
        </w:trPr>
        <w:tc>
          <w:tcPr>
            <w:tcW w:w="2261" w:type="dxa"/>
            <w:tcBorders>
              <w:top w:val="single" w:sz="8" w:space="0" w:color="CCCCCC"/>
              <w:left w:val="single" w:sz="4" w:space="0" w:color="CCCCCC"/>
              <w:bottom w:val="single" w:sz="8" w:space="0" w:color="CCCCCC"/>
              <w:right w:val="single" w:sz="8" w:space="0" w:color="CCCCCC"/>
            </w:tcBorders>
          </w:tcPr>
          <w:p w14:paraId="569CB14B"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France</w:t>
            </w:r>
          </w:p>
        </w:tc>
        <w:tc>
          <w:tcPr>
            <w:tcW w:w="5559" w:type="dxa"/>
            <w:tcBorders>
              <w:top w:val="single" w:sz="8" w:space="0" w:color="CCCCCC"/>
              <w:left w:val="single" w:sz="8" w:space="0" w:color="CCCCCC"/>
              <w:bottom w:val="single" w:sz="8" w:space="0" w:color="CCCCCC"/>
              <w:right w:val="single" w:sz="8" w:space="0" w:color="CCCCCC"/>
            </w:tcBorders>
          </w:tcPr>
          <w:p w14:paraId="544A8042"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BNP Paribas SA</w:t>
            </w:r>
          </w:p>
        </w:tc>
        <w:tc>
          <w:tcPr>
            <w:tcW w:w="2932" w:type="dxa"/>
            <w:tcBorders>
              <w:top w:val="single" w:sz="8" w:space="0" w:color="CCCCCC"/>
              <w:left w:val="single" w:sz="8" w:space="0" w:color="CCCCCC"/>
              <w:bottom w:val="single" w:sz="8" w:space="0" w:color="CCCCCC"/>
              <w:right w:val="single" w:sz="4" w:space="0" w:color="CCCCCC"/>
            </w:tcBorders>
          </w:tcPr>
          <w:p w14:paraId="4927410A" w14:textId="77777777" w:rsidR="00AE22CE" w:rsidRPr="005D1355" w:rsidRDefault="00AE22CE" w:rsidP="000C05D1">
            <w:pPr>
              <w:spacing w:beforeLines="60" w:before="144" w:line="200" w:lineRule="exact"/>
              <w:ind w:left="231" w:right="191"/>
              <w:rPr>
                <w:rFonts w:ascii="Avenir Next LT Pro" w:eastAsia="Arial" w:hAnsi="Avenir Next LT Pro" w:cs="Arial"/>
                <w:sz w:val="18"/>
                <w:szCs w:val="18"/>
              </w:rPr>
            </w:pPr>
            <w:r>
              <w:rPr>
                <w:rFonts w:ascii="Avenir Next LT Pro" w:eastAsia="Arial" w:hAnsi="Avenir Next LT Pro" w:cs="Arial"/>
                <w:sz w:val="18"/>
                <w:szCs w:val="18"/>
                <w:lang w:eastAsia="en-GB"/>
              </w:rPr>
              <w:t>Paris</w:t>
            </w:r>
          </w:p>
        </w:tc>
      </w:tr>
      <w:tr w:rsidR="00AE22CE" w:rsidRPr="005D1355" w14:paraId="476424BB" w14:textId="77777777" w:rsidTr="008A7480">
        <w:trPr>
          <w:gridAfter w:val="1"/>
          <w:wAfter w:w="10" w:type="dxa"/>
          <w:trHeight w:hRule="exact" w:val="429"/>
        </w:trPr>
        <w:tc>
          <w:tcPr>
            <w:tcW w:w="2261" w:type="dxa"/>
            <w:tcBorders>
              <w:top w:val="single" w:sz="8" w:space="0" w:color="CCCCCC"/>
              <w:left w:val="single" w:sz="4" w:space="0" w:color="CCCCCC"/>
              <w:bottom w:val="single" w:sz="8" w:space="0" w:color="CCCCCC"/>
              <w:right w:val="single" w:sz="8" w:space="0" w:color="CCCCCC"/>
            </w:tcBorders>
          </w:tcPr>
          <w:p w14:paraId="780A2C44"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France</w:t>
            </w:r>
          </w:p>
        </w:tc>
        <w:tc>
          <w:tcPr>
            <w:tcW w:w="5559" w:type="dxa"/>
            <w:tcBorders>
              <w:top w:val="single" w:sz="8" w:space="0" w:color="CCCCCC"/>
              <w:left w:val="single" w:sz="8" w:space="0" w:color="CCCCCC"/>
              <w:bottom w:val="single" w:sz="8" w:space="0" w:color="CCCCCC"/>
              <w:right w:val="single" w:sz="8" w:space="0" w:color="CCCCCC"/>
            </w:tcBorders>
          </w:tcPr>
          <w:p w14:paraId="39513167"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932" w:type="dxa"/>
            <w:tcBorders>
              <w:top w:val="single" w:sz="8" w:space="0" w:color="CCCCCC"/>
              <w:left w:val="single" w:sz="8" w:space="0" w:color="CCCCCC"/>
              <w:bottom w:val="single" w:sz="8" w:space="0" w:color="CCCCCC"/>
              <w:right w:val="single" w:sz="4" w:space="0" w:color="CCCCCC"/>
            </w:tcBorders>
          </w:tcPr>
          <w:p w14:paraId="7AE12131"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Brussels</w:t>
            </w:r>
          </w:p>
          <w:p w14:paraId="29C360C5"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68036B3D" w14:textId="77777777" w:rsidTr="008A7480">
        <w:trPr>
          <w:gridAfter w:val="1"/>
          <w:wAfter w:w="10" w:type="dxa"/>
          <w:trHeight w:hRule="exact" w:val="435"/>
        </w:trPr>
        <w:tc>
          <w:tcPr>
            <w:tcW w:w="2261" w:type="dxa"/>
            <w:tcBorders>
              <w:top w:val="single" w:sz="8" w:space="0" w:color="CCCCCC"/>
              <w:left w:val="single" w:sz="4" w:space="0" w:color="CCCCCC"/>
              <w:bottom w:val="single" w:sz="8" w:space="0" w:color="CCCCCC"/>
              <w:right w:val="single" w:sz="8" w:space="0" w:color="CCCCCC"/>
            </w:tcBorders>
          </w:tcPr>
          <w:p w14:paraId="67E1F87E"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Germany</w:t>
            </w:r>
          </w:p>
        </w:tc>
        <w:tc>
          <w:tcPr>
            <w:tcW w:w="5559" w:type="dxa"/>
            <w:tcBorders>
              <w:top w:val="single" w:sz="8" w:space="0" w:color="CCCCCC"/>
              <w:left w:val="single" w:sz="8" w:space="0" w:color="CCCCCC"/>
              <w:bottom w:val="single" w:sz="8" w:space="0" w:color="CCCCCC"/>
              <w:right w:val="single" w:sz="8" w:space="0" w:color="CCCCCC"/>
            </w:tcBorders>
          </w:tcPr>
          <w:p w14:paraId="6306DC74" w14:textId="77777777" w:rsidR="00AE22CE" w:rsidRPr="005D1355" w:rsidRDefault="00AE22CE" w:rsidP="000C05D1">
            <w:pPr>
              <w:spacing w:beforeLines="60" w:before="144" w:line="200" w:lineRule="exact"/>
              <w:ind w:left="229" w:right="36"/>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932" w:type="dxa"/>
            <w:tcBorders>
              <w:top w:val="single" w:sz="8" w:space="0" w:color="CCCCCC"/>
              <w:left w:val="single" w:sz="8" w:space="0" w:color="CCCCCC"/>
              <w:bottom w:val="single" w:sz="8" w:space="0" w:color="CCCCCC"/>
              <w:right w:val="single" w:sz="4" w:space="0" w:color="CCCCCC"/>
            </w:tcBorders>
          </w:tcPr>
          <w:p w14:paraId="19443073"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Frankfurt</w:t>
            </w:r>
          </w:p>
        </w:tc>
      </w:tr>
      <w:tr w:rsidR="00AE22CE" w:rsidRPr="005D1355" w14:paraId="2B8ED4CE" w14:textId="77777777" w:rsidTr="008A7480">
        <w:trPr>
          <w:gridAfter w:val="1"/>
          <w:wAfter w:w="10" w:type="dxa"/>
          <w:trHeight w:hRule="exact" w:val="412"/>
        </w:trPr>
        <w:tc>
          <w:tcPr>
            <w:tcW w:w="2261" w:type="dxa"/>
            <w:tcBorders>
              <w:top w:val="single" w:sz="8" w:space="0" w:color="CCCCCC"/>
              <w:left w:val="single" w:sz="4" w:space="0" w:color="CCCCCC"/>
              <w:bottom w:val="single" w:sz="8" w:space="0" w:color="CCCCCC"/>
              <w:right w:val="single" w:sz="8" w:space="0" w:color="CCCCCC"/>
            </w:tcBorders>
          </w:tcPr>
          <w:p w14:paraId="6635FD97"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Ghana</w:t>
            </w:r>
          </w:p>
        </w:tc>
        <w:tc>
          <w:tcPr>
            <w:tcW w:w="5559" w:type="dxa"/>
            <w:tcBorders>
              <w:top w:val="single" w:sz="8" w:space="0" w:color="CCCCCC"/>
              <w:left w:val="single" w:sz="8" w:space="0" w:color="CCCCCC"/>
              <w:bottom w:val="single" w:sz="8" w:space="0" w:color="CCCCCC"/>
              <w:right w:val="single" w:sz="8" w:space="0" w:color="CCCCCC"/>
            </w:tcBorders>
          </w:tcPr>
          <w:p w14:paraId="404E826A"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Ghana Limited</w:t>
            </w:r>
          </w:p>
        </w:tc>
        <w:tc>
          <w:tcPr>
            <w:tcW w:w="2932" w:type="dxa"/>
            <w:tcBorders>
              <w:top w:val="single" w:sz="8" w:space="0" w:color="CCCCCC"/>
              <w:left w:val="single" w:sz="8" w:space="0" w:color="CCCCCC"/>
              <w:bottom w:val="single" w:sz="8" w:space="0" w:color="CCCCCC"/>
              <w:right w:val="single" w:sz="4" w:space="0" w:color="CCCCCC"/>
            </w:tcBorders>
          </w:tcPr>
          <w:p w14:paraId="1EEE0051" w14:textId="77777777" w:rsidR="00AE22CE" w:rsidRPr="005D1355" w:rsidRDefault="00AE22CE" w:rsidP="000C05D1">
            <w:pPr>
              <w:spacing w:beforeLines="60" w:before="144" w:line="200" w:lineRule="exact"/>
              <w:ind w:left="231" w:right="1385"/>
              <w:rPr>
                <w:rFonts w:ascii="Avenir Next LT Pro" w:eastAsia="Arial" w:hAnsi="Avenir Next LT Pro" w:cs="Arial"/>
                <w:sz w:val="18"/>
                <w:szCs w:val="18"/>
              </w:rPr>
            </w:pPr>
            <w:r>
              <w:rPr>
                <w:rFonts w:ascii="Avenir Next LT Pro" w:eastAsia="Arial" w:hAnsi="Avenir Next LT Pro" w:cs="Arial"/>
                <w:sz w:val="18"/>
                <w:szCs w:val="18"/>
              </w:rPr>
              <w:t>Accra</w:t>
            </w:r>
          </w:p>
        </w:tc>
      </w:tr>
      <w:tr w:rsidR="00AE22CE" w:rsidRPr="005D1355" w14:paraId="633D3B7A" w14:textId="77777777" w:rsidTr="008A7480">
        <w:trPr>
          <w:gridAfter w:val="1"/>
          <w:wAfter w:w="10" w:type="dxa"/>
          <w:trHeight w:hRule="exact" w:val="432"/>
        </w:trPr>
        <w:tc>
          <w:tcPr>
            <w:tcW w:w="2261" w:type="dxa"/>
            <w:tcBorders>
              <w:top w:val="single" w:sz="8" w:space="0" w:color="CCCCCC"/>
              <w:left w:val="single" w:sz="4" w:space="0" w:color="CCCCCC"/>
              <w:bottom w:val="single" w:sz="8" w:space="0" w:color="CCCCCC"/>
              <w:right w:val="single" w:sz="8" w:space="0" w:color="CCCCCC"/>
            </w:tcBorders>
          </w:tcPr>
          <w:p w14:paraId="2186B137"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Greece</w:t>
            </w:r>
          </w:p>
        </w:tc>
        <w:tc>
          <w:tcPr>
            <w:tcW w:w="5559" w:type="dxa"/>
            <w:tcBorders>
              <w:top w:val="single" w:sz="8" w:space="0" w:color="CCCCCC"/>
              <w:left w:val="single" w:sz="8" w:space="0" w:color="CCCCCC"/>
              <w:bottom w:val="single" w:sz="8" w:space="0" w:color="CCCCCC"/>
              <w:right w:val="single" w:sz="8" w:space="0" w:color="CCCCCC"/>
            </w:tcBorders>
          </w:tcPr>
          <w:p w14:paraId="47493E4E"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Greece Branch</w:t>
            </w:r>
          </w:p>
        </w:tc>
        <w:tc>
          <w:tcPr>
            <w:tcW w:w="2932" w:type="dxa"/>
            <w:tcBorders>
              <w:top w:val="single" w:sz="8" w:space="0" w:color="CCCCCC"/>
              <w:left w:val="single" w:sz="8" w:space="0" w:color="CCCCCC"/>
              <w:bottom w:val="single" w:sz="8" w:space="0" w:color="CCCCCC"/>
              <w:right w:val="single" w:sz="4" w:space="0" w:color="CCCCCC"/>
            </w:tcBorders>
          </w:tcPr>
          <w:p w14:paraId="5FE8206F"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Athens</w:t>
            </w:r>
          </w:p>
          <w:p w14:paraId="673123F4"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2E990E29" w14:textId="77777777" w:rsidTr="008A7480">
        <w:trPr>
          <w:gridAfter w:val="1"/>
          <w:wAfter w:w="10" w:type="dxa"/>
        </w:trPr>
        <w:tc>
          <w:tcPr>
            <w:tcW w:w="2261" w:type="dxa"/>
            <w:tcBorders>
              <w:top w:val="single" w:sz="8" w:space="0" w:color="CCCCCC"/>
              <w:left w:val="single" w:sz="4" w:space="0" w:color="CCCCCC"/>
              <w:bottom w:val="single" w:sz="8" w:space="0" w:color="CCCCCC"/>
              <w:right w:val="single" w:sz="8" w:space="0" w:color="CCCCCC"/>
            </w:tcBorders>
          </w:tcPr>
          <w:p w14:paraId="3F1FB07B"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Hong Kong</w:t>
            </w:r>
          </w:p>
        </w:tc>
        <w:tc>
          <w:tcPr>
            <w:tcW w:w="5559" w:type="dxa"/>
            <w:tcBorders>
              <w:top w:val="single" w:sz="8" w:space="0" w:color="CCCCCC"/>
              <w:left w:val="single" w:sz="8" w:space="0" w:color="CCCCCC"/>
              <w:bottom w:val="single" w:sz="8" w:space="0" w:color="CCCCCC"/>
              <w:right w:val="single" w:sz="8" w:space="0" w:color="CCCCCC"/>
            </w:tcBorders>
          </w:tcPr>
          <w:p w14:paraId="3DC22D82" w14:textId="334CDEF5"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N.A.</w:t>
            </w:r>
          </w:p>
        </w:tc>
        <w:tc>
          <w:tcPr>
            <w:tcW w:w="2932" w:type="dxa"/>
            <w:tcBorders>
              <w:top w:val="single" w:sz="8" w:space="0" w:color="CCCCCC"/>
              <w:left w:val="single" w:sz="8" w:space="0" w:color="CCCCCC"/>
              <w:bottom w:val="single" w:sz="8" w:space="0" w:color="CCCCCC"/>
              <w:right w:val="single" w:sz="4" w:space="0" w:color="CCCCCC"/>
            </w:tcBorders>
          </w:tcPr>
          <w:p w14:paraId="5D58B15C" w14:textId="27123520" w:rsidR="00AE22CE" w:rsidRPr="005D1355" w:rsidRDefault="00AE22CE" w:rsidP="000C05D1">
            <w:pPr>
              <w:spacing w:beforeLines="60" w:before="144" w:line="200" w:lineRule="exact"/>
              <w:ind w:left="231" w:right="14"/>
              <w:rPr>
                <w:rFonts w:ascii="Avenir Next LT Pro" w:eastAsia="Arial" w:hAnsi="Avenir Next LT Pro" w:cs="Arial"/>
                <w:sz w:val="18"/>
                <w:szCs w:val="18"/>
              </w:rPr>
            </w:pPr>
            <w:r>
              <w:rPr>
                <w:rFonts w:ascii="Avenir Next LT Pro" w:eastAsia="Arial" w:hAnsi="Avenir Next LT Pro" w:cs="Arial"/>
                <w:sz w:val="18"/>
                <w:szCs w:val="18"/>
              </w:rPr>
              <w:t>Sioux Falls</w:t>
            </w:r>
          </w:p>
        </w:tc>
      </w:tr>
      <w:tr w:rsidR="00AE22CE" w:rsidRPr="005D1355" w14:paraId="7A6B16A0" w14:textId="77777777" w:rsidTr="008A7480">
        <w:trPr>
          <w:gridAfter w:val="1"/>
          <w:wAfter w:w="10" w:type="dxa"/>
          <w:trHeight w:hRule="exact" w:val="504"/>
        </w:trPr>
        <w:tc>
          <w:tcPr>
            <w:tcW w:w="2261" w:type="dxa"/>
            <w:tcBorders>
              <w:top w:val="single" w:sz="8" w:space="0" w:color="CCCCCC"/>
              <w:left w:val="single" w:sz="4" w:space="0" w:color="CCCCCC"/>
              <w:bottom w:val="single" w:sz="8" w:space="0" w:color="CCCCCC"/>
              <w:right w:val="single" w:sz="8" w:space="0" w:color="CCCCCC"/>
            </w:tcBorders>
          </w:tcPr>
          <w:p w14:paraId="40C0F869"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Hong Kong</w:t>
            </w:r>
          </w:p>
        </w:tc>
        <w:tc>
          <w:tcPr>
            <w:tcW w:w="5559" w:type="dxa"/>
            <w:tcBorders>
              <w:top w:val="single" w:sz="8" w:space="0" w:color="CCCCCC"/>
              <w:left w:val="single" w:sz="8" w:space="0" w:color="CCCCCC"/>
              <w:bottom w:val="single" w:sz="8" w:space="0" w:color="CCCCCC"/>
              <w:right w:val="single" w:sz="8" w:space="0" w:color="CCCCCC"/>
            </w:tcBorders>
          </w:tcPr>
          <w:p w14:paraId="4606B2DB"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932" w:type="dxa"/>
            <w:tcBorders>
              <w:top w:val="single" w:sz="8" w:space="0" w:color="CCCCCC"/>
              <w:left w:val="single" w:sz="8" w:space="0" w:color="CCCCCC"/>
              <w:bottom w:val="single" w:sz="8" w:space="0" w:color="CCCCCC"/>
              <w:right w:val="single" w:sz="4" w:space="0" w:color="CCCCCC"/>
            </w:tcBorders>
          </w:tcPr>
          <w:p w14:paraId="0A0845D1" w14:textId="77777777" w:rsidR="00AE22CE" w:rsidRPr="005D1355" w:rsidRDefault="00AE22CE" w:rsidP="000C05D1">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E22CE" w:rsidRPr="005D1355" w14:paraId="5250D9A8" w14:textId="77777777" w:rsidTr="008A7480">
        <w:trPr>
          <w:gridAfter w:val="1"/>
          <w:wAfter w:w="10" w:type="dxa"/>
          <w:trHeight w:hRule="exact" w:val="426"/>
        </w:trPr>
        <w:tc>
          <w:tcPr>
            <w:tcW w:w="2261" w:type="dxa"/>
            <w:tcBorders>
              <w:top w:val="single" w:sz="8" w:space="0" w:color="CCCCCC"/>
              <w:left w:val="single" w:sz="4" w:space="0" w:color="CCCCCC"/>
              <w:bottom w:val="single" w:sz="8" w:space="0" w:color="CCCCCC"/>
              <w:right w:val="single" w:sz="8" w:space="0" w:color="CCCCCC"/>
            </w:tcBorders>
          </w:tcPr>
          <w:p w14:paraId="794FDEB3"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Hungary</w:t>
            </w:r>
          </w:p>
        </w:tc>
        <w:tc>
          <w:tcPr>
            <w:tcW w:w="5559" w:type="dxa"/>
            <w:tcBorders>
              <w:top w:val="single" w:sz="8" w:space="0" w:color="CCCCCC"/>
              <w:left w:val="single" w:sz="8" w:space="0" w:color="CCCCCC"/>
              <w:bottom w:val="single" w:sz="8" w:space="0" w:color="CCCCCC"/>
              <w:right w:val="single" w:sz="8" w:space="0" w:color="CCCCCC"/>
            </w:tcBorders>
          </w:tcPr>
          <w:p w14:paraId="081F6C7F"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Hungarian Branch Office</w:t>
            </w:r>
          </w:p>
        </w:tc>
        <w:tc>
          <w:tcPr>
            <w:tcW w:w="2932" w:type="dxa"/>
            <w:tcBorders>
              <w:top w:val="single" w:sz="8" w:space="0" w:color="CCCCCC"/>
              <w:left w:val="single" w:sz="8" w:space="0" w:color="CCCCCC"/>
              <w:bottom w:val="single" w:sz="8" w:space="0" w:color="CCCCCC"/>
              <w:right w:val="single" w:sz="4" w:space="0" w:color="CCCCCC"/>
            </w:tcBorders>
          </w:tcPr>
          <w:p w14:paraId="3891F42B" w14:textId="77777777" w:rsidR="00AE22CE" w:rsidRPr="005D1355" w:rsidRDefault="00AE22CE" w:rsidP="000C05D1">
            <w:pPr>
              <w:spacing w:beforeLines="60" w:before="144" w:line="200" w:lineRule="exact"/>
              <w:ind w:left="231" w:right="238"/>
              <w:rPr>
                <w:rFonts w:ascii="Avenir Next LT Pro" w:eastAsia="Arial" w:hAnsi="Avenir Next LT Pro" w:cs="Arial"/>
                <w:sz w:val="18"/>
                <w:szCs w:val="18"/>
              </w:rPr>
            </w:pPr>
            <w:r>
              <w:rPr>
                <w:rFonts w:ascii="Avenir Next LT Pro" w:eastAsia="Arial" w:hAnsi="Avenir Next LT Pro" w:cs="Arial"/>
                <w:sz w:val="18"/>
                <w:szCs w:val="18"/>
                <w:lang w:eastAsia="en-GB"/>
              </w:rPr>
              <w:t>Budapest</w:t>
            </w:r>
          </w:p>
        </w:tc>
      </w:tr>
      <w:tr w:rsidR="00AE22CE" w:rsidRPr="005D1355" w14:paraId="15AB8EA9" w14:textId="77777777" w:rsidTr="008A7480">
        <w:trPr>
          <w:gridAfter w:val="1"/>
          <w:wAfter w:w="10" w:type="dxa"/>
          <w:trHeight w:hRule="exact" w:val="424"/>
        </w:trPr>
        <w:tc>
          <w:tcPr>
            <w:tcW w:w="2261" w:type="dxa"/>
            <w:tcBorders>
              <w:top w:val="single" w:sz="8" w:space="0" w:color="CCCCCC"/>
              <w:left w:val="single" w:sz="4" w:space="0" w:color="CCCCCC"/>
              <w:bottom w:val="single" w:sz="8" w:space="0" w:color="CCCCCC"/>
              <w:right w:val="single" w:sz="8" w:space="0" w:color="CCCCCC"/>
            </w:tcBorders>
          </w:tcPr>
          <w:p w14:paraId="02BAD92D"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Iceland</w:t>
            </w:r>
          </w:p>
        </w:tc>
        <w:tc>
          <w:tcPr>
            <w:tcW w:w="5559" w:type="dxa"/>
            <w:tcBorders>
              <w:top w:val="single" w:sz="8" w:space="0" w:color="CCCCCC"/>
              <w:left w:val="single" w:sz="8" w:space="0" w:color="CCCCCC"/>
              <w:bottom w:val="single" w:sz="8" w:space="0" w:color="CCCCCC"/>
              <w:right w:val="single" w:sz="8" w:space="0" w:color="CCCCCC"/>
            </w:tcBorders>
          </w:tcPr>
          <w:p w14:paraId="552A5057"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Landsbankinn hf.</w:t>
            </w:r>
          </w:p>
        </w:tc>
        <w:tc>
          <w:tcPr>
            <w:tcW w:w="2932" w:type="dxa"/>
            <w:tcBorders>
              <w:top w:val="single" w:sz="8" w:space="0" w:color="CCCCCC"/>
              <w:left w:val="single" w:sz="8" w:space="0" w:color="CCCCCC"/>
              <w:bottom w:val="single" w:sz="8" w:space="0" w:color="CCCCCC"/>
              <w:right w:val="single" w:sz="4" w:space="0" w:color="CCCCCC"/>
            </w:tcBorders>
            <w:vAlign w:val="center"/>
          </w:tcPr>
          <w:p w14:paraId="5358EDE7"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Reykjavik</w:t>
            </w:r>
          </w:p>
        </w:tc>
      </w:tr>
      <w:tr w:rsidR="00AE22CE" w:rsidRPr="005D1355" w14:paraId="484EDC9F" w14:textId="77777777" w:rsidTr="008A7480">
        <w:trPr>
          <w:gridAfter w:val="1"/>
          <w:wAfter w:w="10" w:type="dxa"/>
          <w:trHeight w:hRule="exact" w:val="431"/>
        </w:trPr>
        <w:tc>
          <w:tcPr>
            <w:tcW w:w="2261" w:type="dxa"/>
            <w:tcBorders>
              <w:top w:val="single" w:sz="8" w:space="0" w:color="CCCCCC"/>
              <w:left w:val="single" w:sz="4" w:space="0" w:color="CCCCCC"/>
              <w:bottom w:val="single" w:sz="8" w:space="0" w:color="CCCCCC"/>
              <w:right w:val="single" w:sz="8" w:space="0" w:color="CCCCCC"/>
            </w:tcBorders>
          </w:tcPr>
          <w:p w14:paraId="718CB7C4"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India</w:t>
            </w:r>
          </w:p>
        </w:tc>
        <w:tc>
          <w:tcPr>
            <w:tcW w:w="5559" w:type="dxa"/>
            <w:tcBorders>
              <w:top w:val="single" w:sz="8" w:space="0" w:color="CCCCCC"/>
              <w:left w:val="single" w:sz="8" w:space="0" w:color="CCCCCC"/>
              <w:bottom w:val="single" w:sz="8" w:space="0" w:color="CCCCCC"/>
              <w:right w:val="single" w:sz="8" w:space="0" w:color="CCCCCC"/>
            </w:tcBorders>
          </w:tcPr>
          <w:p w14:paraId="3E72DA42"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India Branch</w:t>
            </w:r>
          </w:p>
        </w:tc>
        <w:tc>
          <w:tcPr>
            <w:tcW w:w="2932" w:type="dxa"/>
            <w:tcBorders>
              <w:top w:val="single" w:sz="8" w:space="0" w:color="CCCCCC"/>
              <w:left w:val="single" w:sz="8" w:space="0" w:color="CCCCCC"/>
              <w:bottom w:val="single" w:sz="8" w:space="0" w:color="CCCCCC"/>
              <w:right w:val="single" w:sz="4" w:space="0" w:color="CCCCCC"/>
            </w:tcBorders>
          </w:tcPr>
          <w:p w14:paraId="572BD9C9" w14:textId="77777777" w:rsidR="00AE22CE" w:rsidRPr="005D1355" w:rsidRDefault="00AE22CE" w:rsidP="000C05D1">
            <w:pPr>
              <w:spacing w:beforeLines="60" w:before="144" w:line="200" w:lineRule="exact"/>
              <w:ind w:left="231" w:right="214"/>
              <w:rPr>
                <w:rFonts w:ascii="Avenir Next LT Pro" w:eastAsia="Arial" w:hAnsi="Avenir Next LT Pro" w:cs="Arial"/>
                <w:sz w:val="18"/>
                <w:szCs w:val="18"/>
              </w:rPr>
            </w:pPr>
            <w:r>
              <w:rPr>
                <w:rFonts w:ascii="Avenir Next LT Pro" w:eastAsia="Arial" w:hAnsi="Avenir Next LT Pro" w:cs="Arial"/>
                <w:sz w:val="18"/>
                <w:szCs w:val="18"/>
              </w:rPr>
              <w:t>Mumbai</w:t>
            </w:r>
          </w:p>
        </w:tc>
      </w:tr>
      <w:tr w:rsidR="00AE22CE" w:rsidRPr="005D1355" w14:paraId="40C39F00" w14:textId="77777777" w:rsidTr="008A7480">
        <w:trPr>
          <w:gridAfter w:val="1"/>
          <w:wAfter w:w="10" w:type="dxa"/>
          <w:trHeight w:hRule="exact" w:val="431"/>
        </w:trPr>
        <w:tc>
          <w:tcPr>
            <w:tcW w:w="2261" w:type="dxa"/>
            <w:tcBorders>
              <w:top w:val="single" w:sz="8" w:space="0" w:color="CCCCCC"/>
              <w:left w:val="single" w:sz="4" w:space="0" w:color="CCCCCC"/>
              <w:bottom w:val="single" w:sz="8" w:space="0" w:color="CCCCCC"/>
              <w:right w:val="single" w:sz="8" w:space="0" w:color="CCCCCC"/>
            </w:tcBorders>
          </w:tcPr>
          <w:p w14:paraId="1472891F" w14:textId="77777777" w:rsidR="00AE22CE" w:rsidRPr="005D1355" w:rsidRDefault="00AE22CE" w:rsidP="000C05D1">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India</w:t>
            </w:r>
          </w:p>
        </w:tc>
        <w:tc>
          <w:tcPr>
            <w:tcW w:w="5559" w:type="dxa"/>
            <w:tcBorders>
              <w:top w:val="single" w:sz="8" w:space="0" w:color="CCCCCC"/>
              <w:left w:val="single" w:sz="8" w:space="0" w:color="CCCCCC"/>
              <w:bottom w:val="single" w:sz="8" w:space="0" w:color="CCCCCC"/>
              <w:right w:val="single" w:sz="8" w:space="0" w:color="CCCCCC"/>
            </w:tcBorders>
          </w:tcPr>
          <w:p w14:paraId="09031713"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Deutsche Bank AG</w:t>
            </w:r>
          </w:p>
        </w:tc>
        <w:tc>
          <w:tcPr>
            <w:tcW w:w="2932" w:type="dxa"/>
            <w:tcBorders>
              <w:top w:val="single" w:sz="8" w:space="0" w:color="CCCCCC"/>
              <w:left w:val="single" w:sz="8" w:space="0" w:color="CCCCCC"/>
              <w:bottom w:val="single" w:sz="8" w:space="0" w:color="CCCCCC"/>
              <w:right w:val="single" w:sz="4" w:space="0" w:color="CCCCCC"/>
            </w:tcBorders>
          </w:tcPr>
          <w:p w14:paraId="5698D8D7" w14:textId="77777777" w:rsidR="00AE22CE" w:rsidRPr="005D1355" w:rsidRDefault="00AE22CE" w:rsidP="000C05D1">
            <w:pPr>
              <w:spacing w:beforeLines="60" w:before="144" w:line="200" w:lineRule="exact"/>
              <w:ind w:left="231" w:right="214"/>
              <w:rPr>
                <w:rFonts w:ascii="Avenir Next LT Pro" w:eastAsia="Arial" w:hAnsi="Avenir Next LT Pro" w:cs="Arial"/>
                <w:sz w:val="18"/>
                <w:szCs w:val="18"/>
              </w:rPr>
            </w:pPr>
            <w:r>
              <w:rPr>
                <w:rFonts w:ascii="Avenir Next LT Pro" w:eastAsia="Arial" w:hAnsi="Avenir Next LT Pro" w:cs="Arial"/>
                <w:sz w:val="18"/>
                <w:szCs w:val="18"/>
              </w:rPr>
              <w:t>Mumbai</w:t>
            </w:r>
          </w:p>
        </w:tc>
      </w:tr>
      <w:tr w:rsidR="00AE22CE" w:rsidRPr="005D1355" w14:paraId="5A44B1F4" w14:textId="77777777" w:rsidTr="008A7480">
        <w:trPr>
          <w:gridAfter w:val="1"/>
          <w:wAfter w:w="10" w:type="dxa"/>
          <w:trHeight w:hRule="exact" w:val="431"/>
        </w:trPr>
        <w:tc>
          <w:tcPr>
            <w:tcW w:w="2261" w:type="dxa"/>
            <w:tcBorders>
              <w:top w:val="single" w:sz="8" w:space="0" w:color="CCCCCC"/>
              <w:left w:val="single" w:sz="4" w:space="0" w:color="CCCCCC"/>
              <w:bottom w:val="single" w:sz="8" w:space="0" w:color="CCCCCC"/>
              <w:right w:val="single" w:sz="8" w:space="0" w:color="CCCCCC"/>
            </w:tcBorders>
          </w:tcPr>
          <w:p w14:paraId="2BB7963F"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India</w:t>
            </w:r>
          </w:p>
        </w:tc>
        <w:tc>
          <w:tcPr>
            <w:tcW w:w="5559" w:type="dxa"/>
            <w:tcBorders>
              <w:top w:val="single" w:sz="8" w:space="0" w:color="CCCCCC"/>
              <w:left w:val="single" w:sz="8" w:space="0" w:color="CCCCCC"/>
              <w:bottom w:val="single" w:sz="8" w:space="0" w:color="CCCCCC"/>
              <w:right w:val="single" w:sz="8" w:space="0" w:color="CCCCCC"/>
            </w:tcBorders>
          </w:tcPr>
          <w:p w14:paraId="3D0BC129"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932" w:type="dxa"/>
            <w:tcBorders>
              <w:top w:val="single" w:sz="8" w:space="0" w:color="CCCCCC"/>
              <w:left w:val="single" w:sz="8" w:space="0" w:color="CCCCCC"/>
              <w:bottom w:val="single" w:sz="8" w:space="0" w:color="CCCCCC"/>
              <w:right w:val="single" w:sz="4" w:space="0" w:color="CCCCCC"/>
            </w:tcBorders>
          </w:tcPr>
          <w:p w14:paraId="06FE064F" w14:textId="77777777" w:rsidR="00AE22CE" w:rsidRPr="005D1355" w:rsidRDefault="00AE22CE" w:rsidP="000C05D1">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E22CE" w:rsidRPr="005D1355" w14:paraId="2682F2E3" w14:textId="77777777" w:rsidTr="008A7480">
        <w:trPr>
          <w:gridAfter w:val="1"/>
          <w:wAfter w:w="10" w:type="dxa"/>
          <w:trHeight w:hRule="exact" w:val="417"/>
        </w:trPr>
        <w:tc>
          <w:tcPr>
            <w:tcW w:w="2261" w:type="dxa"/>
            <w:tcBorders>
              <w:top w:val="single" w:sz="8" w:space="0" w:color="CCCCCC"/>
              <w:left w:val="single" w:sz="4" w:space="0" w:color="CCCCCC"/>
              <w:bottom w:val="single" w:sz="8" w:space="0" w:color="CCCCCC"/>
              <w:right w:val="single" w:sz="8" w:space="0" w:color="CCCCCC"/>
            </w:tcBorders>
          </w:tcPr>
          <w:p w14:paraId="186BD2C2"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Indonesia</w:t>
            </w:r>
          </w:p>
        </w:tc>
        <w:tc>
          <w:tcPr>
            <w:tcW w:w="5559" w:type="dxa"/>
            <w:tcBorders>
              <w:top w:val="single" w:sz="8" w:space="0" w:color="CCCCCC"/>
              <w:left w:val="single" w:sz="8" w:space="0" w:color="CCCCCC"/>
              <w:bottom w:val="single" w:sz="8" w:space="0" w:color="CCCCCC"/>
              <w:right w:val="single" w:sz="8" w:space="0" w:color="CCCCCC"/>
            </w:tcBorders>
          </w:tcPr>
          <w:p w14:paraId="7B810C47"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Indonesia Branch (SCB)</w:t>
            </w:r>
          </w:p>
        </w:tc>
        <w:tc>
          <w:tcPr>
            <w:tcW w:w="2932" w:type="dxa"/>
            <w:tcBorders>
              <w:top w:val="single" w:sz="8" w:space="0" w:color="CCCCCC"/>
              <w:left w:val="single" w:sz="8" w:space="0" w:color="CCCCCC"/>
              <w:bottom w:val="single" w:sz="8" w:space="0" w:color="CCCCCC"/>
              <w:right w:val="single" w:sz="4" w:space="0" w:color="CCCCCC"/>
            </w:tcBorders>
          </w:tcPr>
          <w:p w14:paraId="20C0FBA7"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Jakarta</w:t>
            </w:r>
          </w:p>
        </w:tc>
      </w:tr>
      <w:tr w:rsidR="00AE22CE" w:rsidRPr="005D1355" w14:paraId="49CFE6E0" w14:textId="77777777" w:rsidTr="008A7480">
        <w:trPr>
          <w:gridAfter w:val="1"/>
          <w:wAfter w:w="10" w:type="dxa"/>
          <w:trHeight w:hRule="exact" w:val="417"/>
        </w:trPr>
        <w:tc>
          <w:tcPr>
            <w:tcW w:w="2261" w:type="dxa"/>
            <w:tcBorders>
              <w:top w:val="single" w:sz="8" w:space="0" w:color="CCCCCC"/>
              <w:left w:val="single" w:sz="4" w:space="0" w:color="CCCCCC"/>
              <w:bottom w:val="single" w:sz="8" w:space="0" w:color="CCCCCC"/>
              <w:right w:val="single" w:sz="8" w:space="0" w:color="CCCCCC"/>
            </w:tcBorders>
          </w:tcPr>
          <w:p w14:paraId="08ACB14E" w14:textId="77777777" w:rsidR="00AE22CE" w:rsidRPr="005D1355" w:rsidRDefault="00AE22CE" w:rsidP="000C05D1">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Indonesia</w:t>
            </w:r>
          </w:p>
        </w:tc>
        <w:tc>
          <w:tcPr>
            <w:tcW w:w="5559" w:type="dxa"/>
            <w:tcBorders>
              <w:top w:val="single" w:sz="8" w:space="0" w:color="CCCCCC"/>
              <w:left w:val="single" w:sz="8" w:space="0" w:color="CCCCCC"/>
              <w:bottom w:val="single" w:sz="8" w:space="0" w:color="CCCCCC"/>
              <w:right w:val="single" w:sz="8" w:space="0" w:color="CCCCCC"/>
            </w:tcBorders>
          </w:tcPr>
          <w:p w14:paraId="641AB1B5"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Deutsche Bank AG</w:t>
            </w:r>
          </w:p>
        </w:tc>
        <w:tc>
          <w:tcPr>
            <w:tcW w:w="2932" w:type="dxa"/>
            <w:tcBorders>
              <w:top w:val="single" w:sz="8" w:space="0" w:color="CCCCCC"/>
              <w:left w:val="single" w:sz="8" w:space="0" w:color="CCCCCC"/>
              <w:bottom w:val="single" w:sz="8" w:space="0" w:color="CCCCCC"/>
              <w:right w:val="single" w:sz="4" w:space="0" w:color="CCCCCC"/>
            </w:tcBorders>
          </w:tcPr>
          <w:p w14:paraId="6F206BAE"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Jakarta</w:t>
            </w:r>
          </w:p>
        </w:tc>
      </w:tr>
      <w:tr w:rsidR="00AE22CE" w:rsidRPr="005D1355" w14:paraId="066C9E9E" w14:textId="77777777" w:rsidTr="008A7480">
        <w:trPr>
          <w:gridAfter w:val="1"/>
          <w:wAfter w:w="10" w:type="dxa"/>
          <w:trHeight w:hRule="exact" w:val="467"/>
        </w:trPr>
        <w:tc>
          <w:tcPr>
            <w:tcW w:w="2261" w:type="dxa"/>
            <w:tcBorders>
              <w:top w:val="single" w:sz="8" w:space="0" w:color="CCCCCC"/>
              <w:left w:val="single" w:sz="4" w:space="0" w:color="CCCCCC"/>
              <w:bottom w:val="single" w:sz="8" w:space="0" w:color="CCCCCC"/>
              <w:right w:val="single" w:sz="8" w:space="0" w:color="CCCCCC"/>
            </w:tcBorders>
          </w:tcPr>
          <w:p w14:paraId="47D8F22C"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Ireland</w:t>
            </w:r>
          </w:p>
        </w:tc>
        <w:tc>
          <w:tcPr>
            <w:tcW w:w="5559" w:type="dxa"/>
            <w:tcBorders>
              <w:top w:val="single" w:sz="8" w:space="0" w:color="CCCCCC"/>
              <w:left w:val="single" w:sz="8" w:space="0" w:color="CCCCCC"/>
              <w:bottom w:val="single" w:sz="8" w:space="0" w:color="CCCCCC"/>
              <w:right w:val="single" w:sz="8" w:space="0" w:color="CCCCCC"/>
            </w:tcBorders>
          </w:tcPr>
          <w:p w14:paraId="68CF50CF"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w:t>
            </w:r>
          </w:p>
        </w:tc>
        <w:tc>
          <w:tcPr>
            <w:tcW w:w="2932" w:type="dxa"/>
            <w:tcBorders>
              <w:top w:val="single" w:sz="8" w:space="0" w:color="CCCCCC"/>
              <w:left w:val="single" w:sz="8" w:space="0" w:color="CCCCCC"/>
              <w:bottom w:val="single" w:sz="8" w:space="0" w:color="CCCCCC"/>
              <w:right w:val="single" w:sz="4" w:space="0" w:color="CCCCCC"/>
            </w:tcBorders>
          </w:tcPr>
          <w:p w14:paraId="745BF255" w14:textId="77777777" w:rsidR="00AE22CE" w:rsidRPr="005D1355" w:rsidRDefault="00AE22CE" w:rsidP="000C05D1">
            <w:pPr>
              <w:spacing w:beforeLines="60" w:before="144" w:line="200" w:lineRule="exact"/>
              <w:ind w:left="231" w:right="1804"/>
              <w:rPr>
                <w:rFonts w:ascii="Avenir Next LT Pro" w:eastAsia="Arial" w:hAnsi="Avenir Next LT Pro" w:cs="Arial"/>
                <w:sz w:val="18"/>
                <w:szCs w:val="18"/>
              </w:rPr>
            </w:pPr>
            <w:r>
              <w:rPr>
                <w:rFonts w:ascii="Avenir Next LT Pro" w:eastAsia="Arial" w:hAnsi="Avenir Next LT Pro" w:cs="Arial"/>
                <w:sz w:val="18"/>
                <w:szCs w:val="18"/>
              </w:rPr>
              <w:t>New York</w:t>
            </w:r>
          </w:p>
        </w:tc>
      </w:tr>
      <w:tr w:rsidR="00AE22CE" w:rsidRPr="005D1355" w14:paraId="180D15B4" w14:textId="77777777" w:rsidTr="008A7480">
        <w:trPr>
          <w:gridAfter w:val="1"/>
          <w:wAfter w:w="10" w:type="dxa"/>
          <w:trHeight w:hRule="exact" w:val="417"/>
        </w:trPr>
        <w:tc>
          <w:tcPr>
            <w:tcW w:w="2261" w:type="dxa"/>
            <w:tcBorders>
              <w:top w:val="single" w:sz="8" w:space="0" w:color="CCCCCC"/>
              <w:left w:val="single" w:sz="4" w:space="0" w:color="CCCCCC"/>
              <w:bottom w:val="single" w:sz="8" w:space="0" w:color="CCCCCC"/>
              <w:right w:val="single" w:sz="8" w:space="0" w:color="CCCCCC"/>
            </w:tcBorders>
          </w:tcPr>
          <w:p w14:paraId="100DD111"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Israel</w:t>
            </w:r>
          </w:p>
        </w:tc>
        <w:tc>
          <w:tcPr>
            <w:tcW w:w="5559" w:type="dxa"/>
            <w:tcBorders>
              <w:top w:val="single" w:sz="8" w:space="0" w:color="CCCCCC"/>
              <w:left w:val="single" w:sz="8" w:space="0" w:color="CCCCCC"/>
              <w:bottom w:val="single" w:sz="8" w:space="0" w:color="CCCCCC"/>
              <w:right w:val="single" w:sz="8" w:space="0" w:color="CCCCCC"/>
            </w:tcBorders>
          </w:tcPr>
          <w:p w14:paraId="7D1A3F75"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Bank Hapoalim B.M.</w:t>
            </w:r>
          </w:p>
        </w:tc>
        <w:tc>
          <w:tcPr>
            <w:tcW w:w="2932" w:type="dxa"/>
            <w:tcBorders>
              <w:top w:val="single" w:sz="8" w:space="0" w:color="CCCCCC"/>
              <w:left w:val="single" w:sz="8" w:space="0" w:color="CCCCCC"/>
              <w:bottom w:val="single" w:sz="8" w:space="0" w:color="CCCCCC"/>
              <w:right w:val="single" w:sz="4" w:space="0" w:color="CCCCCC"/>
            </w:tcBorders>
          </w:tcPr>
          <w:p w14:paraId="730153E0" w14:textId="77777777" w:rsidR="00AE22CE" w:rsidRPr="005D1355" w:rsidRDefault="00AE22CE" w:rsidP="000C05D1">
            <w:pPr>
              <w:spacing w:beforeLines="60" w:before="144" w:line="200" w:lineRule="exact"/>
              <w:ind w:left="231" w:right="1854"/>
              <w:rPr>
                <w:rFonts w:ascii="Avenir Next LT Pro" w:eastAsia="Arial" w:hAnsi="Avenir Next LT Pro" w:cs="Arial"/>
                <w:sz w:val="18"/>
                <w:szCs w:val="18"/>
              </w:rPr>
            </w:pPr>
            <w:r>
              <w:rPr>
                <w:rFonts w:ascii="Avenir Next LT Pro" w:eastAsia="Arial" w:hAnsi="Avenir Next LT Pro" w:cs="Arial"/>
                <w:sz w:val="18"/>
                <w:szCs w:val="18"/>
              </w:rPr>
              <w:t>Tel Aviv</w:t>
            </w:r>
          </w:p>
          <w:p w14:paraId="14FBB9A1" w14:textId="77777777" w:rsidR="00AE22CE" w:rsidRPr="005D1355" w:rsidRDefault="00AE22CE" w:rsidP="000C05D1">
            <w:pPr>
              <w:spacing w:beforeLines="60" w:before="144" w:line="180" w:lineRule="exact"/>
              <w:ind w:left="231"/>
              <w:rPr>
                <w:rFonts w:ascii="Avenir Next LT Pro" w:eastAsia="Arial" w:hAnsi="Avenir Next LT Pro" w:cs="Arial"/>
                <w:sz w:val="18"/>
                <w:szCs w:val="18"/>
              </w:rPr>
            </w:pPr>
          </w:p>
        </w:tc>
      </w:tr>
      <w:tr w:rsidR="00AE22CE" w:rsidRPr="005D1355" w14:paraId="16CD13C5" w14:textId="77777777" w:rsidTr="008A7480">
        <w:trPr>
          <w:gridAfter w:val="1"/>
          <w:wAfter w:w="10" w:type="dxa"/>
          <w:trHeight w:hRule="exact" w:val="436"/>
        </w:trPr>
        <w:tc>
          <w:tcPr>
            <w:tcW w:w="2261" w:type="dxa"/>
            <w:tcBorders>
              <w:top w:val="single" w:sz="8" w:space="0" w:color="CCCCCC"/>
              <w:left w:val="single" w:sz="4" w:space="0" w:color="CCCCCC"/>
              <w:bottom w:val="single" w:sz="8" w:space="0" w:color="CCCCCC"/>
              <w:right w:val="single" w:sz="8" w:space="0" w:color="CCCCCC"/>
            </w:tcBorders>
          </w:tcPr>
          <w:p w14:paraId="4906676B"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Italy</w:t>
            </w:r>
          </w:p>
        </w:tc>
        <w:tc>
          <w:tcPr>
            <w:tcW w:w="5559" w:type="dxa"/>
            <w:tcBorders>
              <w:top w:val="single" w:sz="8" w:space="0" w:color="CCCCCC"/>
              <w:left w:val="single" w:sz="8" w:space="0" w:color="CCCCCC"/>
              <w:bottom w:val="single" w:sz="8" w:space="0" w:color="CCCCCC"/>
              <w:right w:val="single" w:sz="8" w:space="0" w:color="CCCCCC"/>
            </w:tcBorders>
          </w:tcPr>
          <w:p w14:paraId="15BA4339"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932" w:type="dxa"/>
            <w:tcBorders>
              <w:top w:val="single" w:sz="8" w:space="0" w:color="CCCCCC"/>
              <w:left w:val="single" w:sz="8" w:space="0" w:color="CCCCCC"/>
              <w:bottom w:val="single" w:sz="8" w:space="0" w:color="CCCCCC"/>
              <w:right w:val="single" w:sz="4" w:space="0" w:color="CCCCCC"/>
            </w:tcBorders>
          </w:tcPr>
          <w:p w14:paraId="25B1A2E6"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Brussels</w:t>
            </w:r>
          </w:p>
          <w:p w14:paraId="2AC30615"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053F8831" w14:textId="77777777" w:rsidTr="008A7480">
        <w:trPr>
          <w:gridAfter w:val="1"/>
          <w:wAfter w:w="10" w:type="dxa"/>
          <w:trHeight w:hRule="exact" w:val="414"/>
        </w:trPr>
        <w:tc>
          <w:tcPr>
            <w:tcW w:w="2261" w:type="dxa"/>
            <w:tcBorders>
              <w:top w:val="single" w:sz="8" w:space="0" w:color="CCCCCC"/>
              <w:left w:val="single" w:sz="4" w:space="0" w:color="CCCCCC"/>
              <w:bottom w:val="single" w:sz="8" w:space="0" w:color="CCCCCC"/>
              <w:right w:val="single" w:sz="8" w:space="0" w:color="CCCCCC"/>
            </w:tcBorders>
          </w:tcPr>
          <w:p w14:paraId="547C32A0"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Japan</w:t>
            </w:r>
          </w:p>
        </w:tc>
        <w:tc>
          <w:tcPr>
            <w:tcW w:w="5559" w:type="dxa"/>
            <w:tcBorders>
              <w:top w:val="single" w:sz="8" w:space="0" w:color="CCCCCC"/>
              <w:left w:val="single" w:sz="8" w:space="0" w:color="CCCCCC"/>
              <w:bottom w:val="single" w:sz="8" w:space="0" w:color="CCCCCC"/>
              <w:right w:val="single" w:sz="8" w:space="0" w:color="CCCCCC"/>
            </w:tcBorders>
          </w:tcPr>
          <w:p w14:paraId="3BAEF799"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Mizuho Bank, Ltd.</w:t>
            </w:r>
          </w:p>
        </w:tc>
        <w:tc>
          <w:tcPr>
            <w:tcW w:w="2932" w:type="dxa"/>
            <w:tcBorders>
              <w:top w:val="single" w:sz="8" w:space="0" w:color="CCCCCC"/>
              <w:left w:val="single" w:sz="8" w:space="0" w:color="CCCCCC"/>
              <w:bottom w:val="single" w:sz="8" w:space="0" w:color="CCCCCC"/>
              <w:right w:val="single" w:sz="4" w:space="0" w:color="CCCCCC"/>
            </w:tcBorders>
          </w:tcPr>
          <w:p w14:paraId="425D6965" w14:textId="77777777" w:rsidR="00AE22CE" w:rsidRPr="005D1355" w:rsidRDefault="00AE22CE" w:rsidP="000C05D1">
            <w:pPr>
              <w:spacing w:beforeLines="60" w:before="144" w:line="200" w:lineRule="exact"/>
              <w:ind w:left="231" w:right="585"/>
              <w:rPr>
                <w:rFonts w:ascii="Avenir Next LT Pro" w:eastAsia="Arial" w:hAnsi="Avenir Next LT Pro" w:cs="Arial"/>
                <w:sz w:val="18"/>
                <w:szCs w:val="18"/>
              </w:rPr>
            </w:pPr>
            <w:r>
              <w:rPr>
                <w:rFonts w:ascii="Avenir Next LT Pro" w:eastAsia="Arial" w:hAnsi="Avenir Next LT Pro" w:cs="Arial"/>
                <w:sz w:val="18"/>
                <w:szCs w:val="18"/>
              </w:rPr>
              <w:t>Tokyo</w:t>
            </w:r>
          </w:p>
          <w:p w14:paraId="14A1261B" w14:textId="77777777" w:rsidR="00AE22CE" w:rsidRPr="005D1355" w:rsidRDefault="00AE22CE" w:rsidP="000C05D1">
            <w:pPr>
              <w:spacing w:beforeLines="60" w:before="144" w:line="180" w:lineRule="exact"/>
              <w:ind w:left="231"/>
              <w:rPr>
                <w:rFonts w:ascii="Avenir Next LT Pro" w:eastAsia="Arial" w:hAnsi="Avenir Next LT Pro" w:cs="Arial"/>
                <w:sz w:val="18"/>
                <w:szCs w:val="18"/>
              </w:rPr>
            </w:pPr>
          </w:p>
        </w:tc>
      </w:tr>
      <w:tr w:rsidR="00AE22CE" w:rsidRPr="005D1355" w14:paraId="5DF8B126" w14:textId="77777777" w:rsidTr="008A7480">
        <w:trPr>
          <w:gridAfter w:val="1"/>
          <w:wAfter w:w="10" w:type="dxa"/>
          <w:trHeight w:hRule="exact" w:val="435"/>
        </w:trPr>
        <w:tc>
          <w:tcPr>
            <w:tcW w:w="2261" w:type="dxa"/>
            <w:tcBorders>
              <w:top w:val="single" w:sz="8" w:space="0" w:color="CCCCCC"/>
              <w:left w:val="single" w:sz="4" w:space="0" w:color="CCCCCC"/>
              <w:bottom w:val="single" w:sz="8" w:space="0" w:color="CCCCCC"/>
              <w:right w:val="single" w:sz="8" w:space="0" w:color="CCCCCC"/>
            </w:tcBorders>
          </w:tcPr>
          <w:p w14:paraId="715883FC"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Japan</w:t>
            </w:r>
          </w:p>
        </w:tc>
        <w:tc>
          <w:tcPr>
            <w:tcW w:w="5559" w:type="dxa"/>
            <w:tcBorders>
              <w:top w:val="single" w:sz="8" w:space="0" w:color="CCCCCC"/>
              <w:left w:val="single" w:sz="8" w:space="0" w:color="CCCCCC"/>
              <w:bottom w:val="single" w:sz="8" w:space="0" w:color="CCCCCC"/>
              <w:right w:val="single" w:sz="8" w:space="0" w:color="CCCCCC"/>
            </w:tcBorders>
          </w:tcPr>
          <w:p w14:paraId="6BCC3F9F"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MUFG Bank, Ltd.</w:t>
            </w:r>
          </w:p>
        </w:tc>
        <w:tc>
          <w:tcPr>
            <w:tcW w:w="2932" w:type="dxa"/>
            <w:tcBorders>
              <w:top w:val="single" w:sz="8" w:space="0" w:color="CCCCCC"/>
              <w:left w:val="single" w:sz="8" w:space="0" w:color="CCCCCC"/>
              <w:bottom w:val="single" w:sz="8" w:space="0" w:color="CCCCCC"/>
              <w:right w:val="single" w:sz="4" w:space="0" w:color="CCCCCC"/>
            </w:tcBorders>
          </w:tcPr>
          <w:p w14:paraId="15B1B851" w14:textId="77777777" w:rsidR="00AE22CE" w:rsidRPr="005D1355" w:rsidRDefault="00AE22CE" w:rsidP="000C05D1">
            <w:pPr>
              <w:spacing w:beforeLines="60" w:before="144" w:line="200" w:lineRule="exact"/>
              <w:ind w:left="231" w:right="124"/>
              <w:rPr>
                <w:rFonts w:ascii="Avenir Next LT Pro" w:eastAsia="Arial" w:hAnsi="Avenir Next LT Pro" w:cs="Arial"/>
                <w:sz w:val="18"/>
                <w:szCs w:val="18"/>
              </w:rPr>
            </w:pPr>
            <w:r>
              <w:rPr>
                <w:rFonts w:ascii="Avenir Next LT Pro" w:eastAsia="Arial" w:hAnsi="Avenir Next LT Pro" w:cs="Arial"/>
                <w:sz w:val="18"/>
                <w:szCs w:val="18"/>
              </w:rPr>
              <w:t>Tokyo</w:t>
            </w:r>
          </w:p>
        </w:tc>
      </w:tr>
      <w:tr w:rsidR="00AE22CE" w:rsidRPr="005D1355" w14:paraId="01055C0F" w14:textId="77777777" w:rsidTr="008A7480">
        <w:trPr>
          <w:gridAfter w:val="1"/>
          <w:wAfter w:w="10" w:type="dxa"/>
          <w:trHeight w:hRule="exact" w:val="413"/>
        </w:trPr>
        <w:tc>
          <w:tcPr>
            <w:tcW w:w="2261" w:type="dxa"/>
            <w:tcBorders>
              <w:top w:val="single" w:sz="8" w:space="0" w:color="CCCCCC"/>
              <w:left w:val="single" w:sz="4" w:space="0" w:color="CCCCCC"/>
              <w:bottom w:val="single" w:sz="8" w:space="0" w:color="CCCCCC"/>
              <w:right w:val="single" w:sz="8" w:space="0" w:color="CCCCCC"/>
            </w:tcBorders>
          </w:tcPr>
          <w:p w14:paraId="28B0E1B6"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Jordan</w:t>
            </w:r>
          </w:p>
        </w:tc>
        <w:tc>
          <w:tcPr>
            <w:tcW w:w="5559" w:type="dxa"/>
            <w:tcBorders>
              <w:top w:val="single" w:sz="8" w:space="0" w:color="CCCCCC"/>
              <w:left w:val="single" w:sz="8" w:space="0" w:color="CCCCCC"/>
              <w:bottom w:val="single" w:sz="8" w:space="0" w:color="CCCCCC"/>
              <w:right w:val="single" w:sz="8" w:space="0" w:color="CCCCCC"/>
            </w:tcBorders>
          </w:tcPr>
          <w:p w14:paraId="24CFD3F8"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Bank of Jordan PLC</w:t>
            </w:r>
          </w:p>
        </w:tc>
        <w:tc>
          <w:tcPr>
            <w:tcW w:w="2932" w:type="dxa"/>
            <w:tcBorders>
              <w:top w:val="single" w:sz="8" w:space="0" w:color="CCCCCC"/>
              <w:left w:val="single" w:sz="8" w:space="0" w:color="CCCCCC"/>
              <w:bottom w:val="single" w:sz="8" w:space="0" w:color="CCCCCC"/>
              <w:right w:val="single" w:sz="4" w:space="0" w:color="CCCCCC"/>
            </w:tcBorders>
          </w:tcPr>
          <w:p w14:paraId="54038432"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Amman</w:t>
            </w:r>
          </w:p>
          <w:p w14:paraId="25F3475C"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6FEA041C" w14:textId="77777777" w:rsidTr="008A7480">
        <w:trPr>
          <w:gridAfter w:val="1"/>
          <w:wAfter w:w="10" w:type="dxa"/>
          <w:trHeight w:hRule="exact" w:val="432"/>
        </w:trPr>
        <w:tc>
          <w:tcPr>
            <w:tcW w:w="2261" w:type="dxa"/>
            <w:tcBorders>
              <w:top w:val="single" w:sz="8" w:space="0" w:color="CCCCCC"/>
              <w:left w:val="single" w:sz="4" w:space="0" w:color="CCCCCC"/>
              <w:bottom w:val="single" w:sz="8" w:space="0" w:color="CCCCCC"/>
              <w:right w:val="single" w:sz="8" w:space="0" w:color="CCCCCC"/>
            </w:tcBorders>
          </w:tcPr>
          <w:p w14:paraId="45A95170"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Kazakhstan</w:t>
            </w:r>
          </w:p>
        </w:tc>
        <w:tc>
          <w:tcPr>
            <w:tcW w:w="5559" w:type="dxa"/>
            <w:tcBorders>
              <w:top w:val="single" w:sz="8" w:space="0" w:color="CCCCCC"/>
              <w:left w:val="single" w:sz="8" w:space="0" w:color="CCCCCC"/>
              <w:bottom w:val="single" w:sz="8" w:space="0" w:color="CCCCCC"/>
              <w:right w:val="single" w:sz="8" w:space="0" w:color="CCCCCC"/>
            </w:tcBorders>
          </w:tcPr>
          <w:p w14:paraId="0BA6130E"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Kazakhstan Joint-Stock Company</w:t>
            </w:r>
          </w:p>
        </w:tc>
        <w:tc>
          <w:tcPr>
            <w:tcW w:w="2932" w:type="dxa"/>
            <w:tcBorders>
              <w:top w:val="single" w:sz="8" w:space="0" w:color="CCCCCC"/>
              <w:left w:val="single" w:sz="8" w:space="0" w:color="CCCCCC"/>
              <w:bottom w:val="single" w:sz="8" w:space="0" w:color="CCCCCC"/>
              <w:right w:val="single" w:sz="4" w:space="0" w:color="CCCCCC"/>
            </w:tcBorders>
          </w:tcPr>
          <w:p w14:paraId="7D35A519" w14:textId="77777777" w:rsidR="00AE22CE" w:rsidRPr="005D1355" w:rsidRDefault="00AE22CE" w:rsidP="000C05D1">
            <w:pPr>
              <w:spacing w:beforeLines="60" w:before="144" w:line="200" w:lineRule="exact"/>
              <w:ind w:left="231" w:right="1814"/>
              <w:rPr>
                <w:rFonts w:ascii="Avenir Next LT Pro" w:eastAsia="Arial" w:hAnsi="Avenir Next LT Pro" w:cs="Arial"/>
                <w:sz w:val="18"/>
                <w:szCs w:val="18"/>
              </w:rPr>
            </w:pPr>
            <w:r>
              <w:rPr>
                <w:rFonts w:ascii="Avenir Next LT Pro" w:eastAsia="Arial" w:hAnsi="Avenir Next LT Pro" w:cs="Arial"/>
                <w:sz w:val="18"/>
                <w:szCs w:val="18"/>
              </w:rPr>
              <w:t>Almaty</w:t>
            </w:r>
          </w:p>
          <w:p w14:paraId="0E0BA5F3" w14:textId="77777777" w:rsidR="00AE22CE" w:rsidRPr="005D1355" w:rsidRDefault="00AE22CE" w:rsidP="000C05D1">
            <w:pPr>
              <w:spacing w:beforeLines="60" w:before="144" w:line="180" w:lineRule="exact"/>
              <w:ind w:left="231"/>
              <w:rPr>
                <w:rFonts w:ascii="Avenir Next LT Pro" w:eastAsia="Arial" w:hAnsi="Avenir Next LT Pro" w:cs="Arial"/>
                <w:sz w:val="18"/>
                <w:szCs w:val="18"/>
              </w:rPr>
            </w:pPr>
          </w:p>
        </w:tc>
      </w:tr>
      <w:tr w:rsidR="00AE22CE" w:rsidRPr="005D1355" w14:paraId="4DC56ABD" w14:textId="77777777" w:rsidTr="008A7480">
        <w:trPr>
          <w:gridAfter w:val="1"/>
          <w:wAfter w:w="10" w:type="dxa"/>
          <w:trHeight w:hRule="exact" w:val="463"/>
        </w:trPr>
        <w:tc>
          <w:tcPr>
            <w:tcW w:w="2261" w:type="dxa"/>
            <w:tcBorders>
              <w:top w:val="single" w:sz="8" w:space="0" w:color="CCCCCC"/>
              <w:left w:val="single" w:sz="4" w:space="0" w:color="CCCCCC"/>
              <w:bottom w:val="single" w:sz="8" w:space="0" w:color="CCCCCC"/>
              <w:right w:val="single" w:sz="8" w:space="0" w:color="CCCCCC"/>
            </w:tcBorders>
          </w:tcPr>
          <w:p w14:paraId="7FACA625"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Kenya</w:t>
            </w:r>
          </w:p>
        </w:tc>
        <w:tc>
          <w:tcPr>
            <w:tcW w:w="5559" w:type="dxa"/>
            <w:tcBorders>
              <w:top w:val="single" w:sz="8" w:space="0" w:color="CCCCCC"/>
              <w:left w:val="single" w:sz="8" w:space="0" w:color="CCCCCC"/>
              <w:bottom w:val="single" w:sz="8" w:space="0" w:color="CCCCCC"/>
              <w:right w:val="single" w:sz="8" w:space="0" w:color="CCCCCC"/>
            </w:tcBorders>
          </w:tcPr>
          <w:p w14:paraId="1D6EE2F0"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Kenya Limited</w:t>
            </w:r>
          </w:p>
        </w:tc>
        <w:tc>
          <w:tcPr>
            <w:tcW w:w="2932" w:type="dxa"/>
            <w:tcBorders>
              <w:top w:val="single" w:sz="8" w:space="0" w:color="CCCCCC"/>
              <w:left w:val="single" w:sz="8" w:space="0" w:color="CCCCCC"/>
              <w:bottom w:val="single" w:sz="8" w:space="0" w:color="CCCCCC"/>
              <w:right w:val="single" w:sz="4" w:space="0" w:color="CCCCCC"/>
            </w:tcBorders>
          </w:tcPr>
          <w:p w14:paraId="4204D0A7" w14:textId="77777777" w:rsidR="00AE22CE" w:rsidRPr="005D1355" w:rsidRDefault="00AE22CE" w:rsidP="000C05D1">
            <w:pPr>
              <w:spacing w:beforeLines="60" w:before="144" w:line="200" w:lineRule="exact"/>
              <w:ind w:left="231" w:right="1814"/>
              <w:rPr>
                <w:rFonts w:ascii="Avenir Next LT Pro" w:eastAsia="Arial" w:hAnsi="Avenir Next LT Pro" w:cs="Arial"/>
                <w:sz w:val="18"/>
                <w:szCs w:val="18"/>
              </w:rPr>
            </w:pPr>
            <w:r>
              <w:rPr>
                <w:rFonts w:ascii="Avenir Next LT Pro" w:eastAsia="Arial" w:hAnsi="Avenir Next LT Pro" w:cs="Arial"/>
                <w:sz w:val="18"/>
                <w:szCs w:val="18"/>
              </w:rPr>
              <w:t xml:space="preserve">Nairobi </w:t>
            </w:r>
          </w:p>
        </w:tc>
      </w:tr>
      <w:tr w:rsidR="00AE22CE" w:rsidRPr="005D1355" w14:paraId="11A8AF7F" w14:textId="77777777" w:rsidTr="008A7480">
        <w:trPr>
          <w:gridAfter w:val="1"/>
          <w:wAfter w:w="10" w:type="dxa"/>
          <w:trHeight w:hRule="exact" w:val="431"/>
        </w:trPr>
        <w:tc>
          <w:tcPr>
            <w:tcW w:w="2261" w:type="dxa"/>
            <w:tcBorders>
              <w:top w:val="single" w:sz="8" w:space="0" w:color="CCCCCC"/>
              <w:left w:val="single" w:sz="4" w:space="0" w:color="CCCCCC"/>
              <w:bottom w:val="single" w:sz="8" w:space="0" w:color="CCCCCC"/>
              <w:right w:val="single" w:sz="8" w:space="0" w:color="CCCCCC"/>
            </w:tcBorders>
          </w:tcPr>
          <w:p w14:paraId="299CA6DC"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Kuwait</w:t>
            </w:r>
          </w:p>
        </w:tc>
        <w:tc>
          <w:tcPr>
            <w:tcW w:w="5559" w:type="dxa"/>
            <w:tcBorders>
              <w:top w:val="single" w:sz="8" w:space="0" w:color="CCCCCC"/>
              <w:left w:val="single" w:sz="8" w:space="0" w:color="CCCCCC"/>
              <w:bottom w:val="single" w:sz="8" w:space="0" w:color="CCCCCC"/>
              <w:right w:val="single" w:sz="8" w:space="0" w:color="CCCCCC"/>
            </w:tcBorders>
          </w:tcPr>
          <w:p w14:paraId="79BA035C"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Middle East Limited, Kuwait</w:t>
            </w:r>
          </w:p>
        </w:tc>
        <w:tc>
          <w:tcPr>
            <w:tcW w:w="2932" w:type="dxa"/>
            <w:tcBorders>
              <w:top w:val="single" w:sz="8" w:space="0" w:color="CCCCCC"/>
              <w:left w:val="single" w:sz="8" w:space="0" w:color="CCCCCC"/>
              <w:bottom w:val="single" w:sz="8" w:space="0" w:color="CCCCCC"/>
              <w:right w:val="single" w:sz="4" w:space="0" w:color="CCCCCC"/>
            </w:tcBorders>
          </w:tcPr>
          <w:p w14:paraId="701FDE86"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Safat</w:t>
            </w:r>
          </w:p>
        </w:tc>
      </w:tr>
      <w:tr w:rsidR="00AE22CE" w:rsidRPr="005D1355" w14:paraId="11540DD3" w14:textId="77777777" w:rsidTr="008A7480">
        <w:trPr>
          <w:gridAfter w:val="1"/>
          <w:wAfter w:w="10" w:type="dxa"/>
        </w:trPr>
        <w:tc>
          <w:tcPr>
            <w:tcW w:w="2261" w:type="dxa"/>
            <w:tcBorders>
              <w:top w:val="single" w:sz="8" w:space="0" w:color="CCCCCC"/>
              <w:left w:val="single" w:sz="4" w:space="0" w:color="CCCCCC"/>
              <w:bottom w:val="single" w:sz="8" w:space="0" w:color="CCCCCC"/>
              <w:right w:val="single" w:sz="8" w:space="0" w:color="CCCCCC"/>
            </w:tcBorders>
          </w:tcPr>
          <w:p w14:paraId="0F615582"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Latvia</w:t>
            </w:r>
          </w:p>
        </w:tc>
        <w:tc>
          <w:tcPr>
            <w:tcW w:w="5559" w:type="dxa"/>
            <w:tcBorders>
              <w:top w:val="single" w:sz="8" w:space="0" w:color="CCCCCC"/>
              <w:left w:val="single" w:sz="8" w:space="0" w:color="CCCCCC"/>
              <w:bottom w:val="single" w:sz="8" w:space="0" w:color="CCCCCC"/>
              <w:right w:val="single" w:sz="8" w:space="0" w:color="CCCCCC"/>
            </w:tcBorders>
          </w:tcPr>
          <w:p w14:paraId="241A22D0"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AS SEB banka</w:t>
            </w:r>
          </w:p>
        </w:tc>
        <w:tc>
          <w:tcPr>
            <w:tcW w:w="2932" w:type="dxa"/>
            <w:tcBorders>
              <w:top w:val="single" w:sz="8" w:space="0" w:color="CCCCCC"/>
              <w:left w:val="single" w:sz="8" w:space="0" w:color="CCCCCC"/>
              <w:bottom w:val="single" w:sz="8" w:space="0" w:color="CCCCCC"/>
              <w:right w:val="single" w:sz="4" w:space="0" w:color="CCCCCC"/>
            </w:tcBorders>
          </w:tcPr>
          <w:p w14:paraId="19B63D16" w14:textId="008CC81F" w:rsidR="00AE22CE" w:rsidRPr="005D1355" w:rsidRDefault="00AE22CE" w:rsidP="000C05D1">
            <w:pPr>
              <w:spacing w:beforeLines="60" w:before="144" w:line="200" w:lineRule="exact"/>
              <w:ind w:left="231" w:right="380"/>
              <w:rPr>
                <w:rFonts w:ascii="Avenir Next LT Pro" w:eastAsia="Arial" w:hAnsi="Avenir Next LT Pro" w:cs="Arial"/>
                <w:sz w:val="18"/>
                <w:szCs w:val="18"/>
              </w:rPr>
            </w:pPr>
            <w:r>
              <w:rPr>
                <w:rFonts w:ascii="Avenir Next LT Pro" w:eastAsia="Arial" w:hAnsi="Avenir Next LT Pro" w:cs="Arial"/>
                <w:sz w:val="18"/>
                <w:szCs w:val="18"/>
              </w:rPr>
              <w:t>Riga</w:t>
            </w:r>
          </w:p>
          <w:p w14:paraId="7F523F51" w14:textId="77777777" w:rsidR="00AE22CE" w:rsidRPr="005D1355" w:rsidRDefault="00AE22CE" w:rsidP="000C05D1">
            <w:pPr>
              <w:spacing w:beforeLines="60" w:before="144" w:line="180" w:lineRule="exact"/>
              <w:ind w:left="231"/>
              <w:rPr>
                <w:rFonts w:ascii="Avenir Next LT Pro" w:eastAsia="Arial" w:hAnsi="Avenir Next LT Pro" w:cs="Arial"/>
                <w:sz w:val="18"/>
                <w:szCs w:val="18"/>
              </w:rPr>
            </w:pPr>
          </w:p>
        </w:tc>
      </w:tr>
      <w:tr w:rsidR="00AE22CE" w:rsidRPr="005D1355" w14:paraId="2C6F2264" w14:textId="77777777" w:rsidTr="008A7480">
        <w:trPr>
          <w:gridAfter w:val="1"/>
          <w:wAfter w:w="10" w:type="dxa"/>
          <w:trHeight w:hRule="exact" w:val="772"/>
        </w:trPr>
        <w:tc>
          <w:tcPr>
            <w:tcW w:w="2261" w:type="dxa"/>
            <w:tcBorders>
              <w:top w:val="single" w:sz="8" w:space="0" w:color="CCCCCC"/>
              <w:left w:val="single" w:sz="4" w:space="0" w:color="CCCCCC"/>
              <w:bottom w:val="single" w:sz="8" w:space="0" w:color="CCCCCC"/>
              <w:right w:val="single" w:sz="8" w:space="0" w:color="CCCCCC"/>
            </w:tcBorders>
          </w:tcPr>
          <w:p w14:paraId="60A313D1" w14:textId="77777777" w:rsidR="00AE22CE" w:rsidRPr="005D1355" w:rsidRDefault="00AE22CE" w:rsidP="000C05D1">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Latvia</w:t>
            </w:r>
          </w:p>
        </w:tc>
        <w:tc>
          <w:tcPr>
            <w:tcW w:w="5559" w:type="dxa"/>
            <w:tcBorders>
              <w:top w:val="single" w:sz="8" w:space="0" w:color="CCCCCC"/>
              <w:left w:val="single" w:sz="8" w:space="0" w:color="CCCCCC"/>
              <w:bottom w:val="single" w:sz="8" w:space="0" w:color="CCCCCC"/>
              <w:right w:val="single" w:sz="8" w:space="0" w:color="CCCCCC"/>
            </w:tcBorders>
          </w:tcPr>
          <w:p w14:paraId="6B3C33A8"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 Asset Servicing,</w:t>
            </w:r>
          </w:p>
          <w:p w14:paraId="7F96A219"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Niederlassung Frankfurt am Main</w:t>
            </w:r>
          </w:p>
        </w:tc>
        <w:tc>
          <w:tcPr>
            <w:tcW w:w="2932" w:type="dxa"/>
            <w:tcBorders>
              <w:top w:val="single" w:sz="8" w:space="0" w:color="CCCCCC"/>
              <w:left w:val="single" w:sz="8" w:space="0" w:color="CCCCCC"/>
              <w:bottom w:val="single" w:sz="8" w:space="0" w:color="CCCCCC"/>
              <w:right w:val="single" w:sz="4" w:space="0" w:color="CCCCCC"/>
            </w:tcBorders>
          </w:tcPr>
          <w:p w14:paraId="50D592D7" w14:textId="77777777" w:rsidR="00AE22CE" w:rsidRPr="005D1355" w:rsidRDefault="00AE22CE" w:rsidP="000C05D1">
            <w:pPr>
              <w:spacing w:beforeLines="60" w:before="144" w:line="200" w:lineRule="exact"/>
              <w:ind w:left="231" w:right="522"/>
              <w:rPr>
                <w:rFonts w:ascii="Avenir Next LT Pro" w:eastAsia="Arial" w:hAnsi="Avenir Next LT Pro" w:cs="Arial"/>
                <w:sz w:val="18"/>
                <w:szCs w:val="18"/>
              </w:rPr>
            </w:pPr>
            <w:r>
              <w:rPr>
                <w:rFonts w:ascii="Avenir Next LT Pro" w:eastAsia="Arial" w:hAnsi="Avenir Next LT Pro" w:cs="Arial"/>
                <w:sz w:val="18"/>
                <w:szCs w:val="18"/>
              </w:rPr>
              <w:t>Frankfurt</w:t>
            </w:r>
          </w:p>
        </w:tc>
      </w:tr>
      <w:tr w:rsidR="00AE22CE" w:rsidRPr="005D1355" w14:paraId="7C90D700" w14:textId="77777777" w:rsidTr="008A7480">
        <w:trPr>
          <w:gridAfter w:val="1"/>
          <w:wAfter w:w="10" w:type="dxa"/>
          <w:trHeight w:hRule="exact" w:val="424"/>
        </w:trPr>
        <w:tc>
          <w:tcPr>
            <w:tcW w:w="2261" w:type="dxa"/>
            <w:tcBorders>
              <w:top w:val="single" w:sz="8" w:space="0" w:color="CCCCCC"/>
              <w:left w:val="single" w:sz="4" w:space="0" w:color="CCCCCC"/>
              <w:bottom w:val="single" w:sz="8" w:space="0" w:color="CCCCCC"/>
              <w:right w:val="single" w:sz="8" w:space="0" w:color="CCCCCC"/>
            </w:tcBorders>
          </w:tcPr>
          <w:p w14:paraId="3E871977"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Lithuania</w:t>
            </w:r>
          </w:p>
        </w:tc>
        <w:tc>
          <w:tcPr>
            <w:tcW w:w="5559" w:type="dxa"/>
            <w:tcBorders>
              <w:top w:val="single" w:sz="8" w:space="0" w:color="CCCCCC"/>
              <w:left w:val="single" w:sz="8" w:space="0" w:color="CCCCCC"/>
              <w:bottom w:val="single" w:sz="8" w:space="0" w:color="CCCCCC"/>
              <w:right w:val="single" w:sz="8" w:space="0" w:color="CCCCCC"/>
            </w:tcBorders>
          </w:tcPr>
          <w:p w14:paraId="5FE8BA7A"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AB SEB bankas</w:t>
            </w:r>
          </w:p>
        </w:tc>
        <w:tc>
          <w:tcPr>
            <w:tcW w:w="2932" w:type="dxa"/>
            <w:tcBorders>
              <w:top w:val="single" w:sz="8" w:space="0" w:color="CCCCCC"/>
              <w:left w:val="single" w:sz="8" w:space="0" w:color="CCCCCC"/>
              <w:bottom w:val="single" w:sz="8" w:space="0" w:color="CCCCCC"/>
              <w:right w:val="single" w:sz="4" w:space="0" w:color="CCCCCC"/>
            </w:tcBorders>
          </w:tcPr>
          <w:p w14:paraId="7E46C8C3" w14:textId="77777777" w:rsidR="00AE22CE" w:rsidRPr="005D1355" w:rsidRDefault="00AE22CE" w:rsidP="000C05D1">
            <w:pPr>
              <w:spacing w:beforeLines="60" w:before="144" w:line="200" w:lineRule="exact"/>
              <w:ind w:left="231" w:right="2124"/>
              <w:rPr>
                <w:rFonts w:ascii="Avenir Next LT Pro" w:eastAsia="Arial" w:hAnsi="Avenir Next LT Pro" w:cs="Arial"/>
                <w:sz w:val="18"/>
                <w:szCs w:val="18"/>
              </w:rPr>
            </w:pPr>
            <w:r>
              <w:rPr>
                <w:rFonts w:ascii="Avenir Next LT Pro" w:eastAsia="Arial" w:hAnsi="Avenir Next LT Pro" w:cs="Arial"/>
                <w:sz w:val="18"/>
                <w:szCs w:val="18"/>
              </w:rPr>
              <w:t xml:space="preserve">Vilnius </w:t>
            </w:r>
          </w:p>
        </w:tc>
      </w:tr>
      <w:tr w:rsidR="00AE22CE" w:rsidRPr="005D1355" w14:paraId="79A0824B" w14:textId="77777777" w:rsidTr="008A7480">
        <w:trPr>
          <w:gridAfter w:val="1"/>
          <w:wAfter w:w="10" w:type="dxa"/>
          <w:trHeight w:hRule="exact" w:val="859"/>
        </w:trPr>
        <w:tc>
          <w:tcPr>
            <w:tcW w:w="2261" w:type="dxa"/>
            <w:tcBorders>
              <w:top w:val="single" w:sz="8" w:space="0" w:color="CCCCCC"/>
              <w:left w:val="single" w:sz="4" w:space="0" w:color="CCCCCC"/>
              <w:bottom w:val="single" w:sz="8" w:space="0" w:color="CCCCCC"/>
              <w:right w:val="single" w:sz="8" w:space="0" w:color="CCCCCC"/>
            </w:tcBorders>
          </w:tcPr>
          <w:p w14:paraId="5B950612" w14:textId="77777777" w:rsidR="00AE22CE" w:rsidRPr="005D1355" w:rsidRDefault="00AE22CE" w:rsidP="000C05D1">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Lithuania</w:t>
            </w:r>
          </w:p>
        </w:tc>
        <w:tc>
          <w:tcPr>
            <w:tcW w:w="5559" w:type="dxa"/>
            <w:tcBorders>
              <w:top w:val="single" w:sz="8" w:space="0" w:color="CCCCCC"/>
              <w:left w:val="single" w:sz="8" w:space="0" w:color="CCCCCC"/>
              <w:bottom w:val="single" w:sz="8" w:space="0" w:color="CCCCCC"/>
              <w:right w:val="single" w:sz="8" w:space="0" w:color="CCCCCC"/>
            </w:tcBorders>
          </w:tcPr>
          <w:p w14:paraId="7F16D01B"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 Asset Servicing,</w:t>
            </w:r>
          </w:p>
          <w:p w14:paraId="293A8768"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Niederlassung Frankfurt am Main</w:t>
            </w:r>
          </w:p>
        </w:tc>
        <w:tc>
          <w:tcPr>
            <w:tcW w:w="2932" w:type="dxa"/>
            <w:tcBorders>
              <w:top w:val="single" w:sz="8" w:space="0" w:color="CCCCCC"/>
              <w:left w:val="single" w:sz="8" w:space="0" w:color="CCCCCC"/>
              <w:bottom w:val="single" w:sz="8" w:space="0" w:color="CCCCCC"/>
              <w:right w:val="single" w:sz="4" w:space="0" w:color="CCCCCC"/>
            </w:tcBorders>
          </w:tcPr>
          <w:p w14:paraId="45697454" w14:textId="77777777" w:rsidR="00AE22CE" w:rsidRPr="005D1355" w:rsidRDefault="00AE22CE" w:rsidP="000C05D1">
            <w:pPr>
              <w:spacing w:beforeLines="60" w:before="144" w:line="200" w:lineRule="exact"/>
              <w:ind w:left="231" w:right="1343"/>
              <w:rPr>
                <w:rFonts w:ascii="Avenir Next LT Pro" w:eastAsia="Arial" w:hAnsi="Avenir Next LT Pro" w:cs="Arial"/>
                <w:sz w:val="18"/>
                <w:szCs w:val="18"/>
              </w:rPr>
            </w:pPr>
            <w:r>
              <w:rPr>
                <w:rFonts w:ascii="Avenir Next LT Pro" w:eastAsia="Arial" w:hAnsi="Avenir Next LT Pro" w:cs="Arial"/>
                <w:sz w:val="18"/>
                <w:szCs w:val="18"/>
              </w:rPr>
              <w:t>Frankfurt</w:t>
            </w:r>
          </w:p>
        </w:tc>
      </w:tr>
      <w:tr w:rsidR="00AE22CE" w:rsidRPr="005D1355" w14:paraId="79D9B3F3" w14:textId="77777777" w:rsidTr="008A7480">
        <w:trPr>
          <w:gridAfter w:val="1"/>
          <w:wAfter w:w="10" w:type="dxa"/>
          <w:trHeight w:hRule="exact" w:val="420"/>
        </w:trPr>
        <w:tc>
          <w:tcPr>
            <w:tcW w:w="2261" w:type="dxa"/>
            <w:tcBorders>
              <w:top w:val="single" w:sz="8" w:space="0" w:color="CCCCCC"/>
              <w:left w:val="single" w:sz="4" w:space="0" w:color="CCCCCC"/>
              <w:bottom w:val="single" w:sz="8" w:space="0" w:color="CCCCCC"/>
              <w:right w:val="single" w:sz="8" w:space="0" w:color="CCCCCC"/>
            </w:tcBorders>
          </w:tcPr>
          <w:p w14:paraId="1DB377E7"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Luxembourg</w:t>
            </w:r>
          </w:p>
        </w:tc>
        <w:tc>
          <w:tcPr>
            <w:tcW w:w="5559" w:type="dxa"/>
            <w:tcBorders>
              <w:top w:val="single" w:sz="8" w:space="0" w:color="CCCCCC"/>
              <w:left w:val="single" w:sz="8" w:space="0" w:color="CCCCCC"/>
              <w:bottom w:val="single" w:sz="8" w:space="0" w:color="CCCCCC"/>
              <w:right w:val="single" w:sz="8" w:space="0" w:color="CCCCCC"/>
            </w:tcBorders>
          </w:tcPr>
          <w:p w14:paraId="090B87C0"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Euroclear Bank SA/NV</w:t>
            </w:r>
          </w:p>
        </w:tc>
        <w:tc>
          <w:tcPr>
            <w:tcW w:w="2932" w:type="dxa"/>
            <w:tcBorders>
              <w:top w:val="single" w:sz="8" w:space="0" w:color="CCCCCC"/>
              <w:left w:val="single" w:sz="8" w:space="0" w:color="CCCCCC"/>
              <w:bottom w:val="single" w:sz="8" w:space="0" w:color="CCCCCC"/>
              <w:right w:val="single" w:sz="4" w:space="0" w:color="CCCCCC"/>
            </w:tcBorders>
          </w:tcPr>
          <w:p w14:paraId="1A639862" w14:textId="77777777" w:rsidR="00AE22CE" w:rsidRPr="005D1355" w:rsidRDefault="00AE22CE" w:rsidP="000C05D1">
            <w:pPr>
              <w:spacing w:beforeLines="60" w:before="144" w:line="200" w:lineRule="exact"/>
              <w:ind w:left="231" w:right="1343"/>
              <w:rPr>
                <w:rFonts w:ascii="Avenir Next LT Pro" w:eastAsia="Arial" w:hAnsi="Avenir Next LT Pro" w:cs="Arial"/>
                <w:sz w:val="18"/>
                <w:szCs w:val="18"/>
              </w:rPr>
            </w:pPr>
            <w:r>
              <w:rPr>
                <w:rFonts w:ascii="Avenir Next LT Pro" w:eastAsia="Arial" w:hAnsi="Avenir Next LT Pro" w:cs="Arial"/>
                <w:sz w:val="18"/>
                <w:szCs w:val="18"/>
              </w:rPr>
              <w:t>Brussels</w:t>
            </w:r>
          </w:p>
        </w:tc>
      </w:tr>
      <w:tr w:rsidR="00AE22CE" w:rsidRPr="005D1355" w14:paraId="6A051850" w14:textId="77777777" w:rsidTr="008A7480">
        <w:trPr>
          <w:gridAfter w:val="1"/>
          <w:wAfter w:w="10" w:type="dxa"/>
          <w:trHeight w:hRule="exact" w:val="427"/>
        </w:trPr>
        <w:tc>
          <w:tcPr>
            <w:tcW w:w="2261" w:type="dxa"/>
            <w:tcBorders>
              <w:top w:val="single" w:sz="8" w:space="0" w:color="CCCCCC"/>
              <w:left w:val="single" w:sz="4" w:space="0" w:color="CCCCCC"/>
              <w:bottom w:val="single" w:sz="8" w:space="0" w:color="CCCCCC"/>
              <w:right w:val="single" w:sz="8" w:space="0" w:color="CCCCCC"/>
            </w:tcBorders>
          </w:tcPr>
          <w:p w14:paraId="2FD97501"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Malawi</w:t>
            </w:r>
          </w:p>
        </w:tc>
        <w:tc>
          <w:tcPr>
            <w:tcW w:w="5559" w:type="dxa"/>
            <w:tcBorders>
              <w:top w:val="single" w:sz="8" w:space="0" w:color="CCCCCC"/>
              <w:left w:val="single" w:sz="8" w:space="0" w:color="CCCCCC"/>
              <w:bottom w:val="single" w:sz="8" w:space="0" w:color="CCCCCC"/>
              <w:right w:val="single" w:sz="8" w:space="0" w:color="CCCCCC"/>
            </w:tcBorders>
          </w:tcPr>
          <w:p w14:paraId="446A676D"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Bank PLC</w:t>
            </w:r>
          </w:p>
        </w:tc>
        <w:tc>
          <w:tcPr>
            <w:tcW w:w="2932" w:type="dxa"/>
            <w:tcBorders>
              <w:top w:val="single" w:sz="8" w:space="0" w:color="CCCCCC"/>
              <w:left w:val="single" w:sz="8" w:space="0" w:color="CCCCCC"/>
              <w:bottom w:val="single" w:sz="8" w:space="0" w:color="CCCCCC"/>
              <w:right w:val="single" w:sz="4" w:space="0" w:color="CCCCCC"/>
            </w:tcBorders>
          </w:tcPr>
          <w:p w14:paraId="410EA60D"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Lilongwe</w:t>
            </w:r>
          </w:p>
        </w:tc>
      </w:tr>
      <w:tr w:rsidR="00AE22CE" w:rsidRPr="005D1355" w14:paraId="0F55B132" w14:textId="77777777" w:rsidTr="008A7480">
        <w:trPr>
          <w:gridAfter w:val="1"/>
          <w:wAfter w:w="10" w:type="dxa"/>
          <w:trHeight w:hRule="exact" w:val="419"/>
        </w:trPr>
        <w:tc>
          <w:tcPr>
            <w:tcW w:w="2261" w:type="dxa"/>
            <w:tcBorders>
              <w:top w:val="single" w:sz="8" w:space="0" w:color="CCCCCC"/>
              <w:left w:val="single" w:sz="4" w:space="0" w:color="CCCCCC"/>
              <w:bottom w:val="single" w:sz="8" w:space="0" w:color="CCCCCC"/>
              <w:right w:val="single" w:sz="8" w:space="0" w:color="CCCCCC"/>
            </w:tcBorders>
          </w:tcPr>
          <w:p w14:paraId="60829BDD"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Malaysia</w:t>
            </w:r>
          </w:p>
        </w:tc>
        <w:tc>
          <w:tcPr>
            <w:tcW w:w="5559" w:type="dxa"/>
            <w:tcBorders>
              <w:top w:val="single" w:sz="8" w:space="0" w:color="CCCCCC"/>
              <w:left w:val="single" w:sz="8" w:space="0" w:color="CCCCCC"/>
              <w:bottom w:val="single" w:sz="8" w:space="0" w:color="CCCCCC"/>
              <w:right w:val="single" w:sz="8" w:space="0" w:color="CCCCCC"/>
            </w:tcBorders>
          </w:tcPr>
          <w:p w14:paraId="0DA24F38"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Malaysia Berhad (SCB)</w:t>
            </w:r>
          </w:p>
        </w:tc>
        <w:tc>
          <w:tcPr>
            <w:tcW w:w="2932" w:type="dxa"/>
            <w:tcBorders>
              <w:top w:val="single" w:sz="8" w:space="0" w:color="CCCCCC"/>
              <w:left w:val="single" w:sz="8" w:space="0" w:color="CCCCCC"/>
              <w:bottom w:val="single" w:sz="8" w:space="0" w:color="CCCCCC"/>
              <w:right w:val="single" w:sz="4" w:space="0" w:color="CCCCCC"/>
            </w:tcBorders>
          </w:tcPr>
          <w:p w14:paraId="26C5DA55" w14:textId="77777777" w:rsidR="00AE22CE" w:rsidRPr="005D1355" w:rsidRDefault="00AE22CE" w:rsidP="000C05D1">
            <w:pPr>
              <w:spacing w:beforeLines="60" w:before="144" w:line="180" w:lineRule="exact"/>
              <w:ind w:left="231"/>
              <w:rPr>
                <w:rFonts w:ascii="Avenir Next LT Pro" w:eastAsia="Arial" w:hAnsi="Avenir Next LT Pro" w:cs="Arial"/>
                <w:sz w:val="18"/>
                <w:szCs w:val="18"/>
              </w:rPr>
            </w:pPr>
            <w:r>
              <w:rPr>
                <w:rFonts w:ascii="Avenir Next LT Pro" w:eastAsia="Arial" w:hAnsi="Avenir Next LT Pro" w:cs="Arial"/>
                <w:sz w:val="18"/>
                <w:szCs w:val="18"/>
              </w:rPr>
              <w:t>Kuala Lumpur</w:t>
            </w:r>
          </w:p>
        </w:tc>
      </w:tr>
      <w:tr w:rsidR="00AE22CE" w:rsidRPr="005D1355" w14:paraId="4E6D71B7" w14:textId="77777777" w:rsidTr="008A7480">
        <w:trPr>
          <w:gridAfter w:val="1"/>
          <w:wAfter w:w="10" w:type="dxa"/>
          <w:trHeight w:hRule="exact" w:val="862"/>
        </w:trPr>
        <w:tc>
          <w:tcPr>
            <w:tcW w:w="2261" w:type="dxa"/>
            <w:tcBorders>
              <w:top w:val="single" w:sz="8" w:space="0" w:color="CCCCCC"/>
              <w:left w:val="single" w:sz="4" w:space="0" w:color="CCCCCC"/>
              <w:bottom w:val="single" w:sz="8" w:space="0" w:color="CCCCCC"/>
              <w:right w:val="single" w:sz="8" w:space="0" w:color="CCCCCC"/>
            </w:tcBorders>
          </w:tcPr>
          <w:p w14:paraId="657B751F"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Malta</w:t>
            </w:r>
          </w:p>
        </w:tc>
        <w:tc>
          <w:tcPr>
            <w:tcW w:w="5559" w:type="dxa"/>
            <w:tcBorders>
              <w:top w:val="single" w:sz="8" w:space="0" w:color="CCCCCC"/>
              <w:left w:val="single" w:sz="8" w:space="0" w:color="CCCCCC"/>
              <w:bottom w:val="single" w:sz="8" w:space="0" w:color="CCCCCC"/>
              <w:right w:val="single" w:sz="8" w:space="0" w:color="CCCCCC"/>
            </w:tcBorders>
          </w:tcPr>
          <w:p w14:paraId="4C491BAD" w14:textId="77777777" w:rsidR="00AE22CE" w:rsidRPr="005D1355" w:rsidRDefault="00AE22CE" w:rsidP="000C05D1">
            <w:pPr>
              <w:spacing w:beforeLines="60" w:before="144" w:line="200" w:lineRule="exact"/>
              <w:ind w:left="229" w:right="36"/>
              <w:rPr>
                <w:rFonts w:ascii="Avenir Next LT Pro" w:eastAsia="Arial" w:hAnsi="Avenir Next LT Pro" w:cs="Arial"/>
                <w:sz w:val="18"/>
                <w:szCs w:val="18"/>
              </w:rPr>
            </w:pPr>
            <w:r>
              <w:rPr>
                <w:rFonts w:ascii="Avenir Next LT Pro" w:eastAsia="Arial" w:hAnsi="Avenir Next LT Pro" w:cs="Arial"/>
                <w:sz w:val="18"/>
                <w:szCs w:val="18"/>
              </w:rPr>
              <w:t>The Bank of New York Mellon SA/NV, Asset Servicing,</w:t>
            </w:r>
          </w:p>
          <w:p w14:paraId="2BB78787" w14:textId="77777777" w:rsidR="00AE22CE" w:rsidRPr="005D1355" w:rsidRDefault="00AE22CE" w:rsidP="000C05D1">
            <w:pPr>
              <w:spacing w:beforeLines="60" w:before="144" w:line="200" w:lineRule="exact"/>
              <w:ind w:left="229" w:right="36"/>
              <w:rPr>
                <w:rFonts w:ascii="Avenir Next LT Pro" w:eastAsia="Arial" w:hAnsi="Avenir Next LT Pro" w:cs="Arial"/>
                <w:sz w:val="18"/>
                <w:szCs w:val="18"/>
              </w:rPr>
            </w:pPr>
            <w:r>
              <w:rPr>
                <w:rFonts w:ascii="Avenir Next LT Pro" w:eastAsia="Arial" w:hAnsi="Avenir Next LT Pro" w:cs="Arial"/>
                <w:sz w:val="18"/>
                <w:szCs w:val="18"/>
              </w:rPr>
              <w:t>Niederlassung Frankfurt am Main</w:t>
            </w:r>
          </w:p>
        </w:tc>
        <w:tc>
          <w:tcPr>
            <w:tcW w:w="2932" w:type="dxa"/>
            <w:tcBorders>
              <w:top w:val="single" w:sz="8" w:space="0" w:color="CCCCCC"/>
              <w:left w:val="single" w:sz="8" w:space="0" w:color="CCCCCC"/>
              <w:bottom w:val="single" w:sz="8" w:space="0" w:color="CCCCCC"/>
              <w:right w:val="single" w:sz="4" w:space="0" w:color="CCCCCC"/>
            </w:tcBorders>
          </w:tcPr>
          <w:p w14:paraId="66CFD6B9" w14:textId="33E60948" w:rsidR="00AE22CE" w:rsidRDefault="00AE22C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Frankfurt</w:t>
            </w:r>
          </w:p>
        </w:tc>
      </w:tr>
      <w:tr w:rsidR="00AE22CE" w:rsidRPr="005D1355" w14:paraId="3066C053" w14:textId="77777777" w:rsidTr="008A7480">
        <w:trPr>
          <w:gridAfter w:val="1"/>
          <w:wAfter w:w="10" w:type="dxa"/>
        </w:trPr>
        <w:tc>
          <w:tcPr>
            <w:tcW w:w="2261" w:type="dxa"/>
            <w:tcBorders>
              <w:top w:val="single" w:sz="8" w:space="0" w:color="CCCCCC"/>
              <w:left w:val="single" w:sz="4" w:space="0" w:color="CCCCCC"/>
              <w:bottom w:val="single" w:sz="8" w:space="0" w:color="CCCCCC"/>
              <w:right w:val="single" w:sz="8" w:space="0" w:color="CCCCCC"/>
            </w:tcBorders>
          </w:tcPr>
          <w:p w14:paraId="57B052A5"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Mauritius</w:t>
            </w:r>
          </w:p>
        </w:tc>
        <w:tc>
          <w:tcPr>
            <w:tcW w:w="5559" w:type="dxa"/>
            <w:tcBorders>
              <w:top w:val="single" w:sz="8" w:space="0" w:color="CCCCCC"/>
              <w:left w:val="single" w:sz="8" w:space="0" w:color="CCCCCC"/>
              <w:bottom w:val="single" w:sz="8" w:space="0" w:color="CCCCCC"/>
              <w:right w:val="single" w:sz="8" w:space="0" w:color="CCCCCC"/>
            </w:tcBorders>
          </w:tcPr>
          <w:p w14:paraId="225F63A1"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932" w:type="dxa"/>
            <w:tcBorders>
              <w:top w:val="single" w:sz="8" w:space="0" w:color="CCCCCC"/>
              <w:left w:val="single" w:sz="8" w:space="0" w:color="CCCCCC"/>
              <w:bottom w:val="single" w:sz="8" w:space="0" w:color="CCCCCC"/>
              <w:right w:val="single" w:sz="4" w:space="0" w:color="CCCCCC"/>
            </w:tcBorders>
          </w:tcPr>
          <w:p w14:paraId="407DC93E" w14:textId="1AFED598"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Hong Kong</w:t>
            </w:r>
          </w:p>
          <w:p w14:paraId="349E1A61" w14:textId="77777777" w:rsidR="00AE22CE" w:rsidRPr="005D1355" w:rsidRDefault="00AE22CE" w:rsidP="000C05D1">
            <w:pPr>
              <w:spacing w:beforeLines="60" w:before="144" w:line="200" w:lineRule="exact"/>
              <w:ind w:right="2505"/>
              <w:rPr>
                <w:rFonts w:ascii="Avenir Next LT Pro" w:eastAsia="Arial" w:hAnsi="Avenir Next LT Pro" w:cs="Arial"/>
                <w:sz w:val="18"/>
                <w:szCs w:val="18"/>
              </w:rPr>
            </w:pPr>
          </w:p>
        </w:tc>
      </w:tr>
      <w:tr w:rsidR="00AE22CE" w:rsidRPr="005D1355" w14:paraId="647A46D0" w14:textId="77777777" w:rsidTr="008A7480">
        <w:trPr>
          <w:gridAfter w:val="1"/>
          <w:wAfter w:w="10" w:type="dxa"/>
          <w:trHeight w:hRule="exact" w:val="696"/>
        </w:trPr>
        <w:tc>
          <w:tcPr>
            <w:tcW w:w="2261" w:type="dxa"/>
            <w:tcBorders>
              <w:top w:val="single" w:sz="8" w:space="0" w:color="CCCCCC"/>
              <w:left w:val="single" w:sz="4" w:space="0" w:color="CCCCCC"/>
              <w:bottom w:val="single" w:sz="8" w:space="0" w:color="CCCCCC"/>
              <w:right w:val="single" w:sz="8" w:space="0" w:color="CCCCCC"/>
            </w:tcBorders>
          </w:tcPr>
          <w:p w14:paraId="70ECF5C2"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Mexico</w:t>
            </w:r>
          </w:p>
        </w:tc>
        <w:tc>
          <w:tcPr>
            <w:tcW w:w="5559" w:type="dxa"/>
            <w:tcBorders>
              <w:top w:val="single" w:sz="8" w:space="0" w:color="CCCCCC"/>
              <w:left w:val="single" w:sz="8" w:space="0" w:color="CCCCCC"/>
              <w:bottom w:val="single" w:sz="8" w:space="0" w:color="CCCCCC"/>
              <w:right w:val="single" w:sz="8" w:space="0" w:color="CCCCCC"/>
            </w:tcBorders>
            <w:vAlign w:val="center"/>
          </w:tcPr>
          <w:p w14:paraId="4D9D09DD" w14:textId="77777777" w:rsidR="00AE22CE" w:rsidRPr="00E8284D" w:rsidRDefault="00AE22CE" w:rsidP="000C05D1">
            <w:pPr>
              <w:spacing w:beforeLines="60" w:before="144" w:line="200" w:lineRule="exact"/>
              <w:ind w:left="229"/>
              <w:rPr>
                <w:rFonts w:ascii="Avenir Next LT Pro" w:eastAsia="Arial" w:hAnsi="Avenir Next LT Pro" w:cs="Arial"/>
                <w:sz w:val="18"/>
                <w:szCs w:val="18"/>
                <w:lang w:val="es-ES"/>
              </w:rPr>
            </w:pPr>
            <w:r w:rsidRPr="00E8284D">
              <w:rPr>
                <w:rFonts w:ascii="Avenir Next LT Pro" w:eastAsia="Arial" w:hAnsi="Avenir Next LT Pro" w:cs="Arial"/>
                <w:sz w:val="18"/>
                <w:szCs w:val="18"/>
                <w:lang w:val="es-ES" w:eastAsia="en-GB"/>
              </w:rPr>
              <w:t>Banco Citi México, S.A. Institución de Banca Múltiple, Grupo Financiero Citi México</w:t>
            </w:r>
          </w:p>
        </w:tc>
        <w:tc>
          <w:tcPr>
            <w:tcW w:w="2932" w:type="dxa"/>
            <w:tcBorders>
              <w:top w:val="single" w:sz="8" w:space="0" w:color="CCCCCC"/>
              <w:left w:val="single" w:sz="8" w:space="0" w:color="CCCCCC"/>
              <w:bottom w:val="single" w:sz="8" w:space="0" w:color="CCCCCC"/>
              <w:right w:val="single" w:sz="4" w:space="0" w:color="CCCCCC"/>
            </w:tcBorders>
            <w:vAlign w:val="center"/>
          </w:tcPr>
          <w:p w14:paraId="1C903CD4" w14:textId="77777777" w:rsidR="00AE22CE" w:rsidRPr="005D1355" w:rsidRDefault="00AE22CE" w:rsidP="000C05D1">
            <w:pPr>
              <w:spacing w:beforeLines="60" w:before="144" w:line="200" w:lineRule="exact"/>
              <w:ind w:left="231" w:right="380"/>
              <w:rPr>
                <w:rFonts w:ascii="Avenir Next LT Pro" w:eastAsia="Arial" w:hAnsi="Avenir Next LT Pro" w:cs="Arial"/>
                <w:sz w:val="18"/>
                <w:szCs w:val="18"/>
              </w:rPr>
            </w:pPr>
            <w:r>
              <w:rPr>
                <w:rFonts w:ascii="Avenir Next LT Pro" w:eastAsia="Arial" w:hAnsi="Avenir Next LT Pro" w:cs="Arial"/>
                <w:sz w:val="18"/>
                <w:szCs w:val="18"/>
                <w:lang w:eastAsia="en-GB"/>
              </w:rPr>
              <w:t>Ciudad de Mexico</w:t>
            </w:r>
          </w:p>
        </w:tc>
      </w:tr>
      <w:tr w:rsidR="00AE22CE" w:rsidRPr="005D1355" w14:paraId="45EF0001" w14:textId="77777777" w:rsidTr="008A7480">
        <w:trPr>
          <w:gridAfter w:val="1"/>
          <w:wAfter w:w="10" w:type="dxa"/>
          <w:trHeight w:hRule="exact" w:val="455"/>
        </w:trPr>
        <w:tc>
          <w:tcPr>
            <w:tcW w:w="2261" w:type="dxa"/>
            <w:tcBorders>
              <w:top w:val="single" w:sz="8" w:space="0" w:color="CCCCCC"/>
              <w:left w:val="single" w:sz="4" w:space="0" w:color="CCCCCC"/>
              <w:bottom w:val="single" w:sz="8" w:space="0" w:color="CCCCCC"/>
              <w:right w:val="single" w:sz="8" w:space="0" w:color="CCCCCC"/>
            </w:tcBorders>
          </w:tcPr>
          <w:p w14:paraId="41FB8370"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Mexico</w:t>
            </w:r>
          </w:p>
        </w:tc>
        <w:tc>
          <w:tcPr>
            <w:tcW w:w="5559" w:type="dxa"/>
            <w:tcBorders>
              <w:top w:val="single" w:sz="8" w:space="0" w:color="CCCCCC"/>
              <w:left w:val="single" w:sz="8" w:space="0" w:color="CCCCCC"/>
              <w:bottom w:val="single" w:sz="8" w:space="0" w:color="CCCCCC"/>
              <w:right w:val="single" w:sz="8" w:space="0" w:color="CCCCCC"/>
            </w:tcBorders>
            <w:vAlign w:val="center"/>
          </w:tcPr>
          <w:p w14:paraId="68EE2C69" w14:textId="77777777" w:rsidR="00AE22CE" w:rsidRPr="00E8284D" w:rsidRDefault="00AE22CE" w:rsidP="000C05D1">
            <w:pPr>
              <w:spacing w:beforeLines="60" w:before="144" w:line="200" w:lineRule="exact"/>
              <w:ind w:left="229"/>
              <w:rPr>
                <w:rFonts w:ascii="Avenir Next LT Pro" w:eastAsia="Arial" w:hAnsi="Avenir Next LT Pro" w:cs="Arial"/>
                <w:sz w:val="18"/>
                <w:szCs w:val="18"/>
                <w:lang w:val="es-ES"/>
              </w:rPr>
            </w:pPr>
            <w:r w:rsidRPr="00E8284D">
              <w:rPr>
                <w:rFonts w:ascii="Avenir Next LT Pro" w:eastAsia="Arial" w:hAnsi="Avenir Next LT Pro" w:cs="Arial"/>
                <w:sz w:val="18"/>
                <w:szCs w:val="18"/>
                <w:lang w:val="es-ES" w:eastAsia="en-GB"/>
              </w:rPr>
              <w:t>Banco S3 CACEIS Mexico, S.A., Institución de Banca Multiple</w:t>
            </w:r>
          </w:p>
        </w:tc>
        <w:tc>
          <w:tcPr>
            <w:tcW w:w="2932" w:type="dxa"/>
            <w:tcBorders>
              <w:top w:val="single" w:sz="8" w:space="0" w:color="CCCCCC"/>
              <w:left w:val="single" w:sz="8" w:space="0" w:color="CCCCCC"/>
              <w:bottom w:val="single" w:sz="8" w:space="0" w:color="CCCCCC"/>
              <w:right w:val="single" w:sz="4" w:space="0" w:color="CCCCCC"/>
            </w:tcBorders>
            <w:vAlign w:val="center"/>
          </w:tcPr>
          <w:p w14:paraId="142AB85A" w14:textId="77777777" w:rsidR="00AE22CE" w:rsidRPr="005D1355" w:rsidRDefault="00AE22CE" w:rsidP="000C05D1">
            <w:pPr>
              <w:spacing w:beforeLines="60" w:before="144" w:line="18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Ciudad de Mexico</w:t>
            </w:r>
          </w:p>
        </w:tc>
      </w:tr>
      <w:tr w:rsidR="00AE22CE" w:rsidRPr="005D1355" w14:paraId="0C0458F1" w14:textId="77777777" w:rsidTr="008A7480">
        <w:trPr>
          <w:gridAfter w:val="1"/>
          <w:wAfter w:w="10" w:type="dxa"/>
          <w:trHeight w:hRule="exact" w:val="432"/>
        </w:trPr>
        <w:tc>
          <w:tcPr>
            <w:tcW w:w="2261" w:type="dxa"/>
            <w:tcBorders>
              <w:top w:val="single" w:sz="8" w:space="0" w:color="CCCCCC"/>
              <w:left w:val="single" w:sz="4" w:space="0" w:color="CCCCCC"/>
              <w:bottom w:val="single" w:sz="8" w:space="0" w:color="CCCCCC"/>
              <w:right w:val="single" w:sz="8" w:space="0" w:color="CCCCCC"/>
            </w:tcBorders>
          </w:tcPr>
          <w:p w14:paraId="7CDFFFC0"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Morocco</w:t>
            </w:r>
          </w:p>
        </w:tc>
        <w:tc>
          <w:tcPr>
            <w:tcW w:w="5559" w:type="dxa"/>
            <w:tcBorders>
              <w:top w:val="single" w:sz="8" w:space="0" w:color="CCCCCC"/>
              <w:left w:val="single" w:sz="8" w:space="0" w:color="CCCCCC"/>
              <w:bottom w:val="single" w:sz="8" w:space="0" w:color="CCCCCC"/>
              <w:right w:val="single" w:sz="8" w:space="0" w:color="CCCCCC"/>
            </w:tcBorders>
          </w:tcPr>
          <w:p w14:paraId="38635D57"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Maghreb S.A.</w:t>
            </w:r>
          </w:p>
        </w:tc>
        <w:tc>
          <w:tcPr>
            <w:tcW w:w="2932" w:type="dxa"/>
            <w:tcBorders>
              <w:top w:val="single" w:sz="8" w:space="0" w:color="CCCCCC"/>
              <w:left w:val="single" w:sz="8" w:space="0" w:color="CCCCCC"/>
              <w:bottom w:val="single" w:sz="8" w:space="0" w:color="CCCCCC"/>
              <w:right w:val="single" w:sz="4" w:space="0" w:color="CCCCCC"/>
            </w:tcBorders>
          </w:tcPr>
          <w:p w14:paraId="57009E5B"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Casablanca</w:t>
            </w:r>
          </w:p>
          <w:p w14:paraId="4DC7FB66"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42FD6257" w14:textId="77777777" w:rsidTr="008A7480">
        <w:trPr>
          <w:gridAfter w:val="1"/>
          <w:wAfter w:w="10" w:type="dxa"/>
          <w:trHeight w:hRule="exact" w:val="438"/>
        </w:trPr>
        <w:tc>
          <w:tcPr>
            <w:tcW w:w="2261" w:type="dxa"/>
            <w:tcBorders>
              <w:top w:val="single" w:sz="8" w:space="0" w:color="CCCCCC"/>
              <w:left w:val="single" w:sz="4" w:space="0" w:color="CCCCCC"/>
              <w:bottom w:val="single" w:sz="8" w:space="0" w:color="CCCCCC"/>
              <w:right w:val="single" w:sz="8" w:space="0" w:color="CCCCCC"/>
            </w:tcBorders>
          </w:tcPr>
          <w:p w14:paraId="1DD4C3B6"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Namibia</w:t>
            </w:r>
          </w:p>
        </w:tc>
        <w:tc>
          <w:tcPr>
            <w:tcW w:w="5559" w:type="dxa"/>
            <w:tcBorders>
              <w:top w:val="single" w:sz="8" w:space="0" w:color="CCCCCC"/>
              <w:left w:val="single" w:sz="8" w:space="0" w:color="CCCCCC"/>
              <w:bottom w:val="single" w:sz="8" w:space="0" w:color="CCCCCC"/>
              <w:right w:val="single" w:sz="8" w:space="0" w:color="CCCCCC"/>
            </w:tcBorders>
          </w:tcPr>
          <w:p w14:paraId="0664CC67"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Bank Namibia Limited</w:t>
            </w:r>
          </w:p>
        </w:tc>
        <w:tc>
          <w:tcPr>
            <w:tcW w:w="2932" w:type="dxa"/>
            <w:tcBorders>
              <w:top w:val="single" w:sz="8" w:space="0" w:color="CCCCCC"/>
              <w:left w:val="single" w:sz="8" w:space="0" w:color="CCCCCC"/>
              <w:bottom w:val="single" w:sz="8" w:space="0" w:color="CCCCCC"/>
              <w:right w:val="single" w:sz="4" w:space="0" w:color="CCCCCC"/>
            </w:tcBorders>
          </w:tcPr>
          <w:p w14:paraId="64023022"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Kleine Kuppe, Windhoek</w:t>
            </w:r>
          </w:p>
        </w:tc>
      </w:tr>
      <w:tr w:rsidR="00AE22CE" w:rsidRPr="005D1355" w14:paraId="35265E2F" w14:textId="77777777" w:rsidTr="008A7480">
        <w:trPr>
          <w:gridAfter w:val="1"/>
          <w:wAfter w:w="10" w:type="dxa"/>
          <w:trHeight w:hRule="exact" w:val="417"/>
        </w:trPr>
        <w:tc>
          <w:tcPr>
            <w:tcW w:w="2261" w:type="dxa"/>
            <w:tcBorders>
              <w:top w:val="single" w:sz="8" w:space="0" w:color="CCCCCC"/>
              <w:left w:val="single" w:sz="4" w:space="0" w:color="CCCCCC"/>
              <w:bottom w:val="single" w:sz="8" w:space="0" w:color="CCCCCC"/>
              <w:right w:val="single" w:sz="8" w:space="0" w:color="CCCCCC"/>
            </w:tcBorders>
          </w:tcPr>
          <w:p w14:paraId="0DB28338"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Netherlands</w:t>
            </w:r>
          </w:p>
        </w:tc>
        <w:tc>
          <w:tcPr>
            <w:tcW w:w="5559" w:type="dxa"/>
            <w:tcBorders>
              <w:top w:val="single" w:sz="8" w:space="0" w:color="CCCCCC"/>
              <w:left w:val="single" w:sz="8" w:space="0" w:color="CCCCCC"/>
              <w:bottom w:val="single" w:sz="8" w:space="0" w:color="CCCCCC"/>
              <w:right w:val="single" w:sz="8" w:space="0" w:color="CCCCCC"/>
            </w:tcBorders>
          </w:tcPr>
          <w:p w14:paraId="1460A621"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932" w:type="dxa"/>
            <w:tcBorders>
              <w:top w:val="single" w:sz="8" w:space="0" w:color="CCCCCC"/>
              <w:left w:val="single" w:sz="8" w:space="0" w:color="CCCCCC"/>
              <w:bottom w:val="single" w:sz="8" w:space="0" w:color="CCCCCC"/>
              <w:right w:val="single" w:sz="4" w:space="0" w:color="CCCCCC"/>
            </w:tcBorders>
          </w:tcPr>
          <w:p w14:paraId="5AD20EF6"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Brussels</w:t>
            </w:r>
          </w:p>
          <w:p w14:paraId="4794DE71"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63B6F78D" w14:textId="77777777" w:rsidTr="008A7480">
        <w:trPr>
          <w:gridAfter w:val="1"/>
          <w:wAfter w:w="10" w:type="dxa"/>
        </w:trPr>
        <w:tc>
          <w:tcPr>
            <w:tcW w:w="2261" w:type="dxa"/>
            <w:tcBorders>
              <w:top w:val="single" w:sz="8" w:space="0" w:color="CCCCCC"/>
              <w:left w:val="single" w:sz="4" w:space="0" w:color="CCCCCC"/>
              <w:bottom w:val="single" w:sz="8" w:space="0" w:color="CCCCCC"/>
              <w:right w:val="single" w:sz="8" w:space="0" w:color="CCCCCC"/>
            </w:tcBorders>
          </w:tcPr>
          <w:p w14:paraId="1BF7EF58"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New Zealand</w:t>
            </w:r>
          </w:p>
        </w:tc>
        <w:tc>
          <w:tcPr>
            <w:tcW w:w="5559" w:type="dxa"/>
            <w:tcBorders>
              <w:top w:val="single" w:sz="8" w:space="0" w:color="CCCCCC"/>
              <w:left w:val="single" w:sz="8" w:space="0" w:color="CCCCCC"/>
              <w:bottom w:val="single" w:sz="8" w:space="0" w:color="CCCCCC"/>
              <w:right w:val="single" w:sz="8" w:space="0" w:color="CCCCCC"/>
            </w:tcBorders>
          </w:tcPr>
          <w:p w14:paraId="11A5B446"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932" w:type="dxa"/>
            <w:tcBorders>
              <w:top w:val="single" w:sz="8" w:space="0" w:color="CCCCCC"/>
              <w:left w:val="single" w:sz="8" w:space="0" w:color="CCCCCC"/>
              <w:bottom w:val="single" w:sz="8" w:space="0" w:color="CCCCCC"/>
              <w:right w:val="single" w:sz="4" w:space="0" w:color="CCCCCC"/>
            </w:tcBorders>
          </w:tcPr>
          <w:p w14:paraId="1D01A8D7" w14:textId="3D54DD4E" w:rsidR="00AE22CE" w:rsidRPr="005D1355" w:rsidRDefault="00AE22CE" w:rsidP="000C05D1">
            <w:pPr>
              <w:spacing w:beforeLines="60" w:before="144" w:line="200" w:lineRule="exact"/>
              <w:ind w:left="231" w:right="254"/>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E22CE" w:rsidRPr="005D1355" w14:paraId="392474A4" w14:textId="77777777" w:rsidTr="008A7480">
        <w:trPr>
          <w:gridAfter w:val="1"/>
          <w:wAfter w:w="10" w:type="dxa"/>
          <w:trHeight w:hRule="exact" w:val="432"/>
        </w:trPr>
        <w:tc>
          <w:tcPr>
            <w:tcW w:w="2261" w:type="dxa"/>
            <w:tcBorders>
              <w:top w:val="single" w:sz="8" w:space="0" w:color="CCCCCC"/>
              <w:left w:val="single" w:sz="4" w:space="0" w:color="CCCCCC"/>
              <w:bottom w:val="single" w:sz="8" w:space="0" w:color="CCCCCC"/>
              <w:right w:val="single" w:sz="8" w:space="0" w:color="CCCCCC"/>
            </w:tcBorders>
          </w:tcPr>
          <w:p w14:paraId="7D43C5F1"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Nigeria</w:t>
            </w:r>
          </w:p>
        </w:tc>
        <w:tc>
          <w:tcPr>
            <w:tcW w:w="5559" w:type="dxa"/>
            <w:tcBorders>
              <w:top w:val="single" w:sz="8" w:space="0" w:color="CCCCCC"/>
              <w:left w:val="single" w:sz="8" w:space="0" w:color="CCCCCC"/>
              <w:bottom w:val="single" w:sz="8" w:space="0" w:color="CCCCCC"/>
              <w:right w:val="single" w:sz="8" w:space="0" w:color="CCCCCC"/>
            </w:tcBorders>
          </w:tcPr>
          <w:p w14:paraId="2C0DBA12" w14:textId="4A5F5A3E"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IBTC Bank Ltd</w:t>
            </w:r>
          </w:p>
        </w:tc>
        <w:tc>
          <w:tcPr>
            <w:tcW w:w="2932" w:type="dxa"/>
            <w:tcBorders>
              <w:top w:val="single" w:sz="8" w:space="0" w:color="CCCCCC"/>
              <w:left w:val="single" w:sz="8" w:space="0" w:color="CCCCCC"/>
              <w:bottom w:val="single" w:sz="8" w:space="0" w:color="CCCCCC"/>
              <w:right w:val="single" w:sz="4" w:space="0" w:color="CCCCCC"/>
            </w:tcBorders>
          </w:tcPr>
          <w:p w14:paraId="25A80069"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Lagos</w:t>
            </w:r>
          </w:p>
        </w:tc>
      </w:tr>
      <w:tr w:rsidR="00AE22CE" w:rsidRPr="005D1355" w14:paraId="5774C63A" w14:textId="77777777" w:rsidTr="008A7480">
        <w:trPr>
          <w:gridAfter w:val="1"/>
          <w:wAfter w:w="10" w:type="dxa"/>
          <w:trHeight w:hRule="exact" w:val="482"/>
        </w:trPr>
        <w:tc>
          <w:tcPr>
            <w:tcW w:w="2261" w:type="dxa"/>
            <w:tcBorders>
              <w:top w:val="single" w:sz="8" w:space="0" w:color="CCCCCC"/>
              <w:left w:val="single" w:sz="4" w:space="0" w:color="CCCCCC"/>
              <w:bottom w:val="single" w:sz="8" w:space="0" w:color="CCCCCC"/>
              <w:right w:val="single" w:sz="8" w:space="0" w:color="CCCCCC"/>
            </w:tcBorders>
          </w:tcPr>
          <w:p w14:paraId="469B8FC5"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Norway</w:t>
            </w:r>
          </w:p>
        </w:tc>
        <w:tc>
          <w:tcPr>
            <w:tcW w:w="5559" w:type="dxa"/>
            <w:tcBorders>
              <w:top w:val="single" w:sz="8" w:space="0" w:color="CCCCCC"/>
              <w:left w:val="single" w:sz="8" w:space="0" w:color="CCCCCC"/>
              <w:bottom w:val="single" w:sz="8" w:space="0" w:color="CCCCCC"/>
              <w:right w:val="single" w:sz="8" w:space="0" w:color="CCCCCC"/>
            </w:tcBorders>
          </w:tcPr>
          <w:p w14:paraId="58E74A63" w14:textId="77777777" w:rsidR="00AE22CE" w:rsidRPr="00E8284D" w:rsidRDefault="00AE22CE" w:rsidP="000C05D1">
            <w:pPr>
              <w:spacing w:beforeLines="60" w:before="144"/>
              <w:ind w:left="229"/>
              <w:rPr>
                <w:rFonts w:ascii="Avenir Next LT Pro" w:eastAsia="Arial" w:hAnsi="Avenir Next LT Pro" w:cs="Arial"/>
                <w:sz w:val="18"/>
                <w:szCs w:val="18"/>
                <w:lang w:val="sv-SE"/>
              </w:rPr>
            </w:pPr>
            <w:r w:rsidRPr="00E8284D">
              <w:rPr>
                <w:rFonts w:ascii="Avenir Next LT Pro" w:eastAsia="Arial" w:hAnsi="Avenir Next LT Pro" w:cs="Arial"/>
                <w:sz w:val="18"/>
                <w:szCs w:val="18"/>
                <w:lang w:val="sv-SE"/>
              </w:rPr>
              <w:t>Skandinaviska Enskilda Banken AB (Publ)</w:t>
            </w:r>
          </w:p>
        </w:tc>
        <w:tc>
          <w:tcPr>
            <w:tcW w:w="2932" w:type="dxa"/>
            <w:tcBorders>
              <w:top w:val="single" w:sz="8" w:space="0" w:color="CCCCCC"/>
              <w:left w:val="single" w:sz="8" w:space="0" w:color="CCCCCC"/>
              <w:bottom w:val="single" w:sz="8" w:space="0" w:color="CCCCCC"/>
              <w:right w:val="single" w:sz="4" w:space="0" w:color="CCCCCC"/>
            </w:tcBorders>
            <w:vAlign w:val="center"/>
          </w:tcPr>
          <w:p w14:paraId="3C1D9F4B"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Stockholm</w:t>
            </w:r>
          </w:p>
        </w:tc>
      </w:tr>
      <w:tr w:rsidR="00AE22CE" w:rsidRPr="005D1355" w14:paraId="0BBA43E1" w14:textId="77777777" w:rsidTr="008A7480">
        <w:trPr>
          <w:gridAfter w:val="1"/>
          <w:wAfter w:w="10" w:type="dxa"/>
          <w:trHeight w:hRule="exact" w:val="416"/>
        </w:trPr>
        <w:tc>
          <w:tcPr>
            <w:tcW w:w="2261" w:type="dxa"/>
            <w:tcBorders>
              <w:top w:val="single" w:sz="8" w:space="0" w:color="CCCCCC"/>
              <w:left w:val="single" w:sz="4" w:space="0" w:color="CCCCCC"/>
              <w:bottom w:val="single" w:sz="8" w:space="0" w:color="CCCCCC"/>
              <w:right w:val="single" w:sz="8" w:space="0" w:color="CCCCCC"/>
            </w:tcBorders>
          </w:tcPr>
          <w:p w14:paraId="35E591F0"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Oman</w:t>
            </w:r>
          </w:p>
        </w:tc>
        <w:tc>
          <w:tcPr>
            <w:tcW w:w="5559" w:type="dxa"/>
            <w:tcBorders>
              <w:top w:val="single" w:sz="8" w:space="0" w:color="CCCCCC"/>
              <w:left w:val="single" w:sz="8" w:space="0" w:color="CCCCCC"/>
              <w:bottom w:val="single" w:sz="8" w:space="0" w:color="CCCCCC"/>
              <w:right w:val="single" w:sz="8" w:space="0" w:color="CCCCCC"/>
            </w:tcBorders>
          </w:tcPr>
          <w:p w14:paraId="431C691F"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Oman branch</w:t>
            </w:r>
          </w:p>
        </w:tc>
        <w:tc>
          <w:tcPr>
            <w:tcW w:w="2932" w:type="dxa"/>
            <w:tcBorders>
              <w:top w:val="single" w:sz="8" w:space="0" w:color="CCCCCC"/>
              <w:left w:val="single" w:sz="8" w:space="0" w:color="CCCCCC"/>
              <w:bottom w:val="single" w:sz="8" w:space="0" w:color="CCCCCC"/>
              <w:right w:val="single" w:sz="4" w:space="0" w:color="CCCCCC"/>
            </w:tcBorders>
          </w:tcPr>
          <w:p w14:paraId="33F9A84C"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Ruwi</w:t>
            </w:r>
          </w:p>
        </w:tc>
      </w:tr>
      <w:tr w:rsidR="00AE22CE" w:rsidRPr="005D1355" w14:paraId="4A069BD6" w14:textId="77777777" w:rsidTr="008A7480">
        <w:trPr>
          <w:gridAfter w:val="1"/>
          <w:wAfter w:w="10" w:type="dxa"/>
          <w:trHeight w:hRule="exact" w:val="436"/>
        </w:trPr>
        <w:tc>
          <w:tcPr>
            <w:tcW w:w="2261" w:type="dxa"/>
            <w:tcBorders>
              <w:top w:val="single" w:sz="8" w:space="0" w:color="CCCCCC"/>
              <w:left w:val="single" w:sz="4" w:space="0" w:color="CCCCCC"/>
              <w:bottom w:val="single" w:sz="8" w:space="0" w:color="CCCCCC"/>
              <w:right w:val="single" w:sz="8" w:space="0" w:color="CCCCCC"/>
            </w:tcBorders>
          </w:tcPr>
          <w:p w14:paraId="03CAC12B"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Pakistan</w:t>
            </w:r>
          </w:p>
        </w:tc>
        <w:tc>
          <w:tcPr>
            <w:tcW w:w="5559" w:type="dxa"/>
            <w:tcBorders>
              <w:top w:val="single" w:sz="8" w:space="0" w:color="CCCCCC"/>
              <w:left w:val="single" w:sz="8" w:space="0" w:color="CCCCCC"/>
              <w:bottom w:val="single" w:sz="8" w:space="0" w:color="CCCCCC"/>
              <w:right w:val="single" w:sz="8" w:space="0" w:color="CCCCCC"/>
            </w:tcBorders>
          </w:tcPr>
          <w:p w14:paraId="14614B77"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Deutsche Bank AG</w:t>
            </w:r>
          </w:p>
        </w:tc>
        <w:tc>
          <w:tcPr>
            <w:tcW w:w="2932" w:type="dxa"/>
            <w:tcBorders>
              <w:top w:val="single" w:sz="8" w:space="0" w:color="CCCCCC"/>
              <w:left w:val="single" w:sz="8" w:space="0" w:color="CCCCCC"/>
              <w:bottom w:val="single" w:sz="8" w:space="0" w:color="CCCCCC"/>
              <w:right w:val="single" w:sz="4" w:space="0" w:color="CCCCCC"/>
            </w:tcBorders>
          </w:tcPr>
          <w:p w14:paraId="7398DA96"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Karachi</w:t>
            </w:r>
          </w:p>
        </w:tc>
      </w:tr>
      <w:tr w:rsidR="00AE22CE" w:rsidRPr="005D1355" w14:paraId="11C40025" w14:textId="77777777" w:rsidTr="008A7480">
        <w:trPr>
          <w:gridAfter w:val="1"/>
          <w:wAfter w:w="10" w:type="dxa"/>
          <w:trHeight w:hRule="exact" w:val="458"/>
        </w:trPr>
        <w:tc>
          <w:tcPr>
            <w:tcW w:w="2261" w:type="dxa"/>
            <w:tcBorders>
              <w:top w:val="single" w:sz="8" w:space="0" w:color="CCCCCC"/>
              <w:left w:val="single" w:sz="4" w:space="0" w:color="CCCCCC"/>
              <w:bottom w:val="single" w:sz="8" w:space="0" w:color="CCCCCC"/>
              <w:right w:val="single" w:sz="8" w:space="0" w:color="CCCCCC"/>
            </w:tcBorders>
          </w:tcPr>
          <w:p w14:paraId="7A953795"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Panama</w:t>
            </w:r>
          </w:p>
        </w:tc>
        <w:tc>
          <w:tcPr>
            <w:tcW w:w="5559" w:type="dxa"/>
            <w:tcBorders>
              <w:top w:val="single" w:sz="8" w:space="0" w:color="CCCCCC"/>
              <w:left w:val="single" w:sz="8" w:space="0" w:color="CCCCCC"/>
              <w:bottom w:val="single" w:sz="8" w:space="0" w:color="CCCCCC"/>
              <w:right w:val="single" w:sz="8" w:space="0" w:color="CCCCCC"/>
            </w:tcBorders>
          </w:tcPr>
          <w:p w14:paraId="49823CF9"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N.A., Panama Branch</w:t>
            </w:r>
          </w:p>
        </w:tc>
        <w:tc>
          <w:tcPr>
            <w:tcW w:w="2932" w:type="dxa"/>
            <w:tcBorders>
              <w:top w:val="single" w:sz="8" w:space="0" w:color="CCCCCC"/>
              <w:left w:val="single" w:sz="8" w:space="0" w:color="CCCCCC"/>
              <w:bottom w:val="single" w:sz="8" w:space="0" w:color="CCCCCC"/>
              <w:right w:val="single" w:sz="4" w:space="0" w:color="CCCCCC"/>
            </w:tcBorders>
          </w:tcPr>
          <w:p w14:paraId="246A0163"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Panama City</w:t>
            </w:r>
          </w:p>
        </w:tc>
      </w:tr>
      <w:tr w:rsidR="00AE22CE" w:rsidRPr="005D1355" w14:paraId="731B7784" w14:textId="77777777" w:rsidTr="008A7480">
        <w:trPr>
          <w:gridAfter w:val="1"/>
          <w:wAfter w:w="10" w:type="dxa"/>
          <w:trHeight w:hRule="exact" w:val="423"/>
        </w:trPr>
        <w:tc>
          <w:tcPr>
            <w:tcW w:w="2261" w:type="dxa"/>
            <w:tcBorders>
              <w:top w:val="single" w:sz="8" w:space="0" w:color="CCCCCC"/>
              <w:left w:val="single" w:sz="4" w:space="0" w:color="CCCCCC"/>
              <w:bottom w:val="single" w:sz="8" w:space="0" w:color="CCCCCC"/>
              <w:right w:val="single" w:sz="8" w:space="0" w:color="CCCCCC"/>
            </w:tcBorders>
          </w:tcPr>
          <w:p w14:paraId="2746425E"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Peru</w:t>
            </w:r>
          </w:p>
        </w:tc>
        <w:tc>
          <w:tcPr>
            <w:tcW w:w="5559" w:type="dxa"/>
            <w:tcBorders>
              <w:top w:val="single" w:sz="8" w:space="0" w:color="CCCCCC"/>
              <w:left w:val="single" w:sz="8" w:space="0" w:color="CCCCCC"/>
              <w:bottom w:val="single" w:sz="8" w:space="0" w:color="CCCCCC"/>
              <w:right w:val="single" w:sz="8" w:space="0" w:color="CCCCCC"/>
            </w:tcBorders>
          </w:tcPr>
          <w:p w14:paraId="4D6CC918" w14:textId="77777777" w:rsidR="00AE22CE" w:rsidRPr="00E8284D" w:rsidRDefault="00AE22CE" w:rsidP="000C05D1">
            <w:pPr>
              <w:spacing w:beforeLines="60" w:before="144"/>
              <w:ind w:left="229"/>
              <w:rPr>
                <w:rFonts w:ascii="Avenir Next LT Pro" w:eastAsia="Arial" w:hAnsi="Avenir Next LT Pro" w:cs="Arial"/>
                <w:sz w:val="18"/>
                <w:szCs w:val="18"/>
                <w:lang w:val="it-IT"/>
              </w:rPr>
            </w:pPr>
            <w:r w:rsidRPr="00E8284D">
              <w:rPr>
                <w:rFonts w:ascii="Avenir Next LT Pro" w:eastAsia="Arial" w:hAnsi="Avenir Next LT Pro" w:cs="Arial"/>
                <w:sz w:val="18"/>
                <w:szCs w:val="18"/>
                <w:lang w:val="it-IT"/>
              </w:rPr>
              <w:t>Citibank del Peru S.A.</w:t>
            </w:r>
          </w:p>
        </w:tc>
        <w:tc>
          <w:tcPr>
            <w:tcW w:w="2932" w:type="dxa"/>
            <w:tcBorders>
              <w:top w:val="single" w:sz="8" w:space="0" w:color="CCCCCC"/>
              <w:left w:val="single" w:sz="8" w:space="0" w:color="CCCCCC"/>
              <w:bottom w:val="single" w:sz="8" w:space="0" w:color="CCCCCC"/>
              <w:right w:val="single" w:sz="4" w:space="0" w:color="CCCCCC"/>
            </w:tcBorders>
          </w:tcPr>
          <w:p w14:paraId="616B795B"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Lima</w:t>
            </w:r>
          </w:p>
        </w:tc>
      </w:tr>
      <w:tr w:rsidR="00AE22CE" w:rsidRPr="005D1355" w14:paraId="0D45A304" w14:textId="77777777" w:rsidTr="008A7480">
        <w:trPr>
          <w:gridAfter w:val="1"/>
          <w:wAfter w:w="10" w:type="dxa"/>
          <w:trHeight w:hRule="exact" w:val="428"/>
        </w:trPr>
        <w:tc>
          <w:tcPr>
            <w:tcW w:w="2261" w:type="dxa"/>
            <w:tcBorders>
              <w:top w:val="single" w:sz="8" w:space="0" w:color="CCCCCC"/>
              <w:left w:val="single" w:sz="4" w:space="0" w:color="CCCCCC"/>
              <w:bottom w:val="single" w:sz="8" w:space="0" w:color="CCCCCC"/>
              <w:right w:val="single" w:sz="8" w:space="0" w:color="CCCCCC"/>
            </w:tcBorders>
          </w:tcPr>
          <w:p w14:paraId="7FC4EC86"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Philippines</w:t>
            </w:r>
          </w:p>
        </w:tc>
        <w:tc>
          <w:tcPr>
            <w:tcW w:w="5559" w:type="dxa"/>
            <w:tcBorders>
              <w:top w:val="single" w:sz="8" w:space="0" w:color="CCCCCC"/>
              <w:left w:val="single" w:sz="8" w:space="0" w:color="CCCCCC"/>
              <w:bottom w:val="single" w:sz="8" w:space="0" w:color="CCCCCC"/>
              <w:right w:val="single" w:sz="8" w:space="0" w:color="CCCCCC"/>
            </w:tcBorders>
          </w:tcPr>
          <w:p w14:paraId="40B2CE56"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Philippines Branch</w:t>
            </w:r>
          </w:p>
        </w:tc>
        <w:tc>
          <w:tcPr>
            <w:tcW w:w="2932" w:type="dxa"/>
            <w:tcBorders>
              <w:top w:val="single" w:sz="8" w:space="0" w:color="CCCCCC"/>
              <w:left w:val="single" w:sz="8" w:space="0" w:color="CCCCCC"/>
              <w:bottom w:val="single" w:sz="8" w:space="0" w:color="CCCCCC"/>
              <w:right w:val="single" w:sz="4" w:space="0" w:color="CCCCCC"/>
            </w:tcBorders>
          </w:tcPr>
          <w:p w14:paraId="26A2843F"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Makati City</w:t>
            </w:r>
            <w:r>
              <w:rPr>
                <w:rFonts w:ascii="Avenir Next LT Pro" w:eastAsia="Arial" w:hAnsi="Avenir Next LT Pro" w:cs="Arial"/>
                <w:spacing w:val="1"/>
                <w:sz w:val="18"/>
                <w:szCs w:val="18"/>
              </w:rPr>
              <w:t xml:space="preserve"> </w:t>
            </w:r>
          </w:p>
          <w:p w14:paraId="43B837E8"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0A09FA5C" w14:textId="77777777" w:rsidTr="008A7480">
        <w:trPr>
          <w:gridAfter w:val="1"/>
          <w:wAfter w:w="10" w:type="dxa"/>
          <w:trHeight w:hRule="exact" w:val="434"/>
        </w:trPr>
        <w:tc>
          <w:tcPr>
            <w:tcW w:w="2261" w:type="dxa"/>
            <w:tcBorders>
              <w:top w:val="single" w:sz="8" w:space="0" w:color="CCCCCC"/>
              <w:left w:val="single" w:sz="4" w:space="0" w:color="CCCCCC"/>
              <w:bottom w:val="single" w:sz="8" w:space="0" w:color="CCCCCC"/>
              <w:right w:val="single" w:sz="8" w:space="0" w:color="CCCCCC"/>
            </w:tcBorders>
          </w:tcPr>
          <w:p w14:paraId="438B7ADD"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Poland</w:t>
            </w:r>
          </w:p>
        </w:tc>
        <w:tc>
          <w:tcPr>
            <w:tcW w:w="5559" w:type="dxa"/>
            <w:tcBorders>
              <w:top w:val="single" w:sz="8" w:space="0" w:color="CCCCCC"/>
              <w:left w:val="single" w:sz="8" w:space="0" w:color="CCCCCC"/>
              <w:bottom w:val="single" w:sz="8" w:space="0" w:color="CCCCCC"/>
              <w:right w:val="single" w:sz="8" w:space="0" w:color="CCCCCC"/>
            </w:tcBorders>
          </w:tcPr>
          <w:p w14:paraId="58F542C8" w14:textId="77777777" w:rsidR="00AE22CE" w:rsidRPr="00E8284D" w:rsidRDefault="00AE22CE" w:rsidP="000C05D1">
            <w:pPr>
              <w:spacing w:beforeLines="60" w:before="144"/>
              <w:ind w:left="229"/>
              <w:rPr>
                <w:rFonts w:ascii="Avenir Next LT Pro" w:eastAsia="Arial" w:hAnsi="Avenir Next LT Pro" w:cs="Arial"/>
                <w:sz w:val="18"/>
                <w:szCs w:val="18"/>
                <w:lang w:val="pl-PL"/>
              </w:rPr>
            </w:pPr>
            <w:r w:rsidRPr="00E8284D">
              <w:rPr>
                <w:rFonts w:ascii="Avenir Next LT Pro" w:eastAsia="Arial" w:hAnsi="Avenir Next LT Pro" w:cs="Arial"/>
                <w:sz w:val="18"/>
                <w:szCs w:val="18"/>
                <w:lang w:val="pl-PL"/>
              </w:rPr>
              <w:t>Bank Polska Kasa Opieki S.A.</w:t>
            </w:r>
          </w:p>
        </w:tc>
        <w:tc>
          <w:tcPr>
            <w:tcW w:w="2932" w:type="dxa"/>
            <w:tcBorders>
              <w:top w:val="single" w:sz="8" w:space="0" w:color="CCCCCC"/>
              <w:left w:val="single" w:sz="8" w:space="0" w:color="CCCCCC"/>
              <w:bottom w:val="single" w:sz="8" w:space="0" w:color="CCCCCC"/>
              <w:right w:val="single" w:sz="4" w:space="0" w:color="CCCCCC"/>
            </w:tcBorders>
          </w:tcPr>
          <w:p w14:paraId="540FCBF8" w14:textId="2DA4EA40"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Warsaw</w:t>
            </w:r>
          </w:p>
          <w:p w14:paraId="7D10D6B6"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35AB191A" w14:textId="77777777" w:rsidTr="008A7480">
        <w:trPr>
          <w:gridAfter w:val="1"/>
          <w:wAfter w:w="10" w:type="dxa"/>
          <w:trHeight w:hRule="exact" w:val="426"/>
        </w:trPr>
        <w:tc>
          <w:tcPr>
            <w:tcW w:w="2261" w:type="dxa"/>
            <w:tcBorders>
              <w:top w:val="single" w:sz="8" w:space="0" w:color="CCCCCC"/>
              <w:left w:val="single" w:sz="4" w:space="0" w:color="CCCCCC"/>
              <w:bottom w:val="single" w:sz="8" w:space="0" w:color="CCCCCC"/>
              <w:right w:val="single" w:sz="8" w:space="0" w:color="CCCCCC"/>
            </w:tcBorders>
          </w:tcPr>
          <w:p w14:paraId="3BD640D0"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Portugal</w:t>
            </w:r>
          </w:p>
        </w:tc>
        <w:tc>
          <w:tcPr>
            <w:tcW w:w="5559" w:type="dxa"/>
            <w:tcBorders>
              <w:top w:val="single" w:sz="8" w:space="0" w:color="CCCCCC"/>
              <w:left w:val="single" w:sz="8" w:space="0" w:color="CCCCCC"/>
              <w:bottom w:val="single" w:sz="8" w:space="0" w:color="CCCCCC"/>
              <w:right w:val="single" w:sz="8" w:space="0" w:color="CCCCCC"/>
            </w:tcBorders>
          </w:tcPr>
          <w:p w14:paraId="2581378B"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w:t>
            </w:r>
          </w:p>
        </w:tc>
        <w:tc>
          <w:tcPr>
            <w:tcW w:w="2932" w:type="dxa"/>
            <w:tcBorders>
              <w:top w:val="single" w:sz="8" w:space="0" w:color="CCCCCC"/>
              <w:left w:val="single" w:sz="8" w:space="0" w:color="CCCCCC"/>
              <w:bottom w:val="single" w:sz="8" w:space="0" w:color="CCCCCC"/>
              <w:right w:val="single" w:sz="4" w:space="0" w:color="CCCCCC"/>
            </w:tcBorders>
          </w:tcPr>
          <w:p w14:paraId="693C8A03" w14:textId="77777777" w:rsidR="00AE22CE" w:rsidRPr="005D1355" w:rsidRDefault="00AE22CE" w:rsidP="000C05D1">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Dublin</w:t>
            </w:r>
          </w:p>
          <w:p w14:paraId="52878FF9"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462490F4" w14:textId="77777777" w:rsidTr="008A7480">
        <w:trPr>
          <w:gridAfter w:val="1"/>
          <w:wAfter w:w="10" w:type="dxa"/>
          <w:trHeight w:hRule="exact" w:val="419"/>
        </w:trPr>
        <w:tc>
          <w:tcPr>
            <w:tcW w:w="2261" w:type="dxa"/>
            <w:tcBorders>
              <w:top w:val="single" w:sz="8" w:space="0" w:color="CCCCCC"/>
              <w:left w:val="single" w:sz="4" w:space="0" w:color="CCCCCC"/>
              <w:bottom w:val="single" w:sz="8" w:space="0" w:color="CCCCCC"/>
              <w:right w:val="single" w:sz="8" w:space="0" w:color="CCCCCC"/>
            </w:tcBorders>
          </w:tcPr>
          <w:p w14:paraId="7FEEC585"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Qatar</w:t>
            </w:r>
          </w:p>
        </w:tc>
        <w:tc>
          <w:tcPr>
            <w:tcW w:w="5559" w:type="dxa"/>
            <w:tcBorders>
              <w:top w:val="single" w:sz="8" w:space="0" w:color="CCCCCC"/>
              <w:left w:val="single" w:sz="8" w:space="0" w:color="CCCCCC"/>
              <w:bottom w:val="single" w:sz="8" w:space="0" w:color="CCCCCC"/>
              <w:right w:val="single" w:sz="8" w:space="0" w:color="CCCCCC"/>
            </w:tcBorders>
          </w:tcPr>
          <w:p w14:paraId="061C7FAC"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Qatar National Bank</w:t>
            </w:r>
          </w:p>
        </w:tc>
        <w:tc>
          <w:tcPr>
            <w:tcW w:w="2932" w:type="dxa"/>
            <w:tcBorders>
              <w:top w:val="single" w:sz="8" w:space="0" w:color="CCCCCC"/>
              <w:left w:val="single" w:sz="8" w:space="0" w:color="CCCCCC"/>
              <w:bottom w:val="single" w:sz="8" w:space="0" w:color="CCCCCC"/>
              <w:right w:val="single" w:sz="4" w:space="0" w:color="CCCCCC"/>
            </w:tcBorders>
          </w:tcPr>
          <w:p w14:paraId="0E5AA2CF"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 xml:space="preserve">Doha </w:t>
            </w:r>
          </w:p>
        </w:tc>
      </w:tr>
      <w:tr w:rsidR="00AE22CE" w:rsidRPr="005D1355" w14:paraId="66E04F72" w14:textId="77777777" w:rsidTr="008A7480">
        <w:trPr>
          <w:gridAfter w:val="1"/>
          <w:wAfter w:w="10" w:type="dxa"/>
          <w:trHeight w:hRule="exact" w:val="480"/>
        </w:trPr>
        <w:tc>
          <w:tcPr>
            <w:tcW w:w="2261" w:type="dxa"/>
            <w:tcBorders>
              <w:top w:val="single" w:sz="8" w:space="0" w:color="CCCCCC"/>
              <w:left w:val="single" w:sz="4" w:space="0" w:color="CCCCCC"/>
              <w:bottom w:val="single" w:sz="8" w:space="0" w:color="CCCCCC"/>
              <w:right w:val="single" w:sz="8" w:space="0" w:color="CCCCCC"/>
            </w:tcBorders>
          </w:tcPr>
          <w:p w14:paraId="03D9AB7F"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Qatar</w:t>
            </w:r>
          </w:p>
        </w:tc>
        <w:tc>
          <w:tcPr>
            <w:tcW w:w="5559" w:type="dxa"/>
            <w:tcBorders>
              <w:top w:val="single" w:sz="8" w:space="0" w:color="CCCCCC"/>
              <w:left w:val="single" w:sz="8" w:space="0" w:color="CCCCCC"/>
              <w:bottom w:val="single" w:sz="8" w:space="0" w:color="CCCCCC"/>
              <w:right w:val="single" w:sz="8" w:space="0" w:color="CCCCCC"/>
            </w:tcBorders>
          </w:tcPr>
          <w:p w14:paraId="5094EC38"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932" w:type="dxa"/>
            <w:tcBorders>
              <w:top w:val="single" w:sz="8" w:space="0" w:color="CCCCCC"/>
              <w:left w:val="single" w:sz="8" w:space="0" w:color="CCCCCC"/>
              <w:bottom w:val="single" w:sz="8" w:space="0" w:color="CCCCCC"/>
              <w:right w:val="single" w:sz="4" w:space="0" w:color="CCCCCC"/>
            </w:tcBorders>
          </w:tcPr>
          <w:p w14:paraId="7C370C50" w14:textId="77777777" w:rsidR="00AE22CE" w:rsidRPr="005D1355" w:rsidRDefault="00AE22CE" w:rsidP="000C05D1">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E22CE" w:rsidRPr="005D1355" w14:paraId="40804C37" w14:textId="77777777" w:rsidTr="008A7480">
        <w:trPr>
          <w:gridAfter w:val="1"/>
          <w:wAfter w:w="10" w:type="dxa"/>
          <w:trHeight w:hRule="exact" w:val="444"/>
        </w:trPr>
        <w:tc>
          <w:tcPr>
            <w:tcW w:w="2261" w:type="dxa"/>
            <w:tcBorders>
              <w:top w:val="single" w:sz="8" w:space="0" w:color="CCCCCC"/>
              <w:left w:val="single" w:sz="4" w:space="0" w:color="CCCCCC"/>
              <w:bottom w:val="single" w:sz="8" w:space="0" w:color="CCCCCC"/>
              <w:right w:val="single" w:sz="8" w:space="0" w:color="CCCCCC"/>
            </w:tcBorders>
          </w:tcPr>
          <w:p w14:paraId="4654C851"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Romania</w:t>
            </w:r>
          </w:p>
        </w:tc>
        <w:tc>
          <w:tcPr>
            <w:tcW w:w="5559" w:type="dxa"/>
            <w:tcBorders>
              <w:top w:val="single" w:sz="8" w:space="0" w:color="CCCCCC"/>
              <w:left w:val="single" w:sz="8" w:space="0" w:color="CCCCCC"/>
              <w:bottom w:val="single" w:sz="8" w:space="0" w:color="CCCCCC"/>
              <w:right w:val="single" w:sz="8" w:space="0" w:color="CCCCCC"/>
            </w:tcBorders>
          </w:tcPr>
          <w:p w14:paraId="3D95A797"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Dublin, Romania Branch</w:t>
            </w:r>
          </w:p>
        </w:tc>
        <w:tc>
          <w:tcPr>
            <w:tcW w:w="2932" w:type="dxa"/>
            <w:tcBorders>
              <w:top w:val="single" w:sz="8" w:space="0" w:color="CCCCCC"/>
              <w:left w:val="single" w:sz="8" w:space="0" w:color="CCCCCC"/>
              <w:bottom w:val="single" w:sz="8" w:space="0" w:color="CCCCCC"/>
              <w:right w:val="single" w:sz="4" w:space="0" w:color="CCCCCC"/>
            </w:tcBorders>
          </w:tcPr>
          <w:p w14:paraId="314B0F5E"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Bucharest</w:t>
            </w:r>
          </w:p>
          <w:p w14:paraId="279955E0"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107CE7ED" w14:textId="77777777" w:rsidTr="008A7480">
        <w:trPr>
          <w:gridAfter w:val="1"/>
          <w:wAfter w:w="10" w:type="dxa"/>
          <w:trHeight w:hRule="exact" w:val="424"/>
        </w:trPr>
        <w:tc>
          <w:tcPr>
            <w:tcW w:w="2261" w:type="dxa"/>
            <w:tcBorders>
              <w:top w:val="single" w:sz="8" w:space="0" w:color="CCCCCC"/>
              <w:left w:val="single" w:sz="4" w:space="0" w:color="CCCCCC"/>
              <w:bottom w:val="single" w:sz="8" w:space="0" w:color="CCCCCC"/>
              <w:right w:val="single" w:sz="8" w:space="0" w:color="CCCCCC"/>
            </w:tcBorders>
          </w:tcPr>
          <w:p w14:paraId="14F8ABA8"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Russia</w:t>
            </w:r>
          </w:p>
        </w:tc>
        <w:tc>
          <w:tcPr>
            <w:tcW w:w="5559" w:type="dxa"/>
            <w:tcBorders>
              <w:top w:val="single" w:sz="8" w:space="0" w:color="CCCCCC"/>
              <w:left w:val="single" w:sz="8" w:space="0" w:color="CCCCCC"/>
              <w:bottom w:val="single" w:sz="8" w:space="0" w:color="CCCCCC"/>
              <w:right w:val="single" w:sz="8" w:space="0" w:color="CCCCCC"/>
            </w:tcBorders>
          </w:tcPr>
          <w:p w14:paraId="22DDFF0F"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AO Citibank</w:t>
            </w:r>
          </w:p>
        </w:tc>
        <w:tc>
          <w:tcPr>
            <w:tcW w:w="2932" w:type="dxa"/>
            <w:tcBorders>
              <w:top w:val="single" w:sz="8" w:space="0" w:color="CCCCCC"/>
              <w:left w:val="single" w:sz="8" w:space="0" w:color="CCCCCC"/>
              <w:bottom w:val="single" w:sz="8" w:space="0" w:color="CCCCCC"/>
              <w:right w:val="single" w:sz="4" w:space="0" w:color="CCCCCC"/>
            </w:tcBorders>
          </w:tcPr>
          <w:p w14:paraId="398EB0AD"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Moscow</w:t>
            </w:r>
          </w:p>
          <w:p w14:paraId="321CA89A"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08A13389" w14:textId="77777777" w:rsidTr="008A7480">
        <w:trPr>
          <w:gridAfter w:val="1"/>
          <w:wAfter w:w="10" w:type="dxa"/>
          <w:trHeight w:hRule="exact" w:val="430"/>
        </w:trPr>
        <w:tc>
          <w:tcPr>
            <w:tcW w:w="2261" w:type="dxa"/>
            <w:tcBorders>
              <w:top w:val="single" w:sz="8" w:space="0" w:color="CCCCCC"/>
              <w:left w:val="single" w:sz="4" w:space="0" w:color="CCCCCC"/>
              <w:bottom w:val="single" w:sz="8" w:space="0" w:color="CCCCCC"/>
              <w:right w:val="single" w:sz="8" w:space="0" w:color="CCCCCC"/>
            </w:tcBorders>
          </w:tcPr>
          <w:p w14:paraId="22DA299E"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Russia</w:t>
            </w:r>
          </w:p>
        </w:tc>
        <w:tc>
          <w:tcPr>
            <w:tcW w:w="5559" w:type="dxa"/>
            <w:tcBorders>
              <w:top w:val="single" w:sz="8" w:space="0" w:color="CCCCCC"/>
              <w:left w:val="single" w:sz="8" w:space="0" w:color="CCCCCC"/>
              <w:bottom w:val="single" w:sz="8" w:space="0" w:color="CCCCCC"/>
              <w:right w:val="single" w:sz="8" w:space="0" w:color="CCCCCC"/>
            </w:tcBorders>
          </w:tcPr>
          <w:p w14:paraId="267B66EB"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TBank</w:t>
            </w:r>
          </w:p>
        </w:tc>
        <w:tc>
          <w:tcPr>
            <w:tcW w:w="2932" w:type="dxa"/>
            <w:tcBorders>
              <w:top w:val="single" w:sz="8" w:space="0" w:color="CCCCCC"/>
              <w:left w:val="single" w:sz="8" w:space="0" w:color="CCCCCC"/>
              <w:bottom w:val="single" w:sz="8" w:space="0" w:color="CCCCCC"/>
              <w:right w:val="single" w:sz="4" w:space="0" w:color="CCCCCC"/>
            </w:tcBorders>
          </w:tcPr>
          <w:p w14:paraId="67281B03"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Moscow</w:t>
            </w:r>
          </w:p>
        </w:tc>
      </w:tr>
      <w:tr w:rsidR="00AE22CE" w:rsidRPr="005D1355" w14:paraId="6AC1DF3C" w14:textId="77777777" w:rsidTr="008A7480">
        <w:trPr>
          <w:gridAfter w:val="1"/>
          <w:wAfter w:w="10" w:type="dxa"/>
          <w:trHeight w:hRule="exact" w:val="423"/>
        </w:trPr>
        <w:tc>
          <w:tcPr>
            <w:tcW w:w="2261" w:type="dxa"/>
            <w:tcBorders>
              <w:top w:val="single" w:sz="8" w:space="0" w:color="CCCCCC"/>
              <w:left w:val="single" w:sz="4" w:space="0" w:color="CCCCCC"/>
              <w:bottom w:val="single" w:sz="8" w:space="0" w:color="CCCCCC"/>
              <w:right w:val="single" w:sz="8" w:space="0" w:color="CCCCCC"/>
            </w:tcBorders>
          </w:tcPr>
          <w:p w14:paraId="2B42C266"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Saudi Arabia</w:t>
            </w:r>
          </w:p>
        </w:tc>
        <w:tc>
          <w:tcPr>
            <w:tcW w:w="5559" w:type="dxa"/>
            <w:tcBorders>
              <w:top w:val="single" w:sz="8" w:space="0" w:color="CCCCCC"/>
              <w:left w:val="single" w:sz="8" w:space="0" w:color="CCCCCC"/>
              <w:bottom w:val="single" w:sz="8" w:space="0" w:color="CCCCCC"/>
              <w:right w:val="single" w:sz="8" w:space="0" w:color="CCCCCC"/>
            </w:tcBorders>
          </w:tcPr>
          <w:p w14:paraId="3B287C4D"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Saudi Arabia</w:t>
            </w:r>
          </w:p>
        </w:tc>
        <w:tc>
          <w:tcPr>
            <w:tcW w:w="2932" w:type="dxa"/>
            <w:tcBorders>
              <w:top w:val="single" w:sz="8" w:space="0" w:color="CCCCCC"/>
              <w:left w:val="single" w:sz="8" w:space="0" w:color="CCCCCC"/>
              <w:bottom w:val="single" w:sz="8" w:space="0" w:color="CCCCCC"/>
              <w:right w:val="single" w:sz="4" w:space="0" w:color="CCCCCC"/>
            </w:tcBorders>
          </w:tcPr>
          <w:p w14:paraId="1B35671F" w14:textId="77777777" w:rsidR="00AE22CE" w:rsidRPr="005D1355" w:rsidRDefault="00AE22CE" w:rsidP="000C05D1">
            <w:pPr>
              <w:spacing w:beforeLines="60" w:before="144" w:line="200" w:lineRule="exact"/>
              <w:ind w:left="231" w:right="1554"/>
              <w:rPr>
                <w:rFonts w:ascii="Avenir Next LT Pro" w:eastAsia="Arial" w:hAnsi="Avenir Next LT Pro" w:cs="Arial"/>
                <w:sz w:val="18"/>
                <w:szCs w:val="18"/>
              </w:rPr>
            </w:pPr>
            <w:r>
              <w:rPr>
                <w:rFonts w:ascii="Avenir Next LT Pro" w:eastAsia="Arial" w:hAnsi="Avenir Next LT Pro" w:cs="Arial"/>
                <w:sz w:val="18"/>
                <w:szCs w:val="18"/>
              </w:rPr>
              <w:t>Riyadh</w:t>
            </w:r>
          </w:p>
        </w:tc>
      </w:tr>
      <w:tr w:rsidR="00AE22CE" w:rsidRPr="005D1355" w14:paraId="4CFAE76B" w14:textId="77777777" w:rsidTr="008A7480">
        <w:trPr>
          <w:gridAfter w:val="1"/>
          <w:wAfter w:w="10" w:type="dxa"/>
          <w:trHeight w:hRule="exact" w:val="429"/>
        </w:trPr>
        <w:tc>
          <w:tcPr>
            <w:tcW w:w="2261" w:type="dxa"/>
            <w:tcBorders>
              <w:top w:val="single" w:sz="8" w:space="0" w:color="CCCCCC"/>
              <w:left w:val="single" w:sz="4" w:space="0" w:color="CCCCCC"/>
              <w:bottom w:val="single" w:sz="8" w:space="0" w:color="CCCCCC"/>
              <w:right w:val="single" w:sz="8" w:space="0" w:color="CCCCCC"/>
            </w:tcBorders>
          </w:tcPr>
          <w:p w14:paraId="2A9DEBDF"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Serbia</w:t>
            </w:r>
          </w:p>
        </w:tc>
        <w:tc>
          <w:tcPr>
            <w:tcW w:w="5559" w:type="dxa"/>
            <w:tcBorders>
              <w:top w:val="single" w:sz="8" w:space="0" w:color="CCCCCC"/>
              <w:left w:val="single" w:sz="8" w:space="0" w:color="CCCCCC"/>
              <w:bottom w:val="single" w:sz="8" w:space="0" w:color="CCCCCC"/>
              <w:right w:val="single" w:sz="8" w:space="0" w:color="CCCCCC"/>
            </w:tcBorders>
          </w:tcPr>
          <w:p w14:paraId="076E9325"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UniCredit Bank Serbia JSC</w:t>
            </w:r>
          </w:p>
        </w:tc>
        <w:tc>
          <w:tcPr>
            <w:tcW w:w="2932" w:type="dxa"/>
            <w:tcBorders>
              <w:top w:val="single" w:sz="8" w:space="0" w:color="CCCCCC"/>
              <w:left w:val="single" w:sz="8" w:space="0" w:color="CCCCCC"/>
              <w:bottom w:val="single" w:sz="8" w:space="0" w:color="CCCCCC"/>
              <w:right w:val="single" w:sz="4" w:space="0" w:color="CCCCCC"/>
            </w:tcBorders>
          </w:tcPr>
          <w:p w14:paraId="380FB0B5" w14:textId="77777777" w:rsidR="00AE22CE" w:rsidRPr="005D1355" w:rsidRDefault="00AE22CE" w:rsidP="000C05D1">
            <w:pPr>
              <w:spacing w:beforeLines="60" w:before="144" w:line="200" w:lineRule="exact"/>
              <w:ind w:left="231" w:right="394"/>
              <w:rPr>
                <w:rFonts w:ascii="Avenir Next LT Pro" w:eastAsia="Arial" w:hAnsi="Avenir Next LT Pro" w:cs="Arial"/>
                <w:sz w:val="18"/>
                <w:szCs w:val="18"/>
              </w:rPr>
            </w:pPr>
            <w:r>
              <w:rPr>
                <w:rFonts w:ascii="Avenir Next LT Pro" w:eastAsia="Arial" w:hAnsi="Avenir Next LT Pro" w:cs="Arial"/>
                <w:sz w:val="18"/>
                <w:szCs w:val="18"/>
              </w:rPr>
              <w:t>Belgrade</w:t>
            </w:r>
          </w:p>
        </w:tc>
      </w:tr>
      <w:tr w:rsidR="00AE22CE" w:rsidRPr="005D1355" w14:paraId="6BF0C617" w14:textId="77777777" w:rsidTr="008A7480">
        <w:trPr>
          <w:gridAfter w:val="1"/>
          <w:wAfter w:w="10" w:type="dxa"/>
          <w:trHeight w:hRule="exact" w:val="434"/>
        </w:trPr>
        <w:tc>
          <w:tcPr>
            <w:tcW w:w="2261" w:type="dxa"/>
            <w:tcBorders>
              <w:top w:val="single" w:sz="8" w:space="0" w:color="CCCCCC"/>
              <w:left w:val="single" w:sz="4" w:space="0" w:color="CCCCCC"/>
              <w:bottom w:val="single" w:sz="8" w:space="0" w:color="CCCCCC"/>
              <w:right w:val="single" w:sz="8" w:space="0" w:color="CCCCCC"/>
            </w:tcBorders>
          </w:tcPr>
          <w:p w14:paraId="508CE1A4"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Singapore</w:t>
            </w:r>
          </w:p>
        </w:tc>
        <w:tc>
          <w:tcPr>
            <w:tcW w:w="5559" w:type="dxa"/>
            <w:tcBorders>
              <w:top w:val="single" w:sz="8" w:space="0" w:color="CCCCCC"/>
              <w:left w:val="single" w:sz="8" w:space="0" w:color="CCCCCC"/>
              <w:bottom w:val="single" w:sz="8" w:space="0" w:color="CCCCCC"/>
              <w:right w:val="single" w:sz="8" w:space="0" w:color="CCCCCC"/>
            </w:tcBorders>
          </w:tcPr>
          <w:p w14:paraId="47B92E63"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DBS Bank Ltd</w:t>
            </w:r>
          </w:p>
        </w:tc>
        <w:tc>
          <w:tcPr>
            <w:tcW w:w="2932" w:type="dxa"/>
            <w:tcBorders>
              <w:top w:val="single" w:sz="8" w:space="0" w:color="CCCCCC"/>
              <w:left w:val="single" w:sz="8" w:space="0" w:color="CCCCCC"/>
              <w:bottom w:val="single" w:sz="8" w:space="0" w:color="CCCCCC"/>
              <w:right w:val="single" w:sz="4" w:space="0" w:color="CCCCCC"/>
            </w:tcBorders>
          </w:tcPr>
          <w:p w14:paraId="263575B1"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Singapore</w:t>
            </w:r>
          </w:p>
        </w:tc>
      </w:tr>
      <w:tr w:rsidR="00AE22CE" w:rsidRPr="005D1355" w14:paraId="56884EC5" w14:textId="77777777" w:rsidTr="008A7480">
        <w:trPr>
          <w:gridAfter w:val="1"/>
          <w:wAfter w:w="10" w:type="dxa"/>
          <w:trHeight w:hRule="exact" w:val="412"/>
        </w:trPr>
        <w:tc>
          <w:tcPr>
            <w:tcW w:w="2261" w:type="dxa"/>
            <w:tcBorders>
              <w:top w:val="single" w:sz="8" w:space="0" w:color="CCCCCC"/>
              <w:left w:val="single" w:sz="4" w:space="0" w:color="CCCCCC"/>
              <w:bottom w:val="single" w:sz="8" w:space="0" w:color="CCCCCC"/>
              <w:right w:val="single" w:sz="8" w:space="0" w:color="CCCCCC"/>
            </w:tcBorders>
          </w:tcPr>
          <w:p w14:paraId="0EEC4271"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Singapore</w:t>
            </w:r>
          </w:p>
        </w:tc>
        <w:tc>
          <w:tcPr>
            <w:tcW w:w="5559" w:type="dxa"/>
            <w:tcBorders>
              <w:top w:val="single" w:sz="8" w:space="0" w:color="CCCCCC"/>
              <w:left w:val="single" w:sz="8" w:space="0" w:color="CCCCCC"/>
              <w:bottom w:val="single" w:sz="8" w:space="0" w:color="CCCCCC"/>
              <w:right w:val="single" w:sz="8" w:space="0" w:color="CCCCCC"/>
            </w:tcBorders>
          </w:tcPr>
          <w:p w14:paraId="18BD93B0"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(Singapore) Limited</w:t>
            </w:r>
          </w:p>
        </w:tc>
        <w:tc>
          <w:tcPr>
            <w:tcW w:w="2932" w:type="dxa"/>
            <w:tcBorders>
              <w:top w:val="single" w:sz="8" w:space="0" w:color="CCCCCC"/>
              <w:left w:val="single" w:sz="8" w:space="0" w:color="CCCCCC"/>
              <w:bottom w:val="single" w:sz="8" w:space="0" w:color="CCCCCC"/>
              <w:right w:val="single" w:sz="4" w:space="0" w:color="CCCCCC"/>
            </w:tcBorders>
          </w:tcPr>
          <w:p w14:paraId="3BD787FA"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Singapore</w:t>
            </w:r>
          </w:p>
        </w:tc>
      </w:tr>
      <w:tr w:rsidR="00AE22CE" w:rsidRPr="005D1355" w14:paraId="50176F34" w14:textId="77777777" w:rsidTr="008A7480">
        <w:trPr>
          <w:gridAfter w:val="1"/>
          <w:wAfter w:w="10" w:type="dxa"/>
          <w:trHeight w:hRule="exact" w:val="433"/>
        </w:trPr>
        <w:tc>
          <w:tcPr>
            <w:tcW w:w="2261" w:type="dxa"/>
            <w:tcBorders>
              <w:top w:val="single" w:sz="8" w:space="0" w:color="CCCCCC"/>
              <w:left w:val="single" w:sz="4" w:space="0" w:color="CCCCCC"/>
              <w:bottom w:val="single" w:sz="8" w:space="0" w:color="CCCCCC"/>
              <w:right w:val="single" w:sz="8" w:space="0" w:color="CCCCCC"/>
            </w:tcBorders>
          </w:tcPr>
          <w:p w14:paraId="4642CA4F"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Slovak Republic</w:t>
            </w:r>
          </w:p>
        </w:tc>
        <w:tc>
          <w:tcPr>
            <w:tcW w:w="5559" w:type="dxa"/>
            <w:tcBorders>
              <w:top w:val="single" w:sz="8" w:space="0" w:color="CCCCCC"/>
              <w:left w:val="single" w:sz="8" w:space="0" w:color="CCCCCC"/>
              <w:bottom w:val="single" w:sz="8" w:space="0" w:color="CCCCCC"/>
              <w:right w:val="single" w:sz="8" w:space="0" w:color="CCCCCC"/>
            </w:tcBorders>
          </w:tcPr>
          <w:p w14:paraId="0B582460"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pobocka zahranicnej banky</w:t>
            </w:r>
          </w:p>
        </w:tc>
        <w:tc>
          <w:tcPr>
            <w:tcW w:w="2932" w:type="dxa"/>
            <w:tcBorders>
              <w:top w:val="single" w:sz="8" w:space="0" w:color="CCCCCC"/>
              <w:left w:val="single" w:sz="8" w:space="0" w:color="CCCCCC"/>
              <w:bottom w:val="single" w:sz="8" w:space="0" w:color="CCCCCC"/>
              <w:right w:val="single" w:sz="4" w:space="0" w:color="CCCCCC"/>
            </w:tcBorders>
          </w:tcPr>
          <w:p w14:paraId="4F782B06" w14:textId="77777777" w:rsidR="00AE22CE" w:rsidRPr="005D1355" w:rsidRDefault="00AE22CE" w:rsidP="000C05D1">
            <w:pPr>
              <w:spacing w:beforeLines="60" w:before="144" w:line="200" w:lineRule="exact"/>
              <w:ind w:left="281"/>
              <w:rPr>
                <w:rFonts w:ascii="Avenir Next LT Pro" w:eastAsia="Arial" w:hAnsi="Avenir Next LT Pro" w:cs="Arial"/>
                <w:sz w:val="18"/>
                <w:szCs w:val="18"/>
              </w:rPr>
            </w:pPr>
            <w:r>
              <w:rPr>
                <w:rFonts w:ascii="Avenir Next LT Pro" w:eastAsia="Arial" w:hAnsi="Avenir Next LT Pro" w:cs="Arial"/>
                <w:sz w:val="18"/>
                <w:szCs w:val="18"/>
              </w:rPr>
              <w:t>Bratislava</w:t>
            </w:r>
          </w:p>
        </w:tc>
      </w:tr>
      <w:tr w:rsidR="00AE22CE" w:rsidRPr="005D1355" w14:paraId="5D799C7C" w14:textId="77777777" w:rsidTr="008A7480">
        <w:trPr>
          <w:gridAfter w:val="1"/>
          <w:wAfter w:w="10" w:type="dxa"/>
          <w:trHeight w:hRule="exact" w:val="425"/>
        </w:trPr>
        <w:tc>
          <w:tcPr>
            <w:tcW w:w="2261" w:type="dxa"/>
            <w:tcBorders>
              <w:top w:val="single" w:sz="8" w:space="0" w:color="CCCCCC"/>
              <w:left w:val="single" w:sz="4" w:space="0" w:color="CCCCCC"/>
              <w:bottom w:val="single" w:sz="8" w:space="0" w:color="CCCCCC"/>
              <w:right w:val="single" w:sz="8" w:space="0" w:color="CCCCCC"/>
            </w:tcBorders>
          </w:tcPr>
          <w:p w14:paraId="2E11F88E"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Slovenia</w:t>
            </w:r>
          </w:p>
        </w:tc>
        <w:tc>
          <w:tcPr>
            <w:tcW w:w="5559" w:type="dxa"/>
            <w:tcBorders>
              <w:top w:val="single" w:sz="8" w:space="0" w:color="CCCCCC"/>
              <w:left w:val="single" w:sz="8" w:space="0" w:color="CCCCCC"/>
              <w:bottom w:val="single" w:sz="8" w:space="0" w:color="CCCCCC"/>
              <w:right w:val="single" w:sz="8" w:space="0" w:color="CCCCCC"/>
            </w:tcBorders>
          </w:tcPr>
          <w:p w14:paraId="02793130"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UniCredit Banka Slovenija d.d.</w:t>
            </w:r>
          </w:p>
        </w:tc>
        <w:tc>
          <w:tcPr>
            <w:tcW w:w="2932" w:type="dxa"/>
            <w:tcBorders>
              <w:top w:val="single" w:sz="8" w:space="0" w:color="CCCCCC"/>
              <w:left w:val="single" w:sz="8" w:space="0" w:color="CCCCCC"/>
              <w:bottom w:val="single" w:sz="8" w:space="0" w:color="CCCCCC"/>
              <w:right w:val="single" w:sz="4" w:space="0" w:color="CCCCCC"/>
            </w:tcBorders>
          </w:tcPr>
          <w:p w14:paraId="7E60AA7E" w14:textId="77777777" w:rsidR="00AE22CE" w:rsidRPr="005D1355" w:rsidRDefault="00AE22CE" w:rsidP="000C05D1">
            <w:pPr>
              <w:spacing w:beforeLines="60" w:before="144" w:line="200" w:lineRule="exact"/>
              <w:ind w:left="231" w:right="674"/>
              <w:rPr>
                <w:rFonts w:ascii="Avenir Next LT Pro" w:eastAsia="Arial" w:hAnsi="Avenir Next LT Pro" w:cs="Arial"/>
                <w:sz w:val="18"/>
                <w:szCs w:val="18"/>
              </w:rPr>
            </w:pPr>
            <w:r>
              <w:rPr>
                <w:rFonts w:ascii="Avenir Next LT Pro" w:eastAsia="Arial" w:hAnsi="Avenir Next LT Pro" w:cs="Arial"/>
                <w:sz w:val="18"/>
                <w:szCs w:val="18"/>
              </w:rPr>
              <w:t>Ljubljana</w:t>
            </w:r>
          </w:p>
        </w:tc>
      </w:tr>
      <w:tr w:rsidR="00AE22CE" w:rsidRPr="005D1355" w14:paraId="54407F16" w14:textId="77777777" w:rsidTr="008A7480">
        <w:trPr>
          <w:gridAfter w:val="1"/>
          <w:wAfter w:w="10" w:type="dxa"/>
          <w:trHeight w:hRule="exact" w:val="416"/>
        </w:trPr>
        <w:tc>
          <w:tcPr>
            <w:tcW w:w="2261" w:type="dxa"/>
            <w:tcBorders>
              <w:top w:val="single" w:sz="8" w:space="0" w:color="CCCCCC"/>
              <w:left w:val="single" w:sz="4" w:space="0" w:color="CCCCCC"/>
              <w:bottom w:val="single" w:sz="8" w:space="0" w:color="CCCCCC"/>
              <w:right w:val="single" w:sz="8" w:space="0" w:color="CCCCCC"/>
            </w:tcBorders>
          </w:tcPr>
          <w:p w14:paraId="1D75236E"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South Africa</w:t>
            </w:r>
          </w:p>
        </w:tc>
        <w:tc>
          <w:tcPr>
            <w:tcW w:w="5559" w:type="dxa"/>
            <w:tcBorders>
              <w:top w:val="single" w:sz="8" w:space="0" w:color="CCCCCC"/>
              <w:left w:val="single" w:sz="8" w:space="0" w:color="CCCCCC"/>
              <w:bottom w:val="single" w:sz="8" w:space="0" w:color="CCCCCC"/>
              <w:right w:val="single" w:sz="8" w:space="0" w:color="CCCCCC"/>
            </w:tcBorders>
          </w:tcPr>
          <w:p w14:paraId="31DCF965"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Johannesburg Branch</w:t>
            </w:r>
          </w:p>
        </w:tc>
        <w:tc>
          <w:tcPr>
            <w:tcW w:w="2932" w:type="dxa"/>
            <w:tcBorders>
              <w:top w:val="single" w:sz="8" w:space="0" w:color="CCCCCC"/>
              <w:left w:val="single" w:sz="8" w:space="0" w:color="CCCCCC"/>
              <w:bottom w:val="single" w:sz="8" w:space="0" w:color="CCCCCC"/>
              <w:right w:val="single" w:sz="4" w:space="0" w:color="CCCCCC"/>
            </w:tcBorders>
          </w:tcPr>
          <w:p w14:paraId="055867A5"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Sandton</w:t>
            </w:r>
          </w:p>
          <w:p w14:paraId="2B8CD127"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p>
        </w:tc>
      </w:tr>
      <w:tr w:rsidR="00AE22CE" w:rsidRPr="005D1355" w14:paraId="72A98A23" w14:textId="77777777" w:rsidTr="008A7480">
        <w:trPr>
          <w:gridAfter w:val="1"/>
          <w:wAfter w:w="10" w:type="dxa"/>
          <w:trHeight w:hRule="exact" w:val="296"/>
        </w:trPr>
        <w:tc>
          <w:tcPr>
            <w:tcW w:w="2261" w:type="dxa"/>
            <w:vMerge w:val="restart"/>
            <w:tcBorders>
              <w:top w:val="single" w:sz="8" w:space="0" w:color="CCCCCC"/>
              <w:left w:val="single" w:sz="4" w:space="0" w:color="CCCCCC"/>
              <w:right w:val="single" w:sz="8" w:space="0" w:color="CCCCCC"/>
            </w:tcBorders>
          </w:tcPr>
          <w:p w14:paraId="4958587E"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South Africa</w:t>
            </w:r>
          </w:p>
        </w:tc>
        <w:tc>
          <w:tcPr>
            <w:tcW w:w="5559" w:type="dxa"/>
            <w:vMerge w:val="restart"/>
            <w:tcBorders>
              <w:top w:val="single" w:sz="8" w:space="0" w:color="CCCCCC"/>
              <w:left w:val="single" w:sz="8" w:space="0" w:color="CCCCCC"/>
              <w:right w:val="single" w:sz="8" w:space="0" w:color="CCCCCC"/>
            </w:tcBorders>
          </w:tcPr>
          <w:p w14:paraId="5D47AA05"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Standard Bank of South Africa Limited</w:t>
            </w:r>
          </w:p>
        </w:tc>
        <w:tc>
          <w:tcPr>
            <w:tcW w:w="2932" w:type="dxa"/>
            <w:vMerge w:val="restart"/>
            <w:tcBorders>
              <w:top w:val="single" w:sz="8" w:space="0" w:color="CCCCCC"/>
              <w:left w:val="single" w:sz="8" w:space="0" w:color="CCCCCC"/>
              <w:right w:val="single" w:sz="4" w:space="0" w:color="CCCCCC"/>
            </w:tcBorders>
          </w:tcPr>
          <w:p w14:paraId="21527043"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Johannesburg</w:t>
            </w:r>
          </w:p>
        </w:tc>
      </w:tr>
      <w:tr w:rsidR="00AE22CE" w:rsidRPr="005D1355" w14:paraId="6BF6EEAD" w14:textId="77777777" w:rsidTr="008A7480">
        <w:trPr>
          <w:gridAfter w:val="1"/>
          <w:wAfter w:w="10" w:type="dxa"/>
          <w:trHeight w:hRule="exact" w:val="113"/>
        </w:trPr>
        <w:tc>
          <w:tcPr>
            <w:tcW w:w="2261" w:type="dxa"/>
            <w:vMerge/>
            <w:tcBorders>
              <w:left w:val="single" w:sz="4" w:space="0" w:color="CCCCCC"/>
              <w:bottom w:val="single" w:sz="8" w:space="0" w:color="CCCCCC"/>
              <w:right w:val="single" w:sz="8" w:space="0" w:color="CCCCCC"/>
            </w:tcBorders>
          </w:tcPr>
          <w:p w14:paraId="6D254BB6" w14:textId="77777777" w:rsidR="00AE22CE" w:rsidRPr="005D1355" w:rsidRDefault="00AE22CE" w:rsidP="000C05D1">
            <w:pPr>
              <w:spacing w:beforeLines="60" w:before="144"/>
              <w:rPr>
                <w:rFonts w:ascii="Avenir Next LT Pro" w:hAnsi="Avenir Next LT Pro"/>
              </w:rPr>
            </w:pPr>
          </w:p>
        </w:tc>
        <w:tc>
          <w:tcPr>
            <w:tcW w:w="5559" w:type="dxa"/>
            <w:vMerge/>
            <w:tcBorders>
              <w:left w:val="single" w:sz="8" w:space="0" w:color="CCCCCC"/>
              <w:bottom w:val="single" w:sz="8" w:space="0" w:color="CCCCCC"/>
              <w:right w:val="single" w:sz="8" w:space="0" w:color="CCCCCC"/>
            </w:tcBorders>
          </w:tcPr>
          <w:p w14:paraId="4AD66DA4" w14:textId="77777777" w:rsidR="00AE22CE" w:rsidRPr="005D1355" w:rsidRDefault="00AE22CE" w:rsidP="000C05D1">
            <w:pPr>
              <w:spacing w:beforeLines="60" w:before="144"/>
              <w:rPr>
                <w:rFonts w:ascii="Avenir Next LT Pro" w:hAnsi="Avenir Next LT Pro"/>
              </w:rPr>
            </w:pPr>
          </w:p>
        </w:tc>
        <w:tc>
          <w:tcPr>
            <w:tcW w:w="2932" w:type="dxa"/>
            <w:vMerge/>
            <w:tcBorders>
              <w:left w:val="single" w:sz="8" w:space="0" w:color="CCCCCC"/>
              <w:bottom w:val="single" w:sz="8" w:space="0" w:color="CCCCCC"/>
              <w:right w:val="single" w:sz="4" w:space="0" w:color="CCCCCC"/>
            </w:tcBorders>
          </w:tcPr>
          <w:p w14:paraId="1F391568" w14:textId="77777777" w:rsidR="00AE22CE" w:rsidRPr="005D1355" w:rsidRDefault="00AE22CE" w:rsidP="000C05D1">
            <w:pPr>
              <w:spacing w:beforeLines="60" w:before="144"/>
              <w:rPr>
                <w:rFonts w:ascii="Avenir Next LT Pro" w:hAnsi="Avenir Next LT Pro"/>
              </w:rPr>
            </w:pPr>
          </w:p>
        </w:tc>
      </w:tr>
      <w:tr w:rsidR="00AE22CE" w:rsidRPr="005D1355" w14:paraId="2BC5091D" w14:textId="77777777" w:rsidTr="008A7480">
        <w:trPr>
          <w:gridAfter w:val="1"/>
          <w:wAfter w:w="10" w:type="dxa"/>
          <w:trHeight w:hRule="exact" w:val="446"/>
        </w:trPr>
        <w:tc>
          <w:tcPr>
            <w:tcW w:w="2261" w:type="dxa"/>
            <w:tcBorders>
              <w:top w:val="single" w:sz="8" w:space="0" w:color="CCCCCC"/>
              <w:left w:val="single" w:sz="4" w:space="0" w:color="CCCCCC"/>
              <w:bottom w:val="single" w:sz="8" w:space="0" w:color="CCCCCC"/>
              <w:right w:val="single" w:sz="8" w:space="0" w:color="CCCCCC"/>
            </w:tcBorders>
          </w:tcPr>
          <w:p w14:paraId="7B2F5004"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South Korea</w:t>
            </w:r>
          </w:p>
        </w:tc>
        <w:tc>
          <w:tcPr>
            <w:tcW w:w="5559" w:type="dxa"/>
            <w:tcBorders>
              <w:top w:val="single" w:sz="8" w:space="0" w:color="CCCCCC"/>
              <w:left w:val="single" w:sz="8" w:space="0" w:color="CCCCCC"/>
              <w:bottom w:val="single" w:sz="8" w:space="0" w:color="CCCCCC"/>
              <w:right w:val="single" w:sz="8" w:space="0" w:color="CCCCCC"/>
            </w:tcBorders>
          </w:tcPr>
          <w:p w14:paraId="611D9C51"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Korea Limited (SCB)</w:t>
            </w:r>
          </w:p>
        </w:tc>
        <w:tc>
          <w:tcPr>
            <w:tcW w:w="2932" w:type="dxa"/>
            <w:tcBorders>
              <w:top w:val="single" w:sz="8" w:space="0" w:color="CCCCCC"/>
              <w:left w:val="single" w:sz="8" w:space="0" w:color="CCCCCC"/>
              <w:bottom w:val="single" w:sz="8" w:space="0" w:color="CCCCCC"/>
              <w:right w:val="single" w:sz="4" w:space="0" w:color="CCCCCC"/>
            </w:tcBorders>
          </w:tcPr>
          <w:p w14:paraId="4802BACC" w14:textId="77777777" w:rsidR="00AE22CE" w:rsidRPr="005D1355" w:rsidRDefault="00AE22CE" w:rsidP="000C05D1">
            <w:pPr>
              <w:spacing w:beforeLines="60" w:before="144" w:line="200" w:lineRule="exact"/>
              <w:ind w:left="231" w:right="183"/>
              <w:rPr>
                <w:rFonts w:ascii="Avenir Next LT Pro" w:eastAsia="Arial" w:hAnsi="Avenir Next LT Pro" w:cs="Arial"/>
                <w:sz w:val="18"/>
                <w:szCs w:val="18"/>
              </w:rPr>
            </w:pPr>
            <w:r>
              <w:rPr>
                <w:rFonts w:ascii="Avenir Next LT Pro" w:eastAsia="Arial" w:hAnsi="Avenir Next LT Pro" w:cs="Arial"/>
                <w:sz w:val="18"/>
                <w:szCs w:val="18"/>
              </w:rPr>
              <w:t>Seoul</w:t>
            </w:r>
          </w:p>
        </w:tc>
      </w:tr>
      <w:tr w:rsidR="00AE22CE" w:rsidRPr="005D1355" w14:paraId="79D1C110" w14:textId="77777777" w:rsidTr="008A7480">
        <w:trPr>
          <w:gridAfter w:val="1"/>
          <w:wAfter w:w="10" w:type="dxa"/>
        </w:trPr>
        <w:tc>
          <w:tcPr>
            <w:tcW w:w="2261" w:type="dxa"/>
            <w:tcBorders>
              <w:top w:val="single" w:sz="8" w:space="0" w:color="CCCCCC"/>
              <w:left w:val="single" w:sz="4" w:space="0" w:color="CCCCCC"/>
              <w:bottom w:val="single" w:sz="8" w:space="0" w:color="CCCCCC"/>
              <w:right w:val="single" w:sz="8" w:space="0" w:color="CCCCCC"/>
            </w:tcBorders>
          </w:tcPr>
          <w:p w14:paraId="40FB71AE"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South Korea</w:t>
            </w:r>
          </w:p>
        </w:tc>
        <w:tc>
          <w:tcPr>
            <w:tcW w:w="5559" w:type="dxa"/>
            <w:tcBorders>
              <w:top w:val="single" w:sz="8" w:space="0" w:color="CCCCCC"/>
              <w:left w:val="single" w:sz="8" w:space="0" w:color="CCCCCC"/>
              <w:bottom w:val="single" w:sz="8" w:space="0" w:color="CCCCCC"/>
              <w:right w:val="single" w:sz="8" w:space="0" w:color="CCCCCC"/>
            </w:tcBorders>
          </w:tcPr>
          <w:p w14:paraId="0944F961"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 Seoul Branch</w:t>
            </w:r>
          </w:p>
        </w:tc>
        <w:tc>
          <w:tcPr>
            <w:tcW w:w="2932" w:type="dxa"/>
            <w:tcBorders>
              <w:top w:val="single" w:sz="8" w:space="0" w:color="CCCCCC"/>
              <w:left w:val="single" w:sz="8" w:space="0" w:color="CCCCCC"/>
              <w:bottom w:val="single" w:sz="8" w:space="0" w:color="CCCCCC"/>
              <w:right w:val="single" w:sz="4" w:space="0" w:color="CCCCCC"/>
            </w:tcBorders>
          </w:tcPr>
          <w:p w14:paraId="361FB78F" w14:textId="2ABB5AF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E22CE" w:rsidRPr="005D1355" w14:paraId="7E098BE2" w14:textId="77777777" w:rsidTr="008A7480">
        <w:trPr>
          <w:gridAfter w:val="1"/>
          <w:wAfter w:w="10" w:type="dxa"/>
          <w:trHeight w:hRule="exact" w:val="513"/>
        </w:trPr>
        <w:tc>
          <w:tcPr>
            <w:tcW w:w="2261" w:type="dxa"/>
            <w:tcBorders>
              <w:top w:val="single" w:sz="8" w:space="0" w:color="CCCCCC"/>
              <w:left w:val="single" w:sz="4" w:space="0" w:color="CCCCCC"/>
              <w:right w:val="single" w:sz="8" w:space="0" w:color="CCCCCC"/>
            </w:tcBorders>
          </w:tcPr>
          <w:p w14:paraId="7EE87407" w14:textId="77777777" w:rsidR="00AE22CE" w:rsidRPr="005D1355" w:rsidRDefault="00AE22CE" w:rsidP="000C05D1">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South Korea</w:t>
            </w:r>
          </w:p>
        </w:tc>
        <w:tc>
          <w:tcPr>
            <w:tcW w:w="5559" w:type="dxa"/>
            <w:tcBorders>
              <w:top w:val="single" w:sz="8" w:space="0" w:color="CCCCCC"/>
              <w:left w:val="single" w:sz="8" w:space="0" w:color="CCCCCC"/>
              <w:right w:val="single" w:sz="8" w:space="0" w:color="CCCCCC"/>
            </w:tcBorders>
          </w:tcPr>
          <w:p w14:paraId="36B81C11"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Deutsche Bank AG</w:t>
            </w:r>
          </w:p>
        </w:tc>
        <w:tc>
          <w:tcPr>
            <w:tcW w:w="2932" w:type="dxa"/>
            <w:tcBorders>
              <w:top w:val="single" w:sz="8" w:space="0" w:color="CCCCCC"/>
              <w:left w:val="single" w:sz="8" w:space="0" w:color="CCCCCC"/>
              <w:right w:val="single" w:sz="4" w:space="0" w:color="CCCCCC"/>
            </w:tcBorders>
          </w:tcPr>
          <w:p w14:paraId="501984D4"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Seoul</w:t>
            </w:r>
          </w:p>
        </w:tc>
      </w:tr>
      <w:tr w:rsidR="00AE22CE" w:rsidRPr="005D1355" w14:paraId="36F37D11" w14:textId="77777777" w:rsidTr="008A7480">
        <w:trPr>
          <w:gridAfter w:val="1"/>
          <w:wAfter w:w="10" w:type="dxa"/>
          <w:trHeight w:hRule="exact" w:val="297"/>
        </w:trPr>
        <w:tc>
          <w:tcPr>
            <w:tcW w:w="2261" w:type="dxa"/>
            <w:vMerge w:val="restart"/>
            <w:tcBorders>
              <w:top w:val="single" w:sz="8" w:space="0" w:color="CCCCCC"/>
              <w:left w:val="single" w:sz="4" w:space="0" w:color="CCCCCC"/>
              <w:right w:val="single" w:sz="8" w:space="0" w:color="CCCCCC"/>
            </w:tcBorders>
          </w:tcPr>
          <w:p w14:paraId="4F485942"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Spain</w:t>
            </w:r>
          </w:p>
        </w:tc>
        <w:tc>
          <w:tcPr>
            <w:tcW w:w="5559" w:type="dxa"/>
            <w:vMerge w:val="restart"/>
            <w:tcBorders>
              <w:top w:val="single" w:sz="8" w:space="0" w:color="CCCCCC"/>
              <w:left w:val="single" w:sz="8" w:space="0" w:color="CCCCCC"/>
              <w:right w:val="single" w:sz="8" w:space="0" w:color="CCCCCC"/>
            </w:tcBorders>
          </w:tcPr>
          <w:p w14:paraId="25951211"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Banco Bilbao Vizcaya Argentaria, S.A.</w:t>
            </w:r>
          </w:p>
        </w:tc>
        <w:tc>
          <w:tcPr>
            <w:tcW w:w="2932" w:type="dxa"/>
            <w:vMerge w:val="restart"/>
            <w:tcBorders>
              <w:top w:val="single" w:sz="8" w:space="0" w:color="CCCCCC"/>
              <w:left w:val="single" w:sz="8" w:space="0" w:color="CCCCCC"/>
              <w:right w:val="single" w:sz="4" w:space="0" w:color="CCCCCC"/>
            </w:tcBorders>
          </w:tcPr>
          <w:p w14:paraId="62E2EEE4"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Bilbao</w:t>
            </w:r>
          </w:p>
        </w:tc>
      </w:tr>
      <w:tr w:rsidR="00AE22CE" w:rsidRPr="005D1355" w14:paraId="7A712D1C" w14:textId="77777777" w:rsidTr="008A7480">
        <w:trPr>
          <w:gridAfter w:val="1"/>
          <w:wAfter w:w="10" w:type="dxa"/>
          <w:trHeight w:hRule="exact" w:val="200"/>
        </w:trPr>
        <w:tc>
          <w:tcPr>
            <w:tcW w:w="2261" w:type="dxa"/>
            <w:vMerge/>
            <w:tcBorders>
              <w:left w:val="single" w:sz="4" w:space="0" w:color="CCCCCC"/>
              <w:right w:val="single" w:sz="8" w:space="0" w:color="CCCCCC"/>
            </w:tcBorders>
          </w:tcPr>
          <w:p w14:paraId="3611BFA8" w14:textId="77777777" w:rsidR="00AE22CE" w:rsidRPr="005D1355" w:rsidRDefault="00AE22CE" w:rsidP="000C05D1">
            <w:pPr>
              <w:spacing w:beforeLines="60" w:before="144"/>
              <w:rPr>
                <w:rFonts w:ascii="Avenir Next LT Pro" w:hAnsi="Avenir Next LT Pro"/>
              </w:rPr>
            </w:pPr>
          </w:p>
        </w:tc>
        <w:tc>
          <w:tcPr>
            <w:tcW w:w="5559" w:type="dxa"/>
            <w:vMerge/>
            <w:tcBorders>
              <w:left w:val="single" w:sz="8" w:space="0" w:color="CCCCCC"/>
              <w:right w:val="single" w:sz="8" w:space="0" w:color="CCCCCC"/>
            </w:tcBorders>
          </w:tcPr>
          <w:p w14:paraId="61F258A3" w14:textId="77777777" w:rsidR="00AE22CE" w:rsidRPr="005D1355" w:rsidRDefault="00AE22CE" w:rsidP="000C05D1">
            <w:pPr>
              <w:spacing w:beforeLines="60" w:before="144"/>
              <w:rPr>
                <w:rFonts w:ascii="Avenir Next LT Pro" w:hAnsi="Avenir Next LT Pro"/>
              </w:rPr>
            </w:pPr>
          </w:p>
        </w:tc>
        <w:tc>
          <w:tcPr>
            <w:tcW w:w="2932" w:type="dxa"/>
            <w:vMerge/>
            <w:tcBorders>
              <w:left w:val="single" w:sz="8" w:space="0" w:color="CCCCCC"/>
              <w:right w:val="single" w:sz="4" w:space="0" w:color="CCCCCC"/>
            </w:tcBorders>
          </w:tcPr>
          <w:p w14:paraId="293F3F6E" w14:textId="77777777" w:rsidR="00AE22CE" w:rsidRPr="005D1355" w:rsidRDefault="00AE22CE" w:rsidP="000C05D1">
            <w:pPr>
              <w:spacing w:beforeLines="60" w:before="144"/>
              <w:rPr>
                <w:rFonts w:ascii="Avenir Next LT Pro" w:hAnsi="Avenir Next LT Pro"/>
              </w:rPr>
            </w:pPr>
          </w:p>
        </w:tc>
      </w:tr>
      <w:tr w:rsidR="00AE22CE" w:rsidRPr="005D1355" w14:paraId="2F47BF48" w14:textId="77777777" w:rsidTr="008A7480">
        <w:trPr>
          <w:gridAfter w:val="1"/>
          <w:wAfter w:w="10" w:type="dxa"/>
          <w:trHeight w:hRule="exact" w:val="60"/>
        </w:trPr>
        <w:tc>
          <w:tcPr>
            <w:tcW w:w="2261" w:type="dxa"/>
            <w:vMerge/>
            <w:tcBorders>
              <w:left w:val="single" w:sz="4" w:space="0" w:color="CCCCCC"/>
              <w:bottom w:val="single" w:sz="8" w:space="0" w:color="CCCCCC"/>
              <w:right w:val="single" w:sz="8" w:space="0" w:color="CCCCCC"/>
            </w:tcBorders>
          </w:tcPr>
          <w:p w14:paraId="62DC7651" w14:textId="77777777" w:rsidR="00AE22CE" w:rsidRPr="005D1355" w:rsidRDefault="00AE22CE" w:rsidP="000C05D1">
            <w:pPr>
              <w:spacing w:beforeLines="60" w:before="144"/>
              <w:rPr>
                <w:rFonts w:ascii="Avenir Next LT Pro" w:hAnsi="Avenir Next LT Pro"/>
              </w:rPr>
            </w:pPr>
          </w:p>
        </w:tc>
        <w:tc>
          <w:tcPr>
            <w:tcW w:w="5559" w:type="dxa"/>
            <w:vMerge/>
            <w:tcBorders>
              <w:left w:val="single" w:sz="8" w:space="0" w:color="CCCCCC"/>
              <w:bottom w:val="single" w:sz="8" w:space="0" w:color="CCCCCC"/>
              <w:right w:val="single" w:sz="8" w:space="0" w:color="CCCCCC"/>
            </w:tcBorders>
          </w:tcPr>
          <w:p w14:paraId="3EB3F80A" w14:textId="77777777" w:rsidR="00AE22CE" w:rsidRPr="005D1355" w:rsidRDefault="00AE22CE" w:rsidP="000C05D1">
            <w:pPr>
              <w:spacing w:beforeLines="60" w:before="144"/>
              <w:rPr>
                <w:rFonts w:ascii="Avenir Next LT Pro" w:hAnsi="Avenir Next LT Pro"/>
              </w:rPr>
            </w:pPr>
          </w:p>
        </w:tc>
        <w:tc>
          <w:tcPr>
            <w:tcW w:w="2932" w:type="dxa"/>
            <w:vMerge/>
            <w:tcBorders>
              <w:left w:val="single" w:sz="8" w:space="0" w:color="CCCCCC"/>
              <w:bottom w:val="single" w:sz="8" w:space="0" w:color="CCCCCC"/>
              <w:right w:val="single" w:sz="4" w:space="0" w:color="CCCCCC"/>
            </w:tcBorders>
          </w:tcPr>
          <w:p w14:paraId="193F5FB7" w14:textId="77777777" w:rsidR="00AE22CE" w:rsidRPr="005D1355" w:rsidRDefault="00AE22CE" w:rsidP="000C05D1">
            <w:pPr>
              <w:spacing w:beforeLines="60" w:before="144"/>
              <w:rPr>
                <w:rFonts w:ascii="Avenir Next LT Pro" w:hAnsi="Avenir Next LT Pro"/>
              </w:rPr>
            </w:pPr>
          </w:p>
        </w:tc>
      </w:tr>
      <w:tr w:rsidR="00AE22CE" w:rsidRPr="005D1355" w14:paraId="2701CD12" w14:textId="77777777" w:rsidTr="008A7480">
        <w:trPr>
          <w:gridAfter w:val="1"/>
          <w:wAfter w:w="10" w:type="dxa"/>
          <w:trHeight w:hRule="exact" w:val="571"/>
        </w:trPr>
        <w:tc>
          <w:tcPr>
            <w:tcW w:w="2261" w:type="dxa"/>
            <w:tcBorders>
              <w:top w:val="single" w:sz="8" w:space="0" w:color="CCCCCC"/>
              <w:left w:val="single" w:sz="4" w:space="0" w:color="CCCCCC"/>
              <w:bottom w:val="single" w:sz="8" w:space="0" w:color="CCCCCC"/>
              <w:right w:val="single" w:sz="8" w:space="0" w:color="CCCCCC"/>
            </w:tcBorders>
          </w:tcPr>
          <w:p w14:paraId="6E81F1CA"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Spain</w:t>
            </w:r>
          </w:p>
        </w:tc>
        <w:tc>
          <w:tcPr>
            <w:tcW w:w="5559" w:type="dxa"/>
            <w:tcBorders>
              <w:top w:val="single" w:sz="8" w:space="0" w:color="CCCCCC"/>
              <w:left w:val="single" w:sz="8" w:space="0" w:color="CCCCCC"/>
              <w:bottom w:val="single" w:sz="8" w:space="0" w:color="CCCCCC"/>
              <w:right w:val="single" w:sz="8" w:space="0" w:color="CCCCCC"/>
            </w:tcBorders>
          </w:tcPr>
          <w:p w14:paraId="0A25BAE9"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CACEIS Bank Spain, S.A.U.</w:t>
            </w:r>
          </w:p>
        </w:tc>
        <w:tc>
          <w:tcPr>
            <w:tcW w:w="2932" w:type="dxa"/>
            <w:tcBorders>
              <w:top w:val="single" w:sz="8" w:space="0" w:color="CCCCCC"/>
              <w:left w:val="single" w:sz="8" w:space="0" w:color="CCCCCC"/>
              <w:bottom w:val="single" w:sz="8" w:space="0" w:color="CCCCCC"/>
              <w:right w:val="single" w:sz="4" w:space="0" w:color="CCCCCC"/>
            </w:tcBorders>
            <w:vAlign w:val="center"/>
          </w:tcPr>
          <w:p w14:paraId="64803F1B" w14:textId="77777777" w:rsidR="00AE22CE" w:rsidRPr="005D1355" w:rsidRDefault="00AE22CE" w:rsidP="000C05D1">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 xml:space="preserve">Madrid </w:t>
            </w:r>
          </w:p>
        </w:tc>
      </w:tr>
      <w:tr w:rsidR="00AE22CE" w:rsidRPr="005D1355" w14:paraId="2F558AFE" w14:textId="77777777" w:rsidTr="008A7480">
        <w:trPr>
          <w:gridAfter w:val="1"/>
          <w:wAfter w:w="10" w:type="dxa"/>
          <w:trHeight w:hRule="exact" w:val="570"/>
        </w:trPr>
        <w:tc>
          <w:tcPr>
            <w:tcW w:w="2261" w:type="dxa"/>
            <w:tcBorders>
              <w:top w:val="single" w:sz="8" w:space="0" w:color="CCCCCC"/>
              <w:left w:val="single" w:sz="4" w:space="0" w:color="CCCCCC"/>
              <w:bottom w:val="single" w:sz="8" w:space="0" w:color="CCCCCC"/>
              <w:right w:val="single" w:sz="8" w:space="0" w:color="CCCCCC"/>
            </w:tcBorders>
          </w:tcPr>
          <w:p w14:paraId="0B24F25A" w14:textId="77777777" w:rsidR="00AE22CE" w:rsidRPr="005D1355" w:rsidRDefault="00AE22CE" w:rsidP="000C05D1">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Sri Lanka</w:t>
            </w:r>
          </w:p>
        </w:tc>
        <w:tc>
          <w:tcPr>
            <w:tcW w:w="5559" w:type="dxa"/>
            <w:tcBorders>
              <w:top w:val="single" w:sz="8" w:space="0" w:color="CCCCCC"/>
              <w:left w:val="single" w:sz="8" w:space="0" w:color="CCCCCC"/>
              <w:bottom w:val="single" w:sz="8" w:space="0" w:color="CCCCCC"/>
              <w:right w:val="single" w:sz="8" w:space="0" w:color="CCCCCC"/>
            </w:tcBorders>
          </w:tcPr>
          <w:p w14:paraId="23720CC3" w14:textId="77777777" w:rsidR="00AE22CE" w:rsidRPr="005D1355" w:rsidRDefault="00AE22CE" w:rsidP="000C05D1">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932" w:type="dxa"/>
            <w:tcBorders>
              <w:top w:val="single" w:sz="8" w:space="0" w:color="CCCCCC"/>
              <w:left w:val="single" w:sz="8" w:space="0" w:color="CCCCCC"/>
              <w:bottom w:val="single" w:sz="8" w:space="0" w:color="CCCCCC"/>
              <w:right w:val="single" w:sz="4" w:space="0" w:color="CCCCCC"/>
            </w:tcBorders>
          </w:tcPr>
          <w:p w14:paraId="696052CE" w14:textId="77777777" w:rsidR="00AE22CE" w:rsidRPr="005D1355" w:rsidRDefault="00AE22CE" w:rsidP="000C05D1">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8A7480" w:rsidRPr="005D1355" w14:paraId="247E2B41" w14:textId="77777777" w:rsidTr="008A7480">
        <w:trPr>
          <w:gridAfter w:val="1"/>
          <w:wAfter w:w="10" w:type="dxa"/>
          <w:trHeight w:hRule="exact" w:val="570"/>
        </w:trPr>
        <w:tc>
          <w:tcPr>
            <w:tcW w:w="2261" w:type="dxa"/>
            <w:tcBorders>
              <w:top w:val="single" w:sz="8" w:space="0" w:color="CCCCCC"/>
              <w:left w:val="single" w:sz="4" w:space="0" w:color="CCCCCC"/>
              <w:bottom w:val="single" w:sz="8" w:space="0" w:color="CCCCCC"/>
              <w:right w:val="single" w:sz="8" w:space="0" w:color="CCCCCC"/>
            </w:tcBorders>
          </w:tcPr>
          <w:p w14:paraId="160C2050" w14:textId="223A1DCA" w:rsidR="008A7480" w:rsidRDefault="008A7480" w:rsidP="008A7480">
            <w:pPr>
              <w:spacing w:beforeLines="60" w:before="144"/>
              <w:ind w:left="230"/>
              <w:rPr>
                <w:rFonts w:ascii="Avenir Next LT Pro" w:eastAsia="Arial" w:hAnsi="Avenir Next LT Pro" w:cs="Arial"/>
                <w:b/>
                <w:sz w:val="18"/>
                <w:szCs w:val="18"/>
              </w:rPr>
            </w:pPr>
            <w:r w:rsidRPr="008A7480">
              <w:rPr>
                <w:rFonts w:ascii="Avenir Next LT Pro" w:eastAsia="Arial" w:hAnsi="Avenir Next LT Pro" w:cs="Arial"/>
                <w:b/>
                <w:sz w:val="18"/>
                <w:szCs w:val="18"/>
              </w:rPr>
              <w:t>Sweden</w:t>
            </w:r>
          </w:p>
        </w:tc>
        <w:tc>
          <w:tcPr>
            <w:tcW w:w="5559" w:type="dxa"/>
            <w:tcBorders>
              <w:top w:val="single" w:sz="8" w:space="0" w:color="CCCCCC"/>
              <w:left w:val="single" w:sz="8" w:space="0" w:color="CCCCCC"/>
              <w:bottom w:val="single" w:sz="8" w:space="0" w:color="CCCCCC"/>
              <w:right w:val="single" w:sz="8" w:space="0" w:color="CCCCCC"/>
            </w:tcBorders>
          </w:tcPr>
          <w:p w14:paraId="6A40484B" w14:textId="2A9592DE" w:rsidR="008A7480" w:rsidRPr="008A7480" w:rsidRDefault="008A7480" w:rsidP="008A7480">
            <w:pPr>
              <w:spacing w:beforeLines="60" w:before="144"/>
              <w:ind w:left="229"/>
              <w:rPr>
                <w:rFonts w:ascii="Avenir Next LT Pro" w:eastAsia="Arial" w:hAnsi="Avenir Next LT Pro" w:cs="Arial"/>
                <w:sz w:val="18"/>
                <w:szCs w:val="18"/>
                <w:lang w:val="sv-SE"/>
              </w:rPr>
            </w:pPr>
            <w:r w:rsidRPr="00E8284D">
              <w:rPr>
                <w:rFonts w:ascii="Avenir Next LT Pro" w:eastAsia="Arial" w:hAnsi="Avenir Next LT Pro" w:cs="Arial"/>
                <w:sz w:val="18"/>
                <w:szCs w:val="18"/>
                <w:lang w:val="sv-SE"/>
              </w:rPr>
              <w:t>Skandinaviska Enskilda Banken AB (Publ)</w:t>
            </w:r>
          </w:p>
        </w:tc>
        <w:tc>
          <w:tcPr>
            <w:tcW w:w="2932" w:type="dxa"/>
            <w:tcBorders>
              <w:top w:val="single" w:sz="8" w:space="0" w:color="CCCCCC"/>
              <w:left w:val="single" w:sz="8" w:space="0" w:color="CCCCCC"/>
              <w:bottom w:val="single" w:sz="8" w:space="0" w:color="CCCCCC"/>
              <w:right w:val="single" w:sz="4" w:space="0" w:color="CCCCCC"/>
            </w:tcBorders>
          </w:tcPr>
          <w:p w14:paraId="3F225E08" w14:textId="4730293D" w:rsidR="008A7480" w:rsidRDefault="008A7480" w:rsidP="008A7480">
            <w:pPr>
              <w:spacing w:beforeLines="60" w:before="144"/>
              <w:ind w:left="231"/>
              <w:rPr>
                <w:rFonts w:ascii="Avenir Next LT Pro" w:eastAsia="Arial" w:hAnsi="Avenir Next LT Pro" w:cs="Arial"/>
                <w:sz w:val="18"/>
                <w:szCs w:val="18"/>
              </w:rPr>
            </w:pPr>
            <w:r w:rsidRPr="008A7480">
              <w:rPr>
                <w:rFonts w:ascii="Avenir Next LT Pro" w:eastAsia="Arial" w:hAnsi="Avenir Next LT Pro" w:cs="Arial"/>
                <w:sz w:val="18"/>
                <w:szCs w:val="18"/>
              </w:rPr>
              <w:t>Stockholm</w:t>
            </w:r>
          </w:p>
        </w:tc>
      </w:tr>
      <w:tr w:rsidR="008A7480" w:rsidRPr="005D1355" w14:paraId="6984090D" w14:textId="77777777" w:rsidTr="008A7480">
        <w:trPr>
          <w:gridAfter w:val="1"/>
          <w:wAfter w:w="10" w:type="dxa"/>
          <w:trHeight w:hRule="exact" w:val="298"/>
        </w:trPr>
        <w:tc>
          <w:tcPr>
            <w:tcW w:w="2261" w:type="dxa"/>
            <w:vMerge w:val="restart"/>
            <w:tcBorders>
              <w:top w:val="single" w:sz="8" w:space="0" w:color="CCCCCC"/>
              <w:left w:val="single" w:sz="4" w:space="0" w:color="CCCCCC"/>
              <w:right w:val="single" w:sz="8" w:space="0" w:color="CCCCCC"/>
            </w:tcBorders>
          </w:tcPr>
          <w:p w14:paraId="357EBF9E"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Switzerland</w:t>
            </w:r>
          </w:p>
        </w:tc>
        <w:tc>
          <w:tcPr>
            <w:tcW w:w="5559" w:type="dxa"/>
            <w:vMerge w:val="restart"/>
            <w:tcBorders>
              <w:top w:val="single" w:sz="8" w:space="0" w:color="CCCCCC"/>
              <w:left w:val="single" w:sz="8" w:space="0" w:color="CCCCCC"/>
              <w:right w:val="single" w:sz="8" w:space="0" w:color="CCCCCC"/>
            </w:tcBorders>
          </w:tcPr>
          <w:p w14:paraId="5A89F194"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UBS Switzerland AG</w:t>
            </w:r>
          </w:p>
        </w:tc>
        <w:tc>
          <w:tcPr>
            <w:tcW w:w="2932" w:type="dxa"/>
            <w:vMerge w:val="restart"/>
            <w:tcBorders>
              <w:top w:val="single" w:sz="8" w:space="0" w:color="CCCCCC"/>
              <w:left w:val="single" w:sz="8" w:space="0" w:color="CCCCCC"/>
              <w:right w:val="single" w:sz="4" w:space="0" w:color="CCCCCC"/>
            </w:tcBorders>
          </w:tcPr>
          <w:p w14:paraId="7905AB28"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Zurich</w:t>
            </w:r>
          </w:p>
        </w:tc>
      </w:tr>
      <w:tr w:rsidR="008A7480" w:rsidRPr="005D1355" w14:paraId="008B578C" w14:textId="77777777" w:rsidTr="008A7480">
        <w:trPr>
          <w:gridAfter w:val="1"/>
          <w:wAfter w:w="10" w:type="dxa"/>
          <w:trHeight w:hRule="exact" w:val="327"/>
        </w:trPr>
        <w:tc>
          <w:tcPr>
            <w:tcW w:w="2261" w:type="dxa"/>
            <w:vMerge/>
            <w:tcBorders>
              <w:left w:val="single" w:sz="4" w:space="0" w:color="CCCCCC"/>
              <w:bottom w:val="single" w:sz="8" w:space="0" w:color="CCCCCC"/>
              <w:right w:val="single" w:sz="8" w:space="0" w:color="CCCCCC"/>
            </w:tcBorders>
          </w:tcPr>
          <w:p w14:paraId="095C2ABE" w14:textId="77777777" w:rsidR="008A7480" w:rsidRPr="005D1355" w:rsidRDefault="008A7480" w:rsidP="008A7480">
            <w:pPr>
              <w:spacing w:beforeLines="60" w:before="144"/>
              <w:rPr>
                <w:rFonts w:ascii="Avenir Next LT Pro" w:hAnsi="Avenir Next LT Pro"/>
              </w:rPr>
            </w:pPr>
          </w:p>
        </w:tc>
        <w:tc>
          <w:tcPr>
            <w:tcW w:w="5559" w:type="dxa"/>
            <w:vMerge/>
            <w:tcBorders>
              <w:left w:val="single" w:sz="8" w:space="0" w:color="CCCCCC"/>
              <w:bottom w:val="single" w:sz="8" w:space="0" w:color="CCCCCC"/>
              <w:right w:val="single" w:sz="8" w:space="0" w:color="CCCCCC"/>
            </w:tcBorders>
          </w:tcPr>
          <w:p w14:paraId="2FE06788" w14:textId="77777777" w:rsidR="008A7480" w:rsidRPr="005D1355" w:rsidRDefault="008A7480" w:rsidP="008A7480">
            <w:pPr>
              <w:spacing w:beforeLines="60" w:before="144"/>
              <w:rPr>
                <w:rFonts w:ascii="Avenir Next LT Pro" w:hAnsi="Avenir Next LT Pro"/>
              </w:rPr>
            </w:pPr>
          </w:p>
        </w:tc>
        <w:tc>
          <w:tcPr>
            <w:tcW w:w="2932" w:type="dxa"/>
            <w:vMerge/>
            <w:tcBorders>
              <w:left w:val="single" w:sz="8" w:space="0" w:color="CCCCCC"/>
              <w:bottom w:val="single" w:sz="8" w:space="0" w:color="CCCCCC"/>
              <w:right w:val="single" w:sz="4" w:space="0" w:color="CCCCCC"/>
            </w:tcBorders>
          </w:tcPr>
          <w:p w14:paraId="4EF0A233" w14:textId="77777777" w:rsidR="008A7480" w:rsidRPr="005D1355" w:rsidRDefault="008A7480" w:rsidP="008A7480">
            <w:pPr>
              <w:spacing w:beforeLines="60" w:before="144"/>
              <w:rPr>
                <w:rFonts w:ascii="Avenir Next LT Pro" w:hAnsi="Avenir Next LT Pro"/>
              </w:rPr>
            </w:pPr>
          </w:p>
        </w:tc>
      </w:tr>
      <w:tr w:rsidR="008A7480" w:rsidRPr="005D1355" w14:paraId="6636B076" w14:textId="77777777" w:rsidTr="008A7480">
        <w:trPr>
          <w:gridAfter w:val="1"/>
          <w:wAfter w:w="10" w:type="dxa"/>
          <w:trHeight w:hRule="exact" w:val="503"/>
        </w:trPr>
        <w:tc>
          <w:tcPr>
            <w:tcW w:w="2261" w:type="dxa"/>
            <w:vMerge w:val="restart"/>
            <w:tcBorders>
              <w:top w:val="single" w:sz="8" w:space="0" w:color="CCCCCC"/>
              <w:left w:val="single" w:sz="4" w:space="0" w:color="CCCCCC"/>
              <w:right w:val="single" w:sz="8" w:space="0" w:color="CCCCCC"/>
            </w:tcBorders>
          </w:tcPr>
          <w:p w14:paraId="7CAA413D"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Taiwan</w:t>
            </w:r>
          </w:p>
        </w:tc>
        <w:tc>
          <w:tcPr>
            <w:tcW w:w="5559" w:type="dxa"/>
            <w:vMerge w:val="restart"/>
            <w:tcBorders>
              <w:top w:val="single" w:sz="8" w:space="0" w:color="CCCCCC"/>
              <w:left w:val="single" w:sz="8" w:space="0" w:color="CCCCCC"/>
              <w:right w:val="single" w:sz="8" w:space="0" w:color="CCCCCC"/>
            </w:tcBorders>
          </w:tcPr>
          <w:p w14:paraId="2A95C7E2"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(Taiwan) Limited</w:t>
            </w:r>
          </w:p>
        </w:tc>
        <w:tc>
          <w:tcPr>
            <w:tcW w:w="2932" w:type="dxa"/>
            <w:vMerge w:val="restart"/>
            <w:tcBorders>
              <w:top w:val="single" w:sz="8" w:space="0" w:color="CCCCCC"/>
              <w:left w:val="single" w:sz="8" w:space="0" w:color="CCCCCC"/>
              <w:right w:val="single" w:sz="4" w:space="0" w:color="CCCCCC"/>
            </w:tcBorders>
          </w:tcPr>
          <w:p w14:paraId="4F21FEBE"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Taipei City</w:t>
            </w:r>
          </w:p>
        </w:tc>
      </w:tr>
      <w:tr w:rsidR="008A7480" w:rsidRPr="005D1355" w14:paraId="7471076E" w14:textId="77777777" w:rsidTr="008A7480">
        <w:trPr>
          <w:gridAfter w:val="1"/>
          <w:wAfter w:w="10" w:type="dxa"/>
          <w:trHeight w:hRule="exact" w:val="53"/>
        </w:trPr>
        <w:tc>
          <w:tcPr>
            <w:tcW w:w="2261" w:type="dxa"/>
            <w:vMerge/>
            <w:tcBorders>
              <w:left w:val="single" w:sz="4" w:space="0" w:color="CCCCCC"/>
              <w:bottom w:val="single" w:sz="8" w:space="0" w:color="CCCCCC"/>
              <w:right w:val="single" w:sz="8" w:space="0" w:color="CCCCCC"/>
            </w:tcBorders>
          </w:tcPr>
          <w:p w14:paraId="5B1C9F38" w14:textId="77777777" w:rsidR="008A7480" w:rsidRPr="005D1355" w:rsidRDefault="008A7480" w:rsidP="008A7480">
            <w:pPr>
              <w:spacing w:beforeLines="60" w:before="144"/>
              <w:rPr>
                <w:rFonts w:ascii="Avenir Next LT Pro" w:hAnsi="Avenir Next LT Pro"/>
              </w:rPr>
            </w:pPr>
          </w:p>
        </w:tc>
        <w:tc>
          <w:tcPr>
            <w:tcW w:w="5559" w:type="dxa"/>
            <w:vMerge/>
            <w:tcBorders>
              <w:left w:val="single" w:sz="8" w:space="0" w:color="CCCCCC"/>
              <w:bottom w:val="single" w:sz="8" w:space="0" w:color="CCCCCC"/>
              <w:right w:val="single" w:sz="8" w:space="0" w:color="CCCCCC"/>
            </w:tcBorders>
          </w:tcPr>
          <w:p w14:paraId="741506F3" w14:textId="77777777" w:rsidR="008A7480" w:rsidRPr="005D1355" w:rsidRDefault="008A7480" w:rsidP="008A7480">
            <w:pPr>
              <w:spacing w:beforeLines="60" w:before="144"/>
              <w:rPr>
                <w:rFonts w:ascii="Avenir Next LT Pro" w:hAnsi="Avenir Next LT Pro"/>
              </w:rPr>
            </w:pPr>
          </w:p>
        </w:tc>
        <w:tc>
          <w:tcPr>
            <w:tcW w:w="2932" w:type="dxa"/>
            <w:vMerge/>
            <w:tcBorders>
              <w:left w:val="single" w:sz="8" w:space="0" w:color="CCCCCC"/>
              <w:bottom w:val="single" w:sz="8" w:space="0" w:color="CCCCCC"/>
              <w:right w:val="single" w:sz="4" w:space="0" w:color="CCCCCC"/>
            </w:tcBorders>
          </w:tcPr>
          <w:p w14:paraId="65B88FC9" w14:textId="77777777" w:rsidR="008A7480" w:rsidRPr="005D1355" w:rsidRDefault="008A7480" w:rsidP="008A7480">
            <w:pPr>
              <w:spacing w:beforeLines="60" w:before="144"/>
              <w:rPr>
                <w:rFonts w:ascii="Avenir Next LT Pro" w:hAnsi="Avenir Next LT Pro"/>
              </w:rPr>
            </w:pPr>
          </w:p>
        </w:tc>
      </w:tr>
      <w:tr w:rsidR="008A7480" w:rsidRPr="005D1355" w14:paraId="0CACCD08" w14:textId="77777777" w:rsidTr="008A7480">
        <w:trPr>
          <w:gridAfter w:val="1"/>
          <w:wAfter w:w="10" w:type="dxa"/>
          <w:trHeight w:hRule="exact" w:val="443"/>
        </w:trPr>
        <w:tc>
          <w:tcPr>
            <w:tcW w:w="2261" w:type="dxa"/>
            <w:tcBorders>
              <w:top w:val="single" w:sz="8" w:space="0" w:color="CCCCCC"/>
              <w:left w:val="single" w:sz="4" w:space="0" w:color="CCCCCC"/>
              <w:bottom w:val="single" w:sz="8" w:space="0" w:color="CCCCCC"/>
              <w:right w:val="single" w:sz="8" w:space="0" w:color="CCCCCC"/>
            </w:tcBorders>
          </w:tcPr>
          <w:p w14:paraId="2F36F901" w14:textId="77777777" w:rsidR="008A7480" w:rsidRPr="005D1355" w:rsidRDefault="008A7480" w:rsidP="008A7480">
            <w:pPr>
              <w:spacing w:beforeLines="60" w:before="144"/>
              <w:ind w:left="230"/>
              <w:rPr>
                <w:rFonts w:ascii="Avenir Next LT Pro" w:eastAsia="Arial" w:hAnsi="Avenir Next LT Pro" w:cs="Arial"/>
                <w:b/>
                <w:sz w:val="18"/>
                <w:szCs w:val="18"/>
              </w:rPr>
            </w:pPr>
            <w:bookmarkStart w:id="174" w:name="_Hlk207695381"/>
            <w:r>
              <w:rPr>
                <w:rFonts w:ascii="Avenir Next LT Pro" w:eastAsia="Arial" w:hAnsi="Avenir Next LT Pro" w:cs="Arial"/>
                <w:b/>
                <w:sz w:val="18"/>
                <w:szCs w:val="18"/>
              </w:rPr>
              <w:t>Taiwan</w:t>
            </w:r>
          </w:p>
        </w:tc>
        <w:tc>
          <w:tcPr>
            <w:tcW w:w="5559" w:type="dxa"/>
            <w:tcBorders>
              <w:top w:val="single" w:sz="8" w:space="0" w:color="CCCCCC"/>
              <w:left w:val="single" w:sz="8" w:space="0" w:color="CCCCCC"/>
              <w:bottom w:val="single" w:sz="8" w:space="0" w:color="CCCCCC"/>
              <w:right w:val="single" w:sz="8" w:space="0" w:color="CCCCCC"/>
            </w:tcBorders>
          </w:tcPr>
          <w:p w14:paraId="6AFB6085"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Taiwan Limited</w:t>
            </w:r>
          </w:p>
        </w:tc>
        <w:tc>
          <w:tcPr>
            <w:tcW w:w="2932" w:type="dxa"/>
            <w:tcBorders>
              <w:top w:val="single" w:sz="8" w:space="0" w:color="CCCCCC"/>
              <w:left w:val="single" w:sz="8" w:space="0" w:color="CCCCCC"/>
              <w:bottom w:val="single" w:sz="8" w:space="0" w:color="CCCCCC"/>
              <w:right w:val="single" w:sz="4" w:space="0" w:color="CCCCCC"/>
            </w:tcBorders>
          </w:tcPr>
          <w:p w14:paraId="48B2C142"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Taipei City</w:t>
            </w:r>
          </w:p>
        </w:tc>
      </w:tr>
      <w:bookmarkEnd w:id="174"/>
      <w:tr w:rsidR="008A7480" w:rsidRPr="005D1355" w14:paraId="1C823E6F" w14:textId="77777777" w:rsidTr="008A7480">
        <w:trPr>
          <w:gridAfter w:val="1"/>
          <w:wAfter w:w="10" w:type="dxa"/>
          <w:trHeight w:hRule="exact" w:val="443"/>
        </w:trPr>
        <w:tc>
          <w:tcPr>
            <w:tcW w:w="2261" w:type="dxa"/>
            <w:tcBorders>
              <w:top w:val="single" w:sz="8" w:space="0" w:color="CCCCCC"/>
              <w:left w:val="single" w:sz="4" w:space="0" w:color="CCCCCC"/>
              <w:bottom w:val="single" w:sz="8" w:space="0" w:color="CCCCCC"/>
              <w:right w:val="single" w:sz="8" w:space="0" w:color="CCCCCC"/>
            </w:tcBorders>
          </w:tcPr>
          <w:p w14:paraId="5C426D64"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Tanzania</w:t>
            </w:r>
          </w:p>
        </w:tc>
        <w:tc>
          <w:tcPr>
            <w:tcW w:w="5559" w:type="dxa"/>
            <w:tcBorders>
              <w:top w:val="single" w:sz="8" w:space="0" w:color="CCCCCC"/>
              <w:left w:val="single" w:sz="8" w:space="0" w:color="CCCCCC"/>
              <w:bottom w:val="single" w:sz="8" w:space="0" w:color="CCCCCC"/>
              <w:right w:val="single" w:sz="8" w:space="0" w:color="CCCCCC"/>
            </w:tcBorders>
          </w:tcPr>
          <w:p w14:paraId="7B6B8C16"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Tanzania Limited</w:t>
            </w:r>
          </w:p>
        </w:tc>
        <w:tc>
          <w:tcPr>
            <w:tcW w:w="2932" w:type="dxa"/>
            <w:tcBorders>
              <w:top w:val="single" w:sz="8" w:space="0" w:color="CCCCCC"/>
              <w:left w:val="single" w:sz="8" w:space="0" w:color="CCCCCC"/>
              <w:bottom w:val="single" w:sz="8" w:space="0" w:color="CCCCCC"/>
              <w:right w:val="single" w:sz="4" w:space="0" w:color="CCCCCC"/>
            </w:tcBorders>
          </w:tcPr>
          <w:p w14:paraId="67EA245F"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Dar es Salaam</w:t>
            </w:r>
          </w:p>
        </w:tc>
      </w:tr>
      <w:tr w:rsidR="008A7480" w:rsidRPr="005D1355" w14:paraId="1E448F11" w14:textId="77777777" w:rsidTr="008A7480">
        <w:trPr>
          <w:gridAfter w:val="1"/>
          <w:wAfter w:w="10" w:type="dxa"/>
        </w:trPr>
        <w:tc>
          <w:tcPr>
            <w:tcW w:w="2261" w:type="dxa"/>
            <w:tcBorders>
              <w:top w:val="single" w:sz="8" w:space="0" w:color="CCCCCC"/>
              <w:left w:val="single" w:sz="4" w:space="0" w:color="CCCCCC"/>
              <w:bottom w:val="single" w:sz="8" w:space="0" w:color="CCCCCC"/>
              <w:right w:val="single" w:sz="8" w:space="0" w:color="CCCCCC"/>
            </w:tcBorders>
          </w:tcPr>
          <w:p w14:paraId="4BA1EDB5"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Thailand</w:t>
            </w:r>
          </w:p>
        </w:tc>
        <w:tc>
          <w:tcPr>
            <w:tcW w:w="5559" w:type="dxa"/>
            <w:tcBorders>
              <w:top w:val="single" w:sz="8" w:space="0" w:color="CCCCCC"/>
              <w:left w:val="single" w:sz="8" w:space="0" w:color="CCCCCC"/>
              <w:bottom w:val="single" w:sz="8" w:space="0" w:color="CCCCCC"/>
              <w:right w:val="single" w:sz="8" w:space="0" w:color="CCCCCC"/>
            </w:tcBorders>
          </w:tcPr>
          <w:p w14:paraId="1E291A3D"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932" w:type="dxa"/>
            <w:tcBorders>
              <w:top w:val="single" w:sz="8" w:space="0" w:color="CCCCCC"/>
              <w:left w:val="single" w:sz="8" w:space="0" w:color="CCCCCC"/>
              <w:bottom w:val="single" w:sz="8" w:space="0" w:color="CCCCCC"/>
              <w:right w:val="single" w:sz="4" w:space="0" w:color="CCCCCC"/>
            </w:tcBorders>
          </w:tcPr>
          <w:p w14:paraId="29E055B3" w14:textId="709D74AB" w:rsidR="008A7480" w:rsidRPr="005D1355" w:rsidRDefault="008A7480" w:rsidP="008A7480">
            <w:pPr>
              <w:spacing w:beforeLines="60" w:before="144" w:line="200" w:lineRule="exact"/>
              <w:ind w:left="231" w:right="254"/>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8A7480" w:rsidRPr="005D1355" w14:paraId="502DE8D8" w14:textId="77777777" w:rsidTr="008A7480">
        <w:trPr>
          <w:gridAfter w:val="1"/>
          <w:wAfter w:w="10" w:type="dxa"/>
          <w:trHeight w:hRule="exact" w:val="401"/>
        </w:trPr>
        <w:tc>
          <w:tcPr>
            <w:tcW w:w="2261" w:type="dxa"/>
            <w:tcBorders>
              <w:top w:val="single" w:sz="8" w:space="0" w:color="CCCCCC"/>
              <w:left w:val="single" w:sz="4" w:space="0" w:color="CCCCCC"/>
              <w:bottom w:val="single" w:sz="8" w:space="0" w:color="CCCCCC"/>
              <w:right w:val="single" w:sz="8" w:space="0" w:color="CCCCCC"/>
            </w:tcBorders>
          </w:tcPr>
          <w:p w14:paraId="47314D40"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Tunisia</w:t>
            </w:r>
          </w:p>
        </w:tc>
        <w:tc>
          <w:tcPr>
            <w:tcW w:w="5559" w:type="dxa"/>
            <w:tcBorders>
              <w:top w:val="single" w:sz="8" w:space="0" w:color="CCCCCC"/>
              <w:left w:val="single" w:sz="8" w:space="0" w:color="CCCCCC"/>
              <w:bottom w:val="single" w:sz="8" w:space="0" w:color="CCCCCC"/>
              <w:right w:val="single" w:sz="8" w:space="0" w:color="CCCCCC"/>
            </w:tcBorders>
          </w:tcPr>
          <w:p w14:paraId="496D746E"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Union Internationale de Banques</w:t>
            </w:r>
          </w:p>
        </w:tc>
        <w:tc>
          <w:tcPr>
            <w:tcW w:w="2932" w:type="dxa"/>
            <w:tcBorders>
              <w:top w:val="single" w:sz="8" w:space="0" w:color="CCCCCC"/>
              <w:left w:val="single" w:sz="8" w:space="0" w:color="CCCCCC"/>
              <w:bottom w:val="single" w:sz="8" w:space="0" w:color="CCCCCC"/>
              <w:right w:val="single" w:sz="4" w:space="0" w:color="CCCCCC"/>
            </w:tcBorders>
          </w:tcPr>
          <w:p w14:paraId="0718742F" w14:textId="77777777" w:rsidR="008A7480" w:rsidRPr="005D1355" w:rsidRDefault="008A7480" w:rsidP="008A7480">
            <w:pPr>
              <w:spacing w:beforeLines="60" w:before="144" w:line="200" w:lineRule="exact"/>
              <w:ind w:left="272" w:right="238"/>
              <w:rPr>
                <w:rFonts w:ascii="Avenir Next LT Pro" w:eastAsia="Arial" w:hAnsi="Avenir Next LT Pro" w:cs="Arial"/>
                <w:sz w:val="18"/>
                <w:szCs w:val="18"/>
              </w:rPr>
            </w:pPr>
            <w:r>
              <w:rPr>
                <w:rFonts w:ascii="Avenir Next LT Pro" w:eastAsia="Arial" w:hAnsi="Avenir Next LT Pro" w:cs="Arial"/>
                <w:sz w:val="18"/>
                <w:szCs w:val="18"/>
              </w:rPr>
              <w:t>Tunis</w:t>
            </w:r>
          </w:p>
        </w:tc>
      </w:tr>
      <w:tr w:rsidR="008A7480" w:rsidRPr="005D1355" w14:paraId="08D7A9CF" w14:textId="77777777" w:rsidTr="008A7480">
        <w:trPr>
          <w:gridAfter w:val="1"/>
          <w:wAfter w:w="10" w:type="dxa"/>
          <w:trHeight w:hRule="exact" w:val="297"/>
        </w:trPr>
        <w:tc>
          <w:tcPr>
            <w:tcW w:w="2261" w:type="dxa"/>
            <w:vMerge w:val="restart"/>
            <w:tcBorders>
              <w:top w:val="single" w:sz="8" w:space="0" w:color="CCCCCC"/>
              <w:left w:val="single" w:sz="4" w:space="0" w:color="CCCCCC"/>
              <w:right w:val="single" w:sz="8" w:space="0" w:color="CCCCCC"/>
            </w:tcBorders>
          </w:tcPr>
          <w:p w14:paraId="0C4A8209"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Turkey</w:t>
            </w:r>
          </w:p>
        </w:tc>
        <w:tc>
          <w:tcPr>
            <w:tcW w:w="5559" w:type="dxa"/>
            <w:vMerge w:val="restart"/>
            <w:tcBorders>
              <w:top w:val="single" w:sz="8" w:space="0" w:color="CCCCCC"/>
              <w:left w:val="single" w:sz="8" w:space="0" w:color="CCCCCC"/>
              <w:right w:val="single" w:sz="8" w:space="0" w:color="CCCCCC"/>
            </w:tcBorders>
          </w:tcPr>
          <w:p w14:paraId="216B4566"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Deutsche Bank A.S.</w:t>
            </w:r>
          </w:p>
        </w:tc>
        <w:tc>
          <w:tcPr>
            <w:tcW w:w="2932" w:type="dxa"/>
            <w:vMerge w:val="restart"/>
            <w:tcBorders>
              <w:top w:val="single" w:sz="8" w:space="0" w:color="CCCCCC"/>
              <w:left w:val="single" w:sz="8" w:space="0" w:color="CCCCCC"/>
              <w:right w:val="single" w:sz="4" w:space="0" w:color="CCCCCC"/>
            </w:tcBorders>
            <w:vAlign w:val="center"/>
          </w:tcPr>
          <w:p w14:paraId="2B522163" w14:textId="77777777" w:rsidR="008A7480" w:rsidRPr="005D1355" w:rsidRDefault="008A7480" w:rsidP="008A7480">
            <w:pPr>
              <w:spacing w:beforeLines="60" w:before="144" w:line="200" w:lineRule="exact"/>
              <w:ind w:left="231" w:right="353"/>
              <w:rPr>
                <w:rFonts w:ascii="Avenir Next LT Pro" w:eastAsia="Arial" w:hAnsi="Avenir Next LT Pro" w:cs="Arial"/>
                <w:sz w:val="18"/>
                <w:szCs w:val="18"/>
              </w:rPr>
            </w:pPr>
            <w:r>
              <w:rPr>
                <w:rFonts w:ascii="Avenir Next LT Pro" w:eastAsia="Arial" w:hAnsi="Avenir Next LT Pro" w:cs="Arial"/>
                <w:sz w:val="18"/>
                <w:szCs w:val="18"/>
                <w:lang w:eastAsia="en-GB"/>
              </w:rPr>
              <w:t>Istanbul</w:t>
            </w:r>
          </w:p>
        </w:tc>
      </w:tr>
      <w:tr w:rsidR="008A7480" w:rsidRPr="005D1355" w14:paraId="668D9E1E" w14:textId="77777777" w:rsidTr="008A7480">
        <w:trPr>
          <w:gridAfter w:val="1"/>
          <w:wAfter w:w="10" w:type="dxa"/>
          <w:trHeight w:hRule="exact" w:val="107"/>
        </w:trPr>
        <w:tc>
          <w:tcPr>
            <w:tcW w:w="2261" w:type="dxa"/>
            <w:vMerge/>
            <w:tcBorders>
              <w:left w:val="single" w:sz="4" w:space="0" w:color="CCCCCC"/>
              <w:bottom w:val="single" w:sz="8" w:space="0" w:color="CCCCCC"/>
              <w:right w:val="single" w:sz="8" w:space="0" w:color="CCCCCC"/>
            </w:tcBorders>
          </w:tcPr>
          <w:p w14:paraId="549A31AE" w14:textId="77777777" w:rsidR="008A7480" w:rsidRPr="005D1355" w:rsidRDefault="008A7480" w:rsidP="008A7480">
            <w:pPr>
              <w:spacing w:beforeLines="60" w:before="144"/>
              <w:rPr>
                <w:rFonts w:ascii="Avenir Next LT Pro" w:hAnsi="Avenir Next LT Pro"/>
              </w:rPr>
            </w:pPr>
          </w:p>
        </w:tc>
        <w:tc>
          <w:tcPr>
            <w:tcW w:w="5559" w:type="dxa"/>
            <w:vMerge/>
            <w:tcBorders>
              <w:left w:val="single" w:sz="8" w:space="0" w:color="CCCCCC"/>
              <w:bottom w:val="single" w:sz="8" w:space="0" w:color="CCCCCC"/>
              <w:right w:val="single" w:sz="8" w:space="0" w:color="CCCCCC"/>
            </w:tcBorders>
          </w:tcPr>
          <w:p w14:paraId="3A70C4FD" w14:textId="77777777" w:rsidR="008A7480" w:rsidRPr="005D1355" w:rsidRDefault="008A7480" w:rsidP="008A7480">
            <w:pPr>
              <w:spacing w:beforeLines="60" w:before="144"/>
              <w:rPr>
                <w:rFonts w:ascii="Avenir Next LT Pro" w:hAnsi="Avenir Next LT Pro"/>
              </w:rPr>
            </w:pPr>
          </w:p>
        </w:tc>
        <w:tc>
          <w:tcPr>
            <w:tcW w:w="2932" w:type="dxa"/>
            <w:vMerge/>
            <w:tcBorders>
              <w:left w:val="single" w:sz="8" w:space="0" w:color="CCCCCC"/>
              <w:bottom w:val="single" w:sz="8" w:space="0" w:color="CCCCCC"/>
              <w:right w:val="single" w:sz="4" w:space="0" w:color="CCCCCC"/>
            </w:tcBorders>
          </w:tcPr>
          <w:p w14:paraId="13420384" w14:textId="77777777" w:rsidR="008A7480" w:rsidRPr="005D1355" w:rsidRDefault="008A7480" w:rsidP="008A7480">
            <w:pPr>
              <w:spacing w:beforeLines="60" w:before="144"/>
              <w:rPr>
                <w:rFonts w:ascii="Avenir Next LT Pro" w:hAnsi="Avenir Next LT Pro"/>
              </w:rPr>
            </w:pPr>
          </w:p>
        </w:tc>
      </w:tr>
      <w:tr w:rsidR="008A7480" w:rsidRPr="005D1355" w14:paraId="2E965A11" w14:textId="77777777" w:rsidTr="008A7480">
        <w:trPr>
          <w:gridAfter w:val="1"/>
          <w:wAfter w:w="10" w:type="dxa"/>
          <w:trHeight w:hRule="exact" w:val="440"/>
        </w:trPr>
        <w:tc>
          <w:tcPr>
            <w:tcW w:w="2261" w:type="dxa"/>
            <w:tcBorders>
              <w:top w:val="single" w:sz="8" w:space="0" w:color="CCCCCC"/>
              <w:left w:val="single" w:sz="4" w:space="0" w:color="CCCCCC"/>
              <w:bottom w:val="single" w:sz="8" w:space="0" w:color="CCCCCC"/>
              <w:right w:val="single" w:sz="8" w:space="0" w:color="CCCCCC"/>
            </w:tcBorders>
          </w:tcPr>
          <w:p w14:paraId="61F7C375"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U.A.E.</w:t>
            </w:r>
          </w:p>
        </w:tc>
        <w:tc>
          <w:tcPr>
            <w:tcW w:w="5559" w:type="dxa"/>
            <w:tcBorders>
              <w:top w:val="single" w:sz="8" w:space="0" w:color="CCCCCC"/>
              <w:left w:val="single" w:sz="8" w:space="0" w:color="CCCCCC"/>
              <w:bottom w:val="single" w:sz="8" w:space="0" w:color="CCCCCC"/>
              <w:right w:val="single" w:sz="8" w:space="0" w:color="CCCCCC"/>
            </w:tcBorders>
          </w:tcPr>
          <w:p w14:paraId="7912422E"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Middle East Limited (HBME)</w:t>
            </w:r>
          </w:p>
        </w:tc>
        <w:tc>
          <w:tcPr>
            <w:tcW w:w="2932" w:type="dxa"/>
            <w:tcBorders>
              <w:top w:val="single" w:sz="8" w:space="0" w:color="CCCCCC"/>
              <w:left w:val="single" w:sz="8" w:space="0" w:color="CCCCCC"/>
              <w:bottom w:val="single" w:sz="8" w:space="0" w:color="CCCCCC"/>
              <w:right w:val="single" w:sz="4" w:space="0" w:color="CCCCCC"/>
            </w:tcBorders>
          </w:tcPr>
          <w:p w14:paraId="4C81E761" w14:textId="77777777" w:rsidR="008A7480" w:rsidRPr="005D1355" w:rsidRDefault="008A7480" w:rsidP="008A7480">
            <w:pPr>
              <w:spacing w:beforeLines="60" w:before="144" w:line="200" w:lineRule="exact"/>
              <w:ind w:left="231" w:right="203"/>
              <w:rPr>
                <w:rFonts w:ascii="Avenir Next LT Pro" w:eastAsia="Arial" w:hAnsi="Avenir Next LT Pro" w:cs="Arial"/>
                <w:sz w:val="18"/>
                <w:szCs w:val="18"/>
              </w:rPr>
            </w:pPr>
            <w:r>
              <w:rPr>
                <w:rFonts w:ascii="Avenir Next LT Pro" w:eastAsia="Arial" w:hAnsi="Avenir Next LT Pro" w:cs="Arial"/>
                <w:sz w:val="18"/>
                <w:szCs w:val="18"/>
              </w:rPr>
              <w:t>Dubai</w:t>
            </w:r>
          </w:p>
        </w:tc>
      </w:tr>
      <w:tr w:rsidR="008A7480" w:rsidRPr="005D1355" w14:paraId="737AB410" w14:textId="77777777" w:rsidTr="008A7480">
        <w:trPr>
          <w:gridAfter w:val="1"/>
          <w:wAfter w:w="10" w:type="dxa"/>
          <w:trHeight w:hRule="exact" w:val="419"/>
        </w:trPr>
        <w:tc>
          <w:tcPr>
            <w:tcW w:w="2261" w:type="dxa"/>
            <w:tcBorders>
              <w:top w:val="single" w:sz="8" w:space="0" w:color="CCCCCC"/>
              <w:left w:val="single" w:sz="4" w:space="0" w:color="CCCCCC"/>
              <w:bottom w:val="single" w:sz="8" w:space="0" w:color="CCCCCC"/>
              <w:right w:val="single" w:sz="8" w:space="0" w:color="CCCCCC"/>
            </w:tcBorders>
          </w:tcPr>
          <w:p w14:paraId="590A123E"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U.K.</w:t>
            </w:r>
          </w:p>
        </w:tc>
        <w:tc>
          <w:tcPr>
            <w:tcW w:w="5559" w:type="dxa"/>
            <w:tcBorders>
              <w:top w:val="single" w:sz="8" w:space="0" w:color="CCCCCC"/>
              <w:left w:val="single" w:sz="8" w:space="0" w:color="CCCCCC"/>
              <w:bottom w:val="single" w:sz="8" w:space="0" w:color="CCCCCC"/>
              <w:right w:val="single" w:sz="8" w:space="0" w:color="CCCCCC"/>
            </w:tcBorders>
          </w:tcPr>
          <w:p w14:paraId="726ACD15"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w:t>
            </w:r>
          </w:p>
        </w:tc>
        <w:tc>
          <w:tcPr>
            <w:tcW w:w="2932" w:type="dxa"/>
            <w:tcBorders>
              <w:top w:val="single" w:sz="8" w:space="0" w:color="CCCCCC"/>
              <w:left w:val="single" w:sz="8" w:space="0" w:color="CCCCCC"/>
              <w:bottom w:val="single" w:sz="8" w:space="0" w:color="CCCCCC"/>
              <w:right w:val="single" w:sz="4" w:space="0" w:color="CCCCCC"/>
            </w:tcBorders>
          </w:tcPr>
          <w:p w14:paraId="064A8270" w14:textId="77777777" w:rsidR="008A7480" w:rsidRPr="005D1355" w:rsidRDefault="008A7480" w:rsidP="008A7480">
            <w:pPr>
              <w:spacing w:beforeLines="60" w:before="144" w:line="200" w:lineRule="exact"/>
              <w:ind w:left="231" w:right="1804"/>
              <w:rPr>
                <w:rFonts w:ascii="Avenir Next LT Pro" w:eastAsia="Arial" w:hAnsi="Avenir Next LT Pro" w:cs="Arial"/>
                <w:sz w:val="18"/>
                <w:szCs w:val="18"/>
              </w:rPr>
            </w:pPr>
            <w:r>
              <w:rPr>
                <w:rFonts w:ascii="Avenir Next LT Pro" w:eastAsia="Arial" w:hAnsi="Avenir Next LT Pro" w:cs="Arial"/>
                <w:sz w:val="18"/>
                <w:szCs w:val="18"/>
              </w:rPr>
              <w:t>New York</w:t>
            </w:r>
          </w:p>
        </w:tc>
      </w:tr>
      <w:tr w:rsidR="008A7480" w:rsidRPr="005D1355" w14:paraId="79B2C0E9" w14:textId="77777777" w:rsidTr="008A7480">
        <w:trPr>
          <w:gridAfter w:val="1"/>
          <w:wAfter w:w="10" w:type="dxa"/>
          <w:trHeight w:hRule="exact" w:val="411"/>
        </w:trPr>
        <w:tc>
          <w:tcPr>
            <w:tcW w:w="2261" w:type="dxa"/>
            <w:tcBorders>
              <w:top w:val="single" w:sz="8" w:space="0" w:color="CCCCCC"/>
              <w:left w:val="single" w:sz="4" w:space="0" w:color="CCCCCC"/>
              <w:bottom w:val="single" w:sz="8" w:space="0" w:color="CCCCCC"/>
              <w:right w:val="single" w:sz="8" w:space="0" w:color="CCCCCC"/>
            </w:tcBorders>
          </w:tcPr>
          <w:p w14:paraId="455ABE8D"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U.S.A.</w:t>
            </w:r>
          </w:p>
        </w:tc>
        <w:tc>
          <w:tcPr>
            <w:tcW w:w="5559" w:type="dxa"/>
            <w:tcBorders>
              <w:top w:val="single" w:sz="8" w:space="0" w:color="CCCCCC"/>
              <w:left w:val="single" w:sz="8" w:space="0" w:color="CCCCCC"/>
              <w:bottom w:val="single" w:sz="8" w:space="0" w:color="CCCCCC"/>
              <w:right w:val="single" w:sz="8" w:space="0" w:color="CCCCCC"/>
            </w:tcBorders>
          </w:tcPr>
          <w:p w14:paraId="454D0110"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w:t>
            </w:r>
          </w:p>
        </w:tc>
        <w:tc>
          <w:tcPr>
            <w:tcW w:w="2932" w:type="dxa"/>
            <w:tcBorders>
              <w:top w:val="single" w:sz="8" w:space="0" w:color="CCCCCC"/>
              <w:left w:val="single" w:sz="8" w:space="0" w:color="CCCCCC"/>
              <w:bottom w:val="single" w:sz="8" w:space="0" w:color="CCCCCC"/>
              <w:right w:val="single" w:sz="4" w:space="0" w:color="CCCCCC"/>
            </w:tcBorders>
          </w:tcPr>
          <w:p w14:paraId="362E947C"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New York</w:t>
            </w:r>
          </w:p>
          <w:p w14:paraId="34033270"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p>
        </w:tc>
      </w:tr>
      <w:tr w:rsidR="008A7480" w:rsidRPr="005D1355" w14:paraId="52DB9D9C" w14:textId="77777777" w:rsidTr="008A7480">
        <w:trPr>
          <w:gridAfter w:val="1"/>
          <w:wAfter w:w="10" w:type="dxa"/>
          <w:trHeight w:hRule="exact" w:val="430"/>
        </w:trPr>
        <w:tc>
          <w:tcPr>
            <w:tcW w:w="2261" w:type="dxa"/>
            <w:tcBorders>
              <w:top w:val="single" w:sz="8" w:space="0" w:color="CCCCCC"/>
              <w:left w:val="single" w:sz="4" w:space="0" w:color="CCCCCC"/>
              <w:bottom w:val="single" w:sz="8" w:space="0" w:color="CCCCCC"/>
              <w:right w:val="single" w:sz="8" w:space="0" w:color="CCCCCC"/>
            </w:tcBorders>
          </w:tcPr>
          <w:p w14:paraId="599F9CC2"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U.S.A. Precious Metals</w:t>
            </w:r>
          </w:p>
        </w:tc>
        <w:tc>
          <w:tcPr>
            <w:tcW w:w="5559" w:type="dxa"/>
            <w:tcBorders>
              <w:top w:val="single" w:sz="8" w:space="0" w:color="CCCCCC"/>
              <w:left w:val="single" w:sz="8" w:space="0" w:color="CCCCCC"/>
              <w:bottom w:val="single" w:sz="8" w:space="0" w:color="CCCCCC"/>
              <w:right w:val="single" w:sz="8" w:space="0" w:color="CCCCCC"/>
            </w:tcBorders>
          </w:tcPr>
          <w:p w14:paraId="5B4DB0E4"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USA, N.A.</w:t>
            </w:r>
          </w:p>
        </w:tc>
        <w:tc>
          <w:tcPr>
            <w:tcW w:w="2932" w:type="dxa"/>
            <w:tcBorders>
              <w:top w:val="single" w:sz="8" w:space="0" w:color="CCCCCC"/>
              <w:left w:val="single" w:sz="8" w:space="0" w:color="CCCCCC"/>
              <w:bottom w:val="single" w:sz="8" w:space="0" w:color="CCCCCC"/>
              <w:right w:val="single" w:sz="4" w:space="0" w:color="CCCCCC"/>
            </w:tcBorders>
          </w:tcPr>
          <w:p w14:paraId="4E8802AE" w14:textId="77777777" w:rsidR="008A7480" w:rsidRPr="005D1355" w:rsidRDefault="008A7480" w:rsidP="008A7480">
            <w:pPr>
              <w:spacing w:beforeLines="60" w:before="144" w:line="200" w:lineRule="exact"/>
              <w:ind w:left="231" w:right="1864"/>
              <w:rPr>
                <w:rFonts w:ascii="Avenir Next LT Pro" w:eastAsia="Arial" w:hAnsi="Avenir Next LT Pro" w:cs="Arial"/>
                <w:sz w:val="18"/>
                <w:szCs w:val="18"/>
              </w:rPr>
            </w:pPr>
            <w:r>
              <w:rPr>
                <w:rFonts w:ascii="Avenir Next LT Pro" w:eastAsia="Arial" w:hAnsi="Avenir Next LT Pro" w:cs="Arial"/>
                <w:sz w:val="18"/>
                <w:szCs w:val="18"/>
              </w:rPr>
              <w:t>New York</w:t>
            </w:r>
          </w:p>
        </w:tc>
      </w:tr>
      <w:tr w:rsidR="008A7480" w:rsidRPr="005D1355" w14:paraId="02D3EAD2" w14:textId="77777777" w:rsidTr="008A7480">
        <w:trPr>
          <w:gridAfter w:val="1"/>
          <w:wAfter w:w="10" w:type="dxa"/>
          <w:trHeight w:hRule="exact" w:val="423"/>
        </w:trPr>
        <w:tc>
          <w:tcPr>
            <w:tcW w:w="2261" w:type="dxa"/>
            <w:tcBorders>
              <w:top w:val="single" w:sz="8" w:space="0" w:color="CCCCCC"/>
              <w:left w:val="single" w:sz="4" w:space="0" w:color="CCCCCC"/>
              <w:bottom w:val="single" w:sz="8" w:space="0" w:color="CCCCCC"/>
              <w:right w:val="single" w:sz="8" w:space="0" w:color="CCCCCC"/>
            </w:tcBorders>
          </w:tcPr>
          <w:p w14:paraId="4E3A3FB0"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Uganda</w:t>
            </w:r>
          </w:p>
        </w:tc>
        <w:tc>
          <w:tcPr>
            <w:tcW w:w="5559" w:type="dxa"/>
            <w:tcBorders>
              <w:top w:val="single" w:sz="8" w:space="0" w:color="CCCCCC"/>
              <w:left w:val="single" w:sz="8" w:space="0" w:color="CCCCCC"/>
              <w:bottom w:val="single" w:sz="8" w:space="0" w:color="CCCCCC"/>
              <w:right w:val="single" w:sz="8" w:space="0" w:color="CCCCCC"/>
            </w:tcBorders>
          </w:tcPr>
          <w:p w14:paraId="2BAA30DC"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Uganda Limited</w:t>
            </w:r>
          </w:p>
        </w:tc>
        <w:tc>
          <w:tcPr>
            <w:tcW w:w="2932" w:type="dxa"/>
            <w:tcBorders>
              <w:top w:val="single" w:sz="8" w:space="0" w:color="CCCCCC"/>
              <w:left w:val="single" w:sz="8" w:space="0" w:color="CCCCCC"/>
              <w:bottom w:val="single" w:sz="8" w:space="0" w:color="CCCCCC"/>
              <w:right w:val="single" w:sz="4" w:space="0" w:color="CCCCCC"/>
            </w:tcBorders>
          </w:tcPr>
          <w:p w14:paraId="3B212D4E"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Kampala</w:t>
            </w:r>
          </w:p>
        </w:tc>
      </w:tr>
      <w:tr w:rsidR="008A7480" w:rsidRPr="005D1355" w14:paraId="031FF68F" w14:textId="77777777" w:rsidTr="008A7480">
        <w:trPr>
          <w:gridAfter w:val="1"/>
          <w:wAfter w:w="10" w:type="dxa"/>
          <w:trHeight w:hRule="exact" w:val="876"/>
        </w:trPr>
        <w:tc>
          <w:tcPr>
            <w:tcW w:w="2261" w:type="dxa"/>
            <w:tcBorders>
              <w:top w:val="single" w:sz="8" w:space="0" w:color="CCCCCC"/>
              <w:left w:val="single" w:sz="4" w:space="0" w:color="CCCCCC"/>
              <w:bottom w:val="single" w:sz="8" w:space="0" w:color="CCCCCC"/>
              <w:right w:val="single" w:sz="8" w:space="0" w:color="CCCCCC"/>
            </w:tcBorders>
          </w:tcPr>
          <w:p w14:paraId="16E439D5"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Ukraine</w:t>
            </w:r>
          </w:p>
        </w:tc>
        <w:tc>
          <w:tcPr>
            <w:tcW w:w="5559" w:type="dxa"/>
            <w:tcBorders>
              <w:top w:val="single" w:sz="8" w:space="0" w:color="CCCCCC"/>
              <w:left w:val="single" w:sz="8" w:space="0" w:color="CCCCCC"/>
              <w:bottom w:val="single" w:sz="8" w:space="0" w:color="CCCCCC"/>
              <w:right w:val="single" w:sz="8" w:space="0" w:color="CCCCCC"/>
            </w:tcBorders>
          </w:tcPr>
          <w:p w14:paraId="4C8B550E"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JSC "Citibank"</w:t>
            </w:r>
          </w:p>
          <w:p w14:paraId="184ADF2B" w14:textId="77777777" w:rsidR="008A7480" w:rsidRPr="005D1355" w:rsidRDefault="008A7480" w:rsidP="008A7480">
            <w:pPr>
              <w:spacing w:beforeLines="60" w:before="144" w:line="200" w:lineRule="exact"/>
              <w:ind w:left="229"/>
              <w:rPr>
                <w:rFonts w:ascii="Avenir Next LT Pro" w:eastAsia="Arial" w:hAnsi="Avenir Next LT Pro" w:cs="Arial"/>
                <w:sz w:val="18"/>
                <w:szCs w:val="18"/>
              </w:rPr>
            </w:pPr>
            <w:r>
              <w:rPr>
                <w:rFonts w:ascii="Avenir Next LT Pro" w:eastAsia="Arial" w:hAnsi="Avenir Next LT Pro" w:cs="Arial"/>
                <w:sz w:val="18"/>
                <w:szCs w:val="18"/>
              </w:rPr>
              <w:t>Full name Joint Stock Company "Citibank"</w:t>
            </w:r>
          </w:p>
        </w:tc>
        <w:tc>
          <w:tcPr>
            <w:tcW w:w="2932" w:type="dxa"/>
            <w:tcBorders>
              <w:top w:val="single" w:sz="8" w:space="0" w:color="CCCCCC"/>
              <w:left w:val="single" w:sz="8" w:space="0" w:color="CCCCCC"/>
              <w:bottom w:val="single" w:sz="8" w:space="0" w:color="CCCCCC"/>
              <w:right w:val="single" w:sz="4" w:space="0" w:color="CCCCCC"/>
            </w:tcBorders>
          </w:tcPr>
          <w:p w14:paraId="0B602960"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Kiev</w:t>
            </w:r>
          </w:p>
        </w:tc>
      </w:tr>
      <w:tr w:rsidR="008A7480" w:rsidRPr="005D1355" w14:paraId="6F0E59DA" w14:textId="77777777" w:rsidTr="008A7480">
        <w:trPr>
          <w:gridAfter w:val="1"/>
          <w:wAfter w:w="10" w:type="dxa"/>
          <w:trHeight w:hRule="exact" w:val="474"/>
        </w:trPr>
        <w:tc>
          <w:tcPr>
            <w:tcW w:w="2261" w:type="dxa"/>
            <w:tcBorders>
              <w:top w:val="single" w:sz="8" w:space="0" w:color="CCCCCC"/>
              <w:left w:val="single" w:sz="4" w:space="0" w:color="CCCCCC"/>
              <w:bottom w:val="single" w:sz="8" w:space="0" w:color="CCCCCC"/>
              <w:right w:val="single" w:sz="8" w:space="0" w:color="CCCCCC"/>
            </w:tcBorders>
          </w:tcPr>
          <w:p w14:paraId="7C4285A4"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Uruguay</w:t>
            </w:r>
          </w:p>
        </w:tc>
        <w:tc>
          <w:tcPr>
            <w:tcW w:w="5559" w:type="dxa"/>
            <w:tcBorders>
              <w:top w:val="single" w:sz="8" w:space="0" w:color="CCCCCC"/>
              <w:left w:val="single" w:sz="8" w:space="0" w:color="CCCCCC"/>
              <w:bottom w:val="single" w:sz="8" w:space="0" w:color="CCCCCC"/>
              <w:right w:val="single" w:sz="8" w:space="0" w:color="CCCCCC"/>
            </w:tcBorders>
          </w:tcPr>
          <w:p w14:paraId="1F0DDF8A" w14:textId="77777777" w:rsidR="008A7480" w:rsidRPr="00E8284D" w:rsidRDefault="008A7480" w:rsidP="008A7480">
            <w:pPr>
              <w:spacing w:beforeLines="60" w:before="144"/>
              <w:ind w:left="229"/>
              <w:rPr>
                <w:rFonts w:ascii="Avenir Next LT Pro" w:eastAsia="Arial" w:hAnsi="Avenir Next LT Pro" w:cs="Arial"/>
                <w:sz w:val="18"/>
                <w:szCs w:val="18"/>
                <w:lang w:val="es-ES"/>
              </w:rPr>
            </w:pPr>
            <w:r w:rsidRPr="00E8284D">
              <w:rPr>
                <w:rFonts w:ascii="Avenir Next LT Pro" w:eastAsia="Arial" w:hAnsi="Avenir Next LT Pro" w:cs="Arial"/>
                <w:sz w:val="18"/>
                <w:szCs w:val="18"/>
                <w:lang w:val="es-ES" w:eastAsia="en-GB"/>
              </w:rPr>
              <w:t>Banco Itaú Uruguay S.A.</w:t>
            </w:r>
          </w:p>
        </w:tc>
        <w:tc>
          <w:tcPr>
            <w:tcW w:w="2932" w:type="dxa"/>
            <w:tcBorders>
              <w:top w:val="single" w:sz="8" w:space="0" w:color="CCCCCC"/>
              <w:left w:val="single" w:sz="8" w:space="0" w:color="CCCCCC"/>
              <w:bottom w:val="single" w:sz="8" w:space="0" w:color="CCCCCC"/>
              <w:right w:val="single" w:sz="4" w:space="0" w:color="CCCCCC"/>
            </w:tcBorders>
          </w:tcPr>
          <w:p w14:paraId="72457E62"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Montevideo</w:t>
            </w:r>
          </w:p>
        </w:tc>
      </w:tr>
      <w:tr w:rsidR="008A7480" w:rsidRPr="005D1355" w14:paraId="3FDA8F4C" w14:textId="77777777" w:rsidTr="008A7480">
        <w:trPr>
          <w:gridAfter w:val="1"/>
          <w:wAfter w:w="10" w:type="dxa"/>
          <w:trHeight w:hRule="exact" w:val="403"/>
        </w:trPr>
        <w:tc>
          <w:tcPr>
            <w:tcW w:w="2261" w:type="dxa"/>
            <w:tcBorders>
              <w:top w:val="single" w:sz="8" w:space="0" w:color="CCCCCC"/>
              <w:left w:val="single" w:sz="4" w:space="0" w:color="CCCCCC"/>
              <w:bottom w:val="single" w:sz="8" w:space="0" w:color="CCCCCC"/>
              <w:right w:val="single" w:sz="8" w:space="0" w:color="CCCCCC"/>
            </w:tcBorders>
          </w:tcPr>
          <w:p w14:paraId="149A01E6"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Vietnam</w:t>
            </w:r>
          </w:p>
        </w:tc>
        <w:tc>
          <w:tcPr>
            <w:tcW w:w="5559" w:type="dxa"/>
            <w:tcBorders>
              <w:top w:val="single" w:sz="8" w:space="0" w:color="CCCCCC"/>
              <w:left w:val="single" w:sz="8" w:space="0" w:color="CCCCCC"/>
              <w:bottom w:val="single" w:sz="8" w:space="0" w:color="CCCCCC"/>
              <w:right w:val="single" w:sz="8" w:space="0" w:color="CCCCCC"/>
            </w:tcBorders>
          </w:tcPr>
          <w:p w14:paraId="73479836"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(Vietnam) Ltd</w:t>
            </w:r>
          </w:p>
        </w:tc>
        <w:tc>
          <w:tcPr>
            <w:tcW w:w="2932" w:type="dxa"/>
            <w:tcBorders>
              <w:top w:val="single" w:sz="8" w:space="0" w:color="CCCCCC"/>
              <w:left w:val="single" w:sz="8" w:space="0" w:color="CCCCCC"/>
              <w:bottom w:val="single" w:sz="8" w:space="0" w:color="CCCCCC"/>
              <w:right w:val="single" w:sz="4" w:space="0" w:color="CCCCCC"/>
            </w:tcBorders>
          </w:tcPr>
          <w:p w14:paraId="1CA750A5"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Ho Chi Minh City</w:t>
            </w:r>
          </w:p>
          <w:p w14:paraId="59CD9BB0"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p>
        </w:tc>
      </w:tr>
      <w:tr w:rsidR="008A7480" w:rsidRPr="005D1355" w14:paraId="13CF3B45" w14:textId="77777777" w:rsidTr="008A7480">
        <w:trPr>
          <w:gridAfter w:val="1"/>
          <w:wAfter w:w="10" w:type="dxa"/>
          <w:trHeight w:hRule="exact" w:val="409"/>
        </w:trPr>
        <w:tc>
          <w:tcPr>
            <w:tcW w:w="2261" w:type="dxa"/>
            <w:tcBorders>
              <w:top w:val="single" w:sz="8" w:space="0" w:color="CCCCCC"/>
              <w:left w:val="single" w:sz="4" w:space="0" w:color="CCCCCC"/>
              <w:bottom w:val="single" w:sz="8" w:space="0" w:color="CCCCCC"/>
              <w:right w:val="single" w:sz="8" w:space="0" w:color="CCCCCC"/>
            </w:tcBorders>
          </w:tcPr>
          <w:p w14:paraId="3EB820B7"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WAEMU</w:t>
            </w:r>
          </w:p>
        </w:tc>
        <w:tc>
          <w:tcPr>
            <w:tcW w:w="5559" w:type="dxa"/>
            <w:tcBorders>
              <w:top w:val="single" w:sz="8" w:space="0" w:color="CCCCCC"/>
              <w:left w:val="single" w:sz="8" w:space="0" w:color="CCCCCC"/>
              <w:bottom w:val="single" w:sz="8" w:space="0" w:color="CCCCCC"/>
              <w:right w:val="single" w:sz="8" w:space="0" w:color="CCCCCC"/>
            </w:tcBorders>
          </w:tcPr>
          <w:p w14:paraId="38CBD89C"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lang w:eastAsia="en-GB"/>
              </w:rPr>
              <w:t>Société Générale Côte d’Ivoire</w:t>
            </w:r>
          </w:p>
        </w:tc>
        <w:tc>
          <w:tcPr>
            <w:tcW w:w="2932" w:type="dxa"/>
            <w:tcBorders>
              <w:top w:val="single" w:sz="8" w:space="0" w:color="CCCCCC"/>
              <w:left w:val="single" w:sz="8" w:space="0" w:color="CCCCCC"/>
              <w:bottom w:val="single" w:sz="8" w:space="0" w:color="CCCCCC"/>
              <w:right w:val="single" w:sz="4" w:space="0" w:color="CCCCCC"/>
            </w:tcBorders>
          </w:tcPr>
          <w:p w14:paraId="7F41A120"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Abidjan</w:t>
            </w:r>
          </w:p>
        </w:tc>
      </w:tr>
      <w:tr w:rsidR="008A7480" w:rsidRPr="005D1355" w14:paraId="6E3C6A77" w14:textId="77777777" w:rsidTr="008A7480">
        <w:trPr>
          <w:gridAfter w:val="1"/>
          <w:wAfter w:w="10" w:type="dxa"/>
          <w:trHeight w:hRule="exact" w:val="442"/>
        </w:trPr>
        <w:tc>
          <w:tcPr>
            <w:tcW w:w="2261" w:type="dxa"/>
            <w:tcBorders>
              <w:top w:val="single" w:sz="8" w:space="0" w:color="CCCCCC"/>
              <w:left w:val="single" w:sz="4" w:space="0" w:color="CCCCCC"/>
              <w:bottom w:val="single" w:sz="8" w:space="0" w:color="CCCCCC"/>
              <w:right w:val="single" w:sz="8" w:space="0" w:color="CCCCCC"/>
            </w:tcBorders>
          </w:tcPr>
          <w:p w14:paraId="10217640"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Zambia</w:t>
            </w:r>
          </w:p>
        </w:tc>
        <w:tc>
          <w:tcPr>
            <w:tcW w:w="5559" w:type="dxa"/>
            <w:tcBorders>
              <w:top w:val="single" w:sz="8" w:space="0" w:color="CCCCCC"/>
              <w:left w:val="single" w:sz="8" w:space="0" w:color="CCCCCC"/>
              <w:bottom w:val="single" w:sz="8" w:space="0" w:color="CCCCCC"/>
              <w:right w:val="single" w:sz="8" w:space="0" w:color="CCCCCC"/>
            </w:tcBorders>
          </w:tcPr>
          <w:p w14:paraId="6EC220DB"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Zambia Limited</w:t>
            </w:r>
          </w:p>
        </w:tc>
        <w:tc>
          <w:tcPr>
            <w:tcW w:w="2932" w:type="dxa"/>
            <w:tcBorders>
              <w:top w:val="single" w:sz="8" w:space="0" w:color="CCCCCC"/>
              <w:left w:val="single" w:sz="8" w:space="0" w:color="CCCCCC"/>
              <w:bottom w:val="single" w:sz="8" w:space="0" w:color="CCCCCC"/>
              <w:right w:val="single" w:sz="4" w:space="0" w:color="CCCCCC"/>
            </w:tcBorders>
          </w:tcPr>
          <w:p w14:paraId="287366D3" w14:textId="77777777" w:rsidR="008A7480" w:rsidRPr="005D1355" w:rsidRDefault="008A7480" w:rsidP="008A7480">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Lusaka</w:t>
            </w:r>
          </w:p>
        </w:tc>
      </w:tr>
      <w:tr w:rsidR="008A7480" w:rsidRPr="005D1355" w14:paraId="29A02990" w14:textId="77777777" w:rsidTr="008A7480">
        <w:trPr>
          <w:gridAfter w:val="1"/>
          <w:wAfter w:w="10" w:type="dxa"/>
          <w:trHeight w:hRule="exact" w:val="406"/>
        </w:trPr>
        <w:tc>
          <w:tcPr>
            <w:tcW w:w="2261" w:type="dxa"/>
            <w:tcBorders>
              <w:top w:val="single" w:sz="8" w:space="0" w:color="CCCCCC"/>
              <w:left w:val="single" w:sz="4" w:space="0" w:color="CCCCCC"/>
              <w:bottom w:val="single" w:sz="8" w:space="0" w:color="CCCCCC"/>
              <w:right w:val="single" w:sz="8" w:space="0" w:color="CCCCCC"/>
            </w:tcBorders>
          </w:tcPr>
          <w:p w14:paraId="1ECD51D1" w14:textId="77777777" w:rsidR="008A7480" w:rsidRPr="005D1355" w:rsidRDefault="008A7480" w:rsidP="008A7480">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Zimbabwe</w:t>
            </w:r>
          </w:p>
        </w:tc>
        <w:tc>
          <w:tcPr>
            <w:tcW w:w="5559" w:type="dxa"/>
            <w:tcBorders>
              <w:top w:val="single" w:sz="8" w:space="0" w:color="CCCCCC"/>
              <w:left w:val="single" w:sz="8" w:space="0" w:color="CCCCCC"/>
              <w:bottom w:val="single" w:sz="8" w:space="0" w:color="CCCCCC"/>
              <w:right w:val="single" w:sz="8" w:space="0" w:color="CCCCCC"/>
            </w:tcBorders>
          </w:tcPr>
          <w:p w14:paraId="45C878B2" w14:textId="77777777" w:rsidR="008A7480" w:rsidRPr="005D1355" w:rsidRDefault="008A7480" w:rsidP="008A7480">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Zimbabwe Limited</w:t>
            </w:r>
          </w:p>
        </w:tc>
        <w:tc>
          <w:tcPr>
            <w:tcW w:w="2932" w:type="dxa"/>
            <w:tcBorders>
              <w:top w:val="single" w:sz="8" w:space="0" w:color="CCCCCC"/>
              <w:left w:val="single" w:sz="8" w:space="0" w:color="CCCCCC"/>
              <w:bottom w:val="single" w:sz="8" w:space="0" w:color="CCCCCC"/>
              <w:right w:val="single" w:sz="4" w:space="0" w:color="CCCCCC"/>
            </w:tcBorders>
          </w:tcPr>
          <w:p w14:paraId="36CB203A" w14:textId="77777777" w:rsidR="008A7480" w:rsidRPr="005D1355" w:rsidRDefault="008A7480" w:rsidP="008A7480">
            <w:pPr>
              <w:spacing w:beforeLines="60" w:before="144" w:line="200" w:lineRule="exact"/>
              <w:ind w:left="231" w:right="1324"/>
              <w:rPr>
                <w:rFonts w:ascii="Avenir Next LT Pro" w:eastAsia="Arial" w:hAnsi="Avenir Next LT Pro" w:cs="Arial"/>
                <w:sz w:val="18"/>
                <w:szCs w:val="18"/>
              </w:rPr>
            </w:pPr>
            <w:r>
              <w:rPr>
                <w:rFonts w:ascii="Avenir Next LT Pro" w:eastAsia="Arial" w:hAnsi="Avenir Next LT Pro" w:cs="Arial"/>
                <w:sz w:val="18"/>
                <w:szCs w:val="18"/>
              </w:rPr>
              <w:t>Harare</w:t>
            </w:r>
          </w:p>
        </w:tc>
      </w:tr>
    </w:tbl>
    <w:p w14:paraId="1427D0C9" w14:textId="77777777" w:rsidR="00AE22CE" w:rsidRDefault="00AE22CE"/>
    <w:p w14:paraId="56817680" w14:textId="77777777" w:rsidR="00AE22CE" w:rsidRDefault="00AE22CE" w:rsidP="008A7480">
      <w:pPr>
        <w:spacing w:before="95"/>
        <w:ind w:left="111" w:right="656"/>
        <w:rPr>
          <w:b/>
          <w:sz w:val="18"/>
        </w:rPr>
      </w:pPr>
    </w:p>
    <w:p w14:paraId="33900322" w14:textId="77777777" w:rsidR="008253ED" w:rsidRPr="005D1355" w:rsidRDefault="008253ED" w:rsidP="008253ED">
      <w:pPr>
        <w:spacing w:before="46" w:line="200" w:lineRule="exact"/>
        <w:ind w:left="147" w:right="364"/>
        <w:rPr>
          <w:rFonts w:ascii="Avenir Next LT Pro" w:eastAsia="Arial" w:hAnsi="Avenir Next LT Pro" w:cs="Arial"/>
          <w:sz w:val="18"/>
          <w:szCs w:val="18"/>
        </w:rPr>
      </w:pPr>
      <w:r w:rsidRPr="005D1355">
        <w:rPr>
          <w:rFonts w:ascii="Avenir Next LT Pro" w:eastAsia="Arial" w:hAnsi="Avenir Next LT Pro" w:cs="Arial"/>
          <w:sz w:val="18"/>
          <w:szCs w:val="18"/>
        </w:rPr>
        <w:t>Note: Benin, Burkina-Faso, Guinea Bissau, Ivory Coast, Mali, Niger, Senegal and Togo are members of the West African Economic and Monetary Union (WAEMU).</w:t>
      </w:r>
    </w:p>
    <w:p w14:paraId="0C34C747" w14:textId="77777777" w:rsidR="00D308CC" w:rsidRDefault="00D308CC">
      <w:pPr>
        <w:pStyle w:val="BodyText"/>
        <w:spacing w:line="220" w:lineRule="auto"/>
        <w:rPr>
          <w:rFonts w:ascii="Calibri"/>
        </w:rPr>
        <w:sectPr w:rsidR="00D308CC">
          <w:type w:val="continuous"/>
          <w:pgSz w:w="11930" w:h="16860"/>
          <w:pgMar w:top="1320" w:right="141" w:bottom="540" w:left="708" w:header="0" w:footer="285" w:gutter="0"/>
          <w:cols w:space="720"/>
        </w:sectPr>
      </w:pPr>
    </w:p>
    <w:p w14:paraId="03734F3E" w14:textId="487585D2" w:rsidR="00D308CC" w:rsidRPr="008253ED" w:rsidRDefault="003E6F69" w:rsidP="008253ED">
      <w:pPr>
        <w:pStyle w:val="Heading1"/>
        <w:spacing w:before="84"/>
        <w:ind w:left="117" w:right="656" w:firstLine="0"/>
        <w:jc w:val="center"/>
      </w:pPr>
      <w:r>
        <w:t>Appendix</w:t>
      </w:r>
      <w:r>
        <w:rPr>
          <w:spacing w:val="-5"/>
        </w:rPr>
        <w:t xml:space="preserve"> </w:t>
      </w:r>
      <w:bookmarkStart w:id="175" w:name="_bookmark174"/>
      <w:bookmarkEnd w:id="175"/>
      <w:r>
        <w:t>5</w:t>
      </w:r>
      <w:r>
        <w:rPr>
          <w:spacing w:val="-4"/>
        </w:rPr>
        <w:t xml:space="preserve"> </w:t>
      </w:r>
      <w:r>
        <w:t>Past</w:t>
      </w:r>
      <w:r>
        <w:rPr>
          <w:spacing w:val="-4"/>
        </w:rPr>
        <w:t xml:space="preserve"> </w:t>
      </w:r>
      <w:r>
        <w:rPr>
          <w:spacing w:val="-2"/>
        </w:rPr>
        <w:t>Performance</w:t>
      </w:r>
    </w:p>
    <w:p w14:paraId="7B5B3889" w14:textId="77777777" w:rsidR="00D308CC" w:rsidRDefault="00D308CC">
      <w:pPr>
        <w:pStyle w:val="BodyText"/>
        <w:spacing w:before="76"/>
      </w:pPr>
    </w:p>
    <w:p w14:paraId="0C33128A" w14:textId="1AD89DDA" w:rsidR="003F0C16" w:rsidRDefault="003F0C16">
      <w:pPr>
        <w:pStyle w:val="BodyText"/>
        <w:tabs>
          <w:tab w:val="left" w:pos="3732"/>
        </w:tabs>
        <w:ind w:left="710" w:right="2092"/>
      </w:pPr>
      <w:r w:rsidRPr="003F0C16">
        <w:t xml:space="preserve">Past performance is not a reliable indicator of future results. The price of </w:t>
      </w:r>
      <w:r w:rsidR="00242EBC">
        <w:t>Shares</w:t>
      </w:r>
      <w:r w:rsidRPr="003F0C16">
        <w:t xml:space="preserve"> and the</w:t>
      </w:r>
      <w:r w:rsidR="00ED05BC">
        <w:t xml:space="preserve"> </w:t>
      </w:r>
      <w:r w:rsidRPr="003F0C16">
        <w:t>income from them can fall as well as rise and you may not get back the amount originally invested.</w:t>
      </w:r>
    </w:p>
    <w:p w14:paraId="2865F02C" w14:textId="77777777" w:rsidR="003F0C16" w:rsidRDefault="003F0C16">
      <w:pPr>
        <w:pStyle w:val="BodyText"/>
        <w:tabs>
          <w:tab w:val="left" w:pos="3732"/>
        </w:tabs>
        <w:ind w:left="710" w:right="2092"/>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1417"/>
        <w:gridCol w:w="1387"/>
      </w:tblGrid>
      <w:tr w:rsidR="003F0C16" w14:paraId="18058FD2" w14:textId="77777777" w:rsidTr="007723E9">
        <w:trPr>
          <w:trHeight w:val="647"/>
        </w:trPr>
        <w:tc>
          <w:tcPr>
            <w:tcW w:w="2324" w:type="dxa"/>
            <w:vAlign w:val="center"/>
          </w:tcPr>
          <w:p w14:paraId="5205DBE7" w14:textId="77777777" w:rsidR="003F0C16" w:rsidRDefault="003F0C16" w:rsidP="007723E9">
            <w:pPr>
              <w:pStyle w:val="TableParagraph"/>
              <w:spacing w:before="119"/>
              <w:ind w:left="112"/>
              <w:rPr>
                <w:b/>
                <w:sz w:val="17"/>
              </w:rPr>
            </w:pPr>
            <w:r>
              <w:rPr>
                <w:b/>
                <w:sz w:val="17"/>
              </w:rPr>
              <w:t>Fund</w:t>
            </w:r>
            <w:r>
              <w:rPr>
                <w:b/>
                <w:spacing w:val="-6"/>
                <w:sz w:val="17"/>
              </w:rPr>
              <w:t xml:space="preserve"> </w:t>
            </w:r>
            <w:r>
              <w:rPr>
                <w:b/>
                <w:spacing w:val="-4"/>
                <w:sz w:val="17"/>
              </w:rPr>
              <w:t>name</w:t>
            </w:r>
          </w:p>
        </w:tc>
        <w:tc>
          <w:tcPr>
            <w:tcW w:w="1417" w:type="dxa"/>
          </w:tcPr>
          <w:p w14:paraId="45D206E8" w14:textId="77777777" w:rsidR="003F0C16" w:rsidRDefault="003F0C16" w:rsidP="000C05D1">
            <w:pPr>
              <w:pStyle w:val="TableParagraph"/>
              <w:spacing w:before="150"/>
              <w:ind w:left="112"/>
              <w:rPr>
                <w:b/>
                <w:sz w:val="17"/>
              </w:rPr>
            </w:pPr>
            <w:r>
              <w:rPr>
                <w:b/>
                <w:spacing w:val="-2"/>
                <w:sz w:val="17"/>
              </w:rPr>
              <w:t>01/10/2024</w:t>
            </w:r>
          </w:p>
          <w:p w14:paraId="255FD1E4" w14:textId="2346311B" w:rsidR="003F0C16" w:rsidRPr="003F0C16" w:rsidRDefault="003F0C16" w:rsidP="003F0C16">
            <w:pPr>
              <w:pStyle w:val="TableParagraph"/>
              <w:spacing w:before="62" w:line="312" w:lineRule="auto"/>
              <w:ind w:left="112" w:right="7"/>
              <w:rPr>
                <w:b/>
                <w:spacing w:val="-6"/>
                <w:sz w:val="17"/>
              </w:rPr>
            </w:pPr>
            <w:r>
              <w:rPr>
                <w:b/>
                <w:spacing w:val="-6"/>
                <w:sz w:val="17"/>
              </w:rPr>
              <w:t xml:space="preserve">to </w:t>
            </w:r>
            <w:r>
              <w:rPr>
                <w:b/>
                <w:spacing w:val="-2"/>
                <w:sz w:val="17"/>
              </w:rPr>
              <w:t>30/09/2025</w:t>
            </w:r>
          </w:p>
        </w:tc>
        <w:tc>
          <w:tcPr>
            <w:tcW w:w="1387" w:type="dxa"/>
          </w:tcPr>
          <w:p w14:paraId="6803E8F9" w14:textId="77777777" w:rsidR="003F0C16" w:rsidRDefault="003F0C16" w:rsidP="000C05D1">
            <w:pPr>
              <w:pStyle w:val="TableParagraph"/>
              <w:spacing w:before="150"/>
              <w:ind w:left="113"/>
              <w:rPr>
                <w:b/>
                <w:sz w:val="17"/>
              </w:rPr>
            </w:pPr>
            <w:r>
              <w:rPr>
                <w:b/>
                <w:spacing w:val="-2"/>
                <w:sz w:val="17"/>
              </w:rPr>
              <w:t>01/10/2023</w:t>
            </w:r>
          </w:p>
          <w:p w14:paraId="790D8DCB" w14:textId="77777777" w:rsidR="003F0C16" w:rsidRDefault="003F0C16" w:rsidP="000C05D1">
            <w:pPr>
              <w:pStyle w:val="TableParagraph"/>
              <w:spacing w:before="62" w:line="312" w:lineRule="auto"/>
              <w:ind w:left="113" w:right="9"/>
              <w:rPr>
                <w:b/>
                <w:sz w:val="17"/>
              </w:rPr>
            </w:pPr>
            <w:r>
              <w:rPr>
                <w:b/>
                <w:spacing w:val="-6"/>
                <w:sz w:val="17"/>
              </w:rPr>
              <w:t xml:space="preserve">to </w:t>
            </w:r>
            <w:r>
              <w:rPr>
                <w:b/>
                <w:spacing w:val="-2"/>
                <w:sz w:val="17"/>
              </w:rPr>
              <w:t>30/09/2024</w:t>
            </w:r>
          </w:p>
        </w:tc>
      </w:tr>
      <w:tr w:rsidR="003F0C16" w14:paraId="42BECF0F" w14:textId="77777777" w:rsidTr="003F0C16">
        <w:trPr>
          <w:trHeight w:val="814"/>
        </w:trPr>
        <w:tc>
          <w:tcPr>
            <w:tcW w:w="2324" w:type="dxa"/>
            <w:vAlign w:val="center"/>
          </w:tcPr>
          <w:p w14:paraId="33C9B15F" w14:textId="6555AEDE" w:rsidR="003F0C16" w:rsidRDefault="003F0C16" w:rsidP="003F0C16">
            <w:pPr>
              <w:pStyle w:val="TableParagraph"/>
              <w:spacing w:before="1"/>
              <w:ind w:left="112"/>
              <w:rPr>
                <w:b/>
                <w:sz w:val="17"/>
              </w:rPr>
            </w:pPr>
            <w:r w:rsidRPr="003F0C16">
              <w:rPr>
                <w:b/>
                <w:spacing w:val="-2"/>
                <w:sz w:val="17"/>
              </w:rPr>
              <w:t xml:space="preserve">TrinityBridge Select Global Equity </w:t>
            </w:r>
            <w:r>
              <w:rPr>
                <w:b/>
                <w:sz w:val="17"/>
              </w:rPr>
              <w:t>X</w:t>
            </w:r>
            <w:r>
              <w:rPr>
                <w:b/>
                <w:spacing w:val="54"/>
                <w:sz w:val="17"/>
              </w:rPr>
              <w:t xml:space="preserve"> </w:t>
            </w:r>
            <w:r>
              <w:rPr>
                <w:b/>
                <w:spacing w:val="-5"/>
                <w:sz w:val="17"/>
              </w:rPr>
              <w:t>Acc</w:t>
            </w:r>
          </w:p>
        </w:tc>
        <w:tc>
          <w:tcPr>
            <w:tcW w:w="1417" w:type="dxa"/>
            <w:vAlign w:val="center"/>
          </w:tcPr>
          <w:p w14:paraId="55DD41B9" w14:textId="53164295" w:rsidR="003F0C16" w:rsidRDefault="003F0C16" w:rsidP="003F0C16">
            <w:pPr>
              <w:pStyle w:val="TableParagraph"/>
              <w:ind w:left="0" w:right="2"/>
              <w:jc w:val="center"/>
              <w:rPr>
                <w:sz w:val="17"/>
              </w:rPr>
            </w:pPr>
            <w:r>
              <w:rPr>
                <w:spacing w:val="-4"/>
                <w:sz w:val="17"/>
              </w:rPr>
              <w:t>11.8%</w:t>
            </w:r>
          </w:p>
        </w:tc>
        <w:tc>
          <w:tcPr>
            <w:tcW w:w="1387" w:type="dxa"/>
            <w:vAlign w:val="center"/>
          </w:tcPr>
          <w:p w14:paraId="06FA1330" w14:textId="63B75649" w:rsidR="003F0C16" w:rsidRDefault="003F0C16" w:rsidP="003F0C16">
            <w:pPr>
              <w:pStyle w:val="TableParagraph"/>
              <w:ind w:left="0"/>
              <w:jc w:val="center"/>
              <w:rPr>
                <w:sz w:val="17"/>
              </w:rPr>
            </w:pPr>
            <w:r>
              <w:rPr>
                <w:spacing w:val="-2"/>
                <w:sz w:val="17"/>
              </w:rPr>
              <w:t>14.4%</w:t>
            </w:r>
          </w:p>
        </w:tc>
      </w:tr>
    </w:tbl>
    <w:p w14:paraId="5A145D2C" w14:textId="654CA5F6" w:rsidR="003F0C16" w:rsidRPr="007723E9" w:rsidRDefault="007723E9" w:rsidP="00E8284D">
      <w:pPr>
        <w:pStyle w:val="BodyText"/>
        <w:spacing w:before="1" w:line="624" w:lineRule="auto"/>
        <w:ind w:left="710" w:right="3186"/>
      </w:pPr>
      <w:r>
        <w:t>Source of all data: TrinityBridge Fund Management Limited</w:t>
      </w:r>
    </w:p>
    <w:p w14:paraId="685EC7DC" w14:textId="77777777" w:rsidR="00D308CC" w:rsidRDefault="00D308CC">
      <w:pPr>
        <w:pStyle w:val="BodyText"/>
        <w:spacing w:before="124"/>
      </w:pPr>
    </w:p>
    <w:p w14:paraId="172641A1" w14:textId="6DD89D67" w:rsidR="00D308CC" w:rsidRDefault="003E6F69">
      <w:pPr>
        <w:pStyle w:val="Heading1"/>
        <w:rPr>
          <w:spacing w:val="-2"/>
        </w:rPr>
      </w:pPr>
      <w:r>
        <w:t>Investors</w:t>
      </w:r>
      <w:r>
        <w:rPr>
          <w:spacing w:val="-11"/>
        </w:rPr>
        <w:t xml:space="preserve"> </w:t>
      </w:r>
      <w:r>
        <w:t>and</w:t>
      </w:r>
      <w:r>
        <w:rPr>
          <w:spacing w:val="-8"/>
        </w:rPr>
        <w:t xml:space="preserve"> </w:t>
      </w:r>
      <w:r>
        <w:t>potential</w:t>
      </w:r>
      <w:r>
        <w:rPr>
          <w:spacing w:val="-5"/>
        </w:rPr>
        <w:t xml:space="preserve"> </w:t>
      </w:r>
      <w:r>
        <w:t>investors</w:t>
      </w:r>
      <w:r>
        <w:rPr>
          <w:spacing w:val="-8"/>
        </w:rPr>
        <w:t xml:space="preserve"> </w:t>
      </w:r>
      <w:r>
        <w:t>should</w:t>
      </w:r>
      <w:r>
        <w:rPr>
          <w:spacing w:val="-7"/>
        </w:rPr>
        <w:t xml:space="preserve"> </w:t>
      </w:r>
      <w:r>
        <w:t>note</w:t>
      </w:r>
      <w:r>
        <w:rPr>
          <w:spacing w:val="-10"/>
        </w:rPr>
        <w:t xml:space="preserve"> </w:t>
      </w:r>
      <w:r>
        <w:t>the</w:t>
      </w:r>
      <w:r>
        <w:rPr>
          <w:spacing w:val="-4"/>
        </w:rPr>
        <w:t xml:space="preserve"> </w:t>
      </w:r>
      <w:r>
        <w:t>following</w:t>
      </w:r>
      <w:r>
        <w:rPr>
          <w:spacing w:val="-5"/>
        </w:rPr>
        <w:t xml:space="preserve"> </w:t>
      </w:r>
      <w:r>
        <w:rPr>
          <w:spacing w:val="-2"/>
        </w:rPr>
        <w:t>statements</w:t>
      </w:r>
    </w:p>
    <w:p w14:paraId="073E5CB2" w14:textId="77777777" w:rsidR="00ED05BC" w:rsidRDefault="00ED05BC">
      <w:pPr>
        <w:pStyle w:val="Heading1"/>
        <w:rPr>
          <w:spacing w:val="-2"/>
        </w:rPr>
      </w:pPr>
    </w:p>
    <w:p w14:paraId="3BC48B16" w14:textId="77777777" w:rsidR="00ED05BC" w:rsidRDefault="00ED05BC" w:rsidP="00ED05BC">
      <w:pPr>
        <w:pStyle w:val="BodyText"/>
        <w:spacing w:line="309" w:lineRule="auto"/>
        <w:ind w:left="710" w:right="1293"/>
        <w:jc w:val="both"/>
      </w:pPr>
      <w:r>
        <w:t>On 30 June 2023 the Company ceased to be classified as a NURS and converted to a UCITS. Consequently there is no past performance data available prior to that date.</w:t>
      </w:r>
    </w:p>
    <w:p w14:paraId="49B0653F" w14:textId="77777777" w:rsidR="00ED05BC" w:rsidRPr="00E8284D" w:rsidRDefault="00ED05BC" w:rsidP="00E8284D">
      <w:pPr>
        <w:pStyle w:val="Heading1"/>
        <w:rPr>
          <w:b w:val="0"/>
          <w:bCs w:val="0"/>
        </w:rPr>
      </w:pPr>
    </w:p>
    <w:p w14:paraId="7CD65F7F" w14:textId="77777777" w:rsidR="00D308CC" w:rsidRDefault="00D308CC">
      <w:pPr>
        <w:pStyle w:val="BodyText"/>
        <w:spacing w:line="624" w:lineRule="auto"/>
        <w:sectPr w:rsidR="00D308CC">
          <w:pgSz w:w="11930" w:h="16860"/>
          <w:pgMar w:top="1600" w:right="141" w:bottom="540" w:left="708" w:header="0" w:footer="285" w:gutter="0"/>
          <w:cols w:space="720"/>
        </w:sectPr>
      </w:pPr>
    </w:p>
    <w:p w14:paraId="471A9348" w14:textId="77777777" w:rsidR="00D308CC" w:rsidRDefault="003E6F69">
      <w:pPr>
        <w:spacing w:before="78"/>
        <w:ind w:left="50" w:right="706"/>
        <w:jc w:val="center"/>
        <w:rPr>
          <w:b/>
          <w:sz w:val="18"/>
        </w:rPr>
      </w:pPr>
      <w:r>
        <w:rPr>
          <w:b/>
          <w:sz w:val="18"/>
        </w:rPr>
        <w:t>Dilution</w:t>
      </w:r>
      <w:r>
        <w:rPr>
          <w:b/>
          <w:spacing w:val="-13"/>
          <w:sz w:val="18"/>
        </w:rPr>
        <w:t xml:space="preserve"> </w:t>
      </w:r>
      <w:r>
        <w:rPr>
          <w:b/>
          <w:spacing w:val="-2"/>
          <w:sz w:val="18"/>
        </w:rPr>
        <w:t>Adjustment</w:t>
      </w:r>
    </w:p>
    <w:p w14:paraId="61910CA4" w14:textId="77777777" w:rsidR="00D308CC" w:rsidRDefault="00D308CC">
      <w:pPr>
        <w:pStyle w:val="BodyText"/>
        <w:spacing w:before="112"/>
        <w:rPr>
          <w:b/>
        </w:rPr>
      </w:pPr>
    </w:p>
    <w:p w14:paraId="149EE777" w14:textId="77777777" w:rsidR="00D308CC" w:rsidRDefault="003E6F69">
      <w:pPr>
        <w:spacing w:line="345" w:lineRule="auto"/>
        <w:ind w:left="1310" w:right="1933"/>
        <w:rPr>
          <w:b/>
          <w:sz w:val="18"/>
        </w:rPr>
      </w:pPr>
      <w:r>
        <w:rPr>
          <w:b/>
          <w:sz w:val="18"/>
        </w:rPr>
        <w:t>The</w:t>
      </w:r>
      <w:r>
        <w:rPr>
          <w:b/>
          <w:spacing w:val="-2"/>
          <w:sz w:val="18"/>
        </w:rPr>
        <w:t xml:space="preserve"> </w:t>
      </w:r>
      <w:r>
        <w:rPr>
          <w:b/>
          <w:sz w:val="18"/>
        </w:rPr>
        <w:t>number</w:t>
      </w:r>
      <w:r>
        <w:rPr>
          <w:b/>
          <w:spacing w:val="-3"/>
          <w:sz w:val="18"/>
        </w:rPr>
        <w:t xml:space="preserve"> </w:t>
      </w:r>
      <w:r>
        <w:rPr>
          <w:b/>
          <w:sz w:val="18"/>
        </w:rPr>
        <w:t>of</w:t>
      </w:r>
      <w:r>
        <w:rPr>
          <w:b/>
          <w:spacing w:val="-2"/>
          <w:sz w:val="18"/>
        </w:rPr>
        <w:t xml:space="preserve"> </w:t>
      </w:r>
      <w:r>
        <w:rPr>
          <w:b/>
          <w:sz w:val="18"/>
        </w:rPr>
        <w:t>occasions</w:t>
      </w:r>
      <w:r>
        <w:rPr>
          <w:b/>
          <w:spacing w:val="-2"/>
          <w:sz w:val="18"/>
        </w:rPr>
        <w:t xml:space="preserve"> </w:t>
      </w:r>
      <w:r>
        <w:rPr>
          <w:b/>
          <w:sz w:val="18"/>
        </w:rPr>
        <w:t>on</w:t>
      </w:r>
      <w:r>
        <w:rPr>
          <w:b/>
          <w:spacing w:val="-6"/>
          <w:sz w:val="18"/>
        </w:rPr>
        <w:t xml:space="preserve"> </w:t>
      </w:r>
      <w:r>
        <w:rPr>
          <w:b/>
          <w:sz w:val="18"/>
        </w:rPr>
        <w:t>which</w:t>
      </w:r>
      <w:r>
        <w:rPr>
          <w:b/>
          <w:spacing w:val="-4"/>
          <w:sz w:val="18"/>
        </w:rPr>
        <w:t xml:space="preserve"> </w:t>
      </w:r>
      <w:r>
        <w:rPr>
          <w:b/>
          <w:sz w:val="18"/>
        </w:rPr>
        <w:t>the</w:t>
      </w:r>
      <w:r>
        <w:rPr>
          <w:b/>
          <w:spacing w:val="-2"/>
          <w:sz w:val="18"/>
        </w:rPr>
        <w:t xml:space="preserve"> </w:t>
      </w:r>
      <w:r>
        <w:rPr>
          <w:b/>
          <w:sz w:val="18"/>
        </w:rPr>
        <w:t>dilution</w:t>
      </w:r>
      <w:r>
        <w:rPr>
          <w:b/>
          <w:spacing w:val="-10"/>
          <w:sz w:val="18"/>
        </w:rPr>
        <w:t xml:space="preserve"> </w:t>
      </w:r>
      <w:r>
        <w:rPr>
          <w:b/>
          <w:sz w:val="18"/>
        </w:rPr>
        <w:t>adjustment</w:t>
      </w:r>
      <w:r>
        <w:rPr>
          <w:b/>
          <w:spacing w:val="-5"/>
          <w:sz w:val="18"/>
        </w:rPr>
        <w:t xml:space="preserve"> </w:t>
      </w:r>
      <w:r>
        <w:rPr>
          <w:b/>
          <w:sz w:val="18"/>
        </w:rPr>
        <w:t>has</w:t>
      </w:r>
      <w:r>
        <w:rPr>
          <w:b/>
          <w:spacing w:val="-2"/>
          <w:sz w:val="18"/>
        </w:rPr>
        <w:t xml:space="preserve"> </w:t>
      </w:r>
      <w:r>
        <w:rPr>
          <w:b/>
          <w:sz w:val="18"/>
        </w:rPr>
        <w:t>been</w:t>
      </w:r>
      <w:r>
        <w:rPr>
          <w:b/>
          <w:spacing w:val="-4"/>
          <w:sz w:val="18"/>
        </w:rPr>
        <w:t xml:space="preserve"> </w:t>
      </w:r>
      <w:r>
        <w:rPr>
          <w:b/>
          <w:sz w:val="18"/>
        </w:rPr>
        <w:t>applied in the 12 month period from 1 October 2024 to 30 September 2025:</w:t>
      </w:r>
    </w:p>
    <w:p w14:paraId="2F228BAF" w14:textId="77777777" w:rsidR="00D308CC" w:rsidRDefault="00D308CC">
      <w:pPr>
        <w:pStyle w:val="BodyText"/>
        <w:spacing w:before="9"/>
        <w:rPr>
          <w:b/>
          <w:sz w:val="19"/>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5625"/>
      </w:tblGrid>
      <w:tr w:rsidR="00D308CC" w14:paraId="25D22706" w14:textId="77777777">
        <w:trPr>
          <w:trHeight w:val="777"/>
        </w:trPr>
        <w:tc>
          <w:tcPr>
            <w:tcW w:w="3548" w:type="dxa"/>
          </w:tcPr>
          <w:p w14:paraId="5B558F0A" w14:textId="77777777" w:rsidR="00D308CC" w:rsidRDefault="003E6F69">
            <w:pPr>
              <w:pStyle w:val="TableParagraph"/>
              <w:spacing w:before="0" w:line="213" w:lineRule="exact"/>
              <w:ind w:left="9"/>
              <w:rPr>
                <w:sz w:val="18"/>
              </w:rPr>
            </w:pPr>
            <w:r>
              <w:rPr>
                <w:sz w:val="18"/>
              </w:rPr>
              <w:t>Name</w:t>
            </w:r>
            <w:r>
              <w:rPr>
                <w:spacing w:val="-8"/>
                <w:sz w:val="18"/>
              </w:rPr>
              <w:t xml:space="preserve"> </w:t>
            </w:r>
            <w:r>
              <w:rPr>
                <w:sz w:val="18"/>
              </w:rPr>
              <w:t>of</w:t>
            </w:r>
            <w:r>
              <w:rPr>
                <w:spacing w:val="-9"/>
                <w:sz w:val="18"/>
              </w:rPr>
              <w:t xml:space="preserve"> </w:t>
            </w:r>
            <w:r>
              <w:rPr>
                <w:spacing w:val="-4"/>
                <w:sz w:val="18"/>
              </w:rPr>
              <w:t>Fund</w:t>
            </w:r>
          </w:p>
        </w:tc>
        <w:tc>
          <w:tcPr>
            <w:tcW w:w="5625" w:type="dxa"/>
          </w:tcPr>
          <w:p w14:paraId="7C5D63FF" w14:textId="77777777" w:rsidR="00D308CC" w:rsidRDefault="003E6F69">
            <w:pPr>
              <w:pStyle w:val="TableParagraph"/>
              <w:spacing w:before="0" w:line="307" w:lineRule="auto"/>
              <w:ind w:left="9"/>
              <w:rPr>
                <w:sz w:val="18"/>
              </w:rPr>
            </w:pPr>
            <w:r>
              <w:rPr>
                <w:sz w:val="18"/>
              </w:rPr>
              <w:t>Number</w:t>
            </w:r>
            <w:r>
              <w:rPr>
                <w:spacing w:val="36"/>
                <w:sz w:val="18"/>
              </w:rPr>
              <w:t xml:space="preserve"> </w:t>
            </w:r>
            <w:r>
              <w:rPr>
                <w:sz w:val="18"/>
              </w:rPr>
              <w:t>of</w:t>
            </w:r>
            <w:r>
              <w:rPr>
                <w:spacing w:val="34"/>
                <w:sz w:val="18"/>
              </w:rPr>
              <w:t xml:space="preserve"> </w:t>
            </w:r>
            <w:r>
              <w:rPr>
                <w:sz w:val="18"/>
              </w:rPr>
              <w:t>days</w:t>
            </w:r>
            <w:r>
              <w:rPr>
                <w:spacing w:val="35"/>
                <w:sz w:val="18"/>
              </w:rPr>
              <w:t xml:space="preserve"> </w:t>
            </w:r>
            <w:r>
              <w:rPr>
                <w:sz w:val="18"/>
              </w:rPr>
              <w:t>on</w:t>
            </w:r>
            <w:r>
              <w:rPr>
                <w:spacing w:val="36"/>
                <w:sz w:val="18"/>
              </w:rPr>
              <w:t xml:space="preserve"> </w:t>
            </w:r>
            <w:r>
              <w:rPr>
                <w:sz w:val="18"/>
              </w:rPr>
              <w:t>which</w:t>
            </w:r>
            <w:r>
              <w:rPr>
                <w:spacing w:val="37"/>
                <w:sz w:val="18"/>
              </w:rPr>
              <w:t xml:space="preserve"> </w:t>
            </w:r>
            <w:r>
              <w:rPr>
                <w:sz w:val="18"/>
              </w:rPr>
              <w:t>dilution</w:t>
            </w:r>
            <w:r>
              <w:rPr>
                <w:spacing w:val="38"/>
                <w:sz w:val="18"/>
              </w:rPr>
              <w:t xml:space="preserve"> </w:t>
            </w:r>
            <w:r>
              <w:rPr>
                <w:sz w:val="18"/>
              </w:rPr>
              <w:t>adjustment</w:t>
            </w:r>
            <w:r>
              <w:rPr>
                <w:spacing w:val="37"/>
                <w:sz w:val="18"/>
              </w:rPr>
              <w:t xml:space="preserve"> </w:t>
            </w:r>
            <w:r>
              <w:rPr>
                <w:sz w:val="18"/>
              </w:rPr>
              <w:t>has</w:t>
            </w:r>
            <w:r>
              <w:rPr>
                <w:spacing w:val="33"/>
                <w:sz w:val="18"/>
              </w:rPr>
              <w:t xml:space="preserve"> </w:t>
            </w:r>
            <w:r>
              <w:rPr>
                <w:sz w:val="18"/>
              </w:rPr>
              <w:t>been applied during the period</w:t>
            </w:r>
          </w:p>
        </w:tc>
      </w:tr>
      <w:tr w:rsidR="00D308CC" w14:paraId="772C9658" w14:textId="77777777">
        <w:trPr>
          <w:trHeight w:val="520"/>
        </w:trPr>
        <w:tc>
          <w:tcPr>
            <w:tcW w:w="3548" w:type="dxa"/>
          </w:tcPr>
          <w:p w14:paraId="0A2FCE8D" w14:textId="77777777" w:rsidR="00D308CC" w:rsidRDefault="003E6F69">
            <w:pPr>
              <w:pStyle w:val="TableParagraph"/>
              <w:spacing w:before="0" w:line="237" w:lineRule="auto"/>
              <w:ind w:left="9" w:right="126"/>
              <w:rPr>
                <w:sz w:val="18"/>
              </w:rPr>
            </w:pPr>
            <w:r>
              <w:rPr>
                <w:sz w:val="18"/>
              </w:rPr>
              <w:t>TrinityBridge</w:t>
            </w:r>
            <w:r>
              <w:rPr>
                <w:spacing w:val="-13"/>
                <w:sz w:val="18"/>
              </w:rPr>
              <w:t xml:space="preserve"> </w:t>
            </w:r>
            <w:r>
              <w:rPr>
                <w:sz w:val="18"/>
              </w:rPr>
              <w:t>Select</w:t>
            </w:r>
            <w:r>
              <w:rPr>
                <w:spacing w:val="-12"/>
                <w:sz w:val="18"/>
              </w:rPr>
              <w:t xml:space="preserve"> </w:t>
            </w:r>
            <w:r>
              <w:rPr>
                <w:sz w:val="18"/>
              </w:rPr>
              <w:t>Global</w:t>
            </w:r>
            <w:r>
              <w:rPr>
                <w:spacing w:val="-15"/>
                <w:sz w:val="18"/>
              </w:rPr>
              <w:t xml:space="preserve"> </w:t>
            </w:r>
            <w:r>
              <w:rPr>
                <w:sz w:val="18"/>
              </w:rPr>
              <w:t xml:space="preserve">Equity </w:t>
            </w:r>
            <w:r>
              <w:rPr>
                <w:spacing w:val="-4"/>
                <w:sz w:val="18"/>
              </w:rPr>
              <w:t>Fund</w:t>
            </w:r>
          </w:p>
        </w:tc>
        <w:tc>
          <w:tcPr>
            <w:tcW w:w="5625" w:type="dxa"/>
          </w:tcPr>
          <w:p w14:paraId="6713A1A1" w14:textId="77777777" w:rsidR="00D308CC" w:rsidRDefault="003E6F69">
            <w:pPr>
              <w:pStyle w:val="TableParagraph"/>
              <w:spacing w:before="0" w:line="213" w:lineRule="exact"/>
              <w:ind w:left="9"/>
              <w:rPr>
                <w:sz w:val="18"/>
              </w:rPr>
            </w:pPr>
            <w:r>
              <w:rPr>
                <w:spacing w:val="-10"/>
                <w:sz w:val="18"/>
              </w:rPr>
              <w:t>6</w:t>
            </w:r>
          </w:p>
        </w:tc>
      </w:tr>
    </w:tbl>
    <w:p w14:paraId="0490ADA7" w14:textId="77777777" w:rsidR="003E6F69" w:rsidRDefault="003E6F69"/>
    <w:sectPr w:rsidR="003E6F69">
      <w:pgSz w:w="11930" w:h="16860"/>
      <w:pgMar w:top="1440" w:right="141" w:bottom="540" w:left="708" w:header="0"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0FD7" w14:textId="77777777" w:rsidR="003E6F69" w:rsidRDefault="003E6F69">
      <w:r>
        <w:separator/>
      </w:r>
    </w:p>
  </w:endnote>
  <w:endnote w:type="continuationSeparator" w:id="0">
    <w:p w14:paraId="1D88C005" w14:textId="77777777" w:rsidR="003E6F69" w:rsidRDefault="003E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62DB" w14:textId="77777777" w:rsidR="00F96999" w:rsidRDefault="00F9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9261" w14:textId="77777777" w:rsidR="00F96999" w:rsidRDefault="00F96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5619" w14:textId="77777777" w:rsidR="00F96999" w:rsidRDefault="00F969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1355" w14:textId="77777777" w:rsidR="00D308CC" w:rsidRDefault="003E6F69">
    <w:pPr>
      <w:pStyle w:val="BodyText"/>
      <w:spacing w:line="14" w:lineRule="auto"/>
      <w:rPr>
        <w:sz w:val="13"/>
      </w:rPr>
    </w:pPr>
    <w:r>
      <w:rPr>
        <w:noProof/>
        <w:sz w:val="13"/>
      </w:rPr>
      <mc:AlternateContent>
        <mc:Choice Requires="wps">
          <w:drawing>
            <wp:anchor distT="0" distB="0" distL="0" distR="0" simplePos="0" relativeHeight="485273088" behindDoc="1" locked="0" layoutInCell="1" allowOverlap="1" wp14:anchorId="7FBD2F4E" wp14:editId="17CCBF92">
              <wp:simplePos x="0" y="0"/>
              <wp:positionH relativeFrom="page">
                <wp:posOffset>3681095</wp:posOffset>
              </wp:positionH>
              <wp:positionV relativeFrom="page">
                <wp:posOffset>10343855</wp:posOffset>
              </wp:positionV>
              <wp:extent cx="239395"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395" cy="149860"/>
                      </a:xfrm>
                      <a:prstGeom prst="rect">
                        <a:avLst/>
                      </a:prstGeom>
                    </wps:spPr>
                    <wps:txbx>
                      <w:txbxContent>
                        <w:p w14:paraId="24DDFDD0" w14:textId="77777777" w:rsidR="00D308CC" w:rsidRDefault="003E6F69">
                          <w:pPr>
                            <w:spacing w:before="21"/>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100</w:t>
                          </w:r>
                          <w:r>
                            <w:rPr>
                              <w:spacing w:val="-5"/>
                              <w:sz w:val="16"/>
                            </w:rPr>
                            <w:fldChar w:fldCharType="end"/>
                          </w:r>
                        </w:p>
                      </w:txbxContent>
                    </wps:txbx>
                    <wps:bodyPr wrap="square" lIns="0" tIns="0" rIns="0" bIns="0" rtlCol="0">
                      <a:noAutofit/>
                    </wps:bodyPr>
                  </wps:wsp>
                </a:graphicData>
              </a:graphic>
            </wp:anchor>
          </w:drawing>
        </mc:Choice>
        <mc:Fallback>
          <w:pict>
            <v:shapetype w14:anchorId="7FBD2F4E" id="_x0000_t202" coordsize="21600,21600" o:spt="202" path="m,l,21600r21600,l21600,xe">
              <v:stroke joinstyle="miter"/>
              <v:path gradientshapeok="t" o:connecttype="rect"/>
            </v:shapetype>
            <v:shape id="Textbox 1" o:spid="_x0000_s1026" type="#_x0000_t202" style="position:absolute;margin-left:289.85pt;margin-top:814.5pt;width:18.85pt;height:11.8pt;z-index:-180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ShlQEAABoDAAAOAAAAZHJzL2Uyb0RvYy54bWysUsFuEzEQvSP1HyzfGycpVM0qmwpagZAq&#10;QCp8gOO1syvWHnfGyW7+nrG7SRDcEJfx2B6/ee+N1/ej78XBInUQarmYzaWwwUDThV0tf3z/eH0n&#10;BSUdGt1DsLU8WpL3m6s36yFWdgkt9I1FwSCBqiHWsk0pVkqRaa3XNINoA186QK8Tb3GnGtQDo/te&#10;LefzWzUANhHBWCI+fXy9lJuC75w16atzZJPoa8ncUolY4jZHtVnraoc6tp2ZaOh/YOF1F7jpGepR&#10;Jy322P0F5TuDQODSzIBX4FxnbNHAahbzP9Q8tzraooXNoXi2if4frPlyeI7fUKTxA4w8wCKC4hOY&#10;n8TeqCFSNdVkT6kirs5CR4c+ryxB8EP29nj2045JGD5c3qxuVu+kMHy1eLu6uy1+q8vjiJQ+WfAi&#10;J7VEHlchoA9PlHJ7XZ1KJi6v7TORNG5HLsnpFpojaxh4jLWkl71GK0X/ObBPeeanBE/J9pRg6h+g&#10;/IwsJcD7fQLXlc4X3KkzD6AQmj5LnvDv+1J1+dKbXwAAAP//AwBQSwMEFAAGAAgAAAAhAJJgJoTh&#10;AAAADQEAAA8AAABkcnMvZG93bnJldi54bWxMj8FOwzAQRO9I/IO1lbhRpxFNSBqnqhCckBBpOHB0&#10;YjexGq9D7Lbh79meynFnnmZniu1sB3bWkzcOBayWETCNrVMGOwFf9dvjMzAfJCo5ONQCfrWHbXl/&#10;V8hcuQtW+rwPHaMQ9LkU0Icw5pz7ttdW+qUbNZJ3cJOVgc6p42qSFwq3A4+jKOFWGqQPvRz1S6/b&#10;4/5kBey+sXo1Px/NZ3WoTF1nEb4nRyEeFvNuAyzoOdxguNan6lBSp8adUHk2CFinWUooGUmc0SpC&#10;klX6BKy5Sus4AV4W/P+K8g8AAP//AwBQSwECLQAUAAYACAAAACEAtoM4kv4AAADhAQAAEwAAAAAA&#10;AAAAAAAAAAAAAAAAW0NvbnRlbnRfVHlwZXNdLnhtbFBLAQItABQABgAIAAAAIQA4/SH/1gAAAJQB&#10;AAALAAAAAAAAAAAAAAAAAC8BAABfcmVscy8ucmVsc1BLAQItABQABgAIAAAAIQDs+2ShlQEAABoD&#10;AAAOAAAAAAAAAAAAAAAAAC4CAABkcnMvZTJvRG9jLnhtbFBLAQItABQABgAIAAAAIQCSYCaE4QAA&#10;AA0BAAAPAAAAAAAAAAAAAAAAAO8DAABkcnMvZG93bnJldi54bWxQSwUGAAAAAAQABADzAAAA/QQA&#10;AAAA&#10;" filled="f" stroked="f">
              <v:textbox inset="0,0,0,0">
                <w:txbxContent>
                  <w:p w14:paraId="24DDFDD0" w14:textId="77777777" w:rsidR="00D308CC" w:rsidRDefault="003E6F69">
                    <w:pPr>
                      <w:spacing w:before="21"/>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8976" w14:textId="77777777" w:rsidR="003E6F69" w:rsidRDefault="003E6F69">
      <w:r>
        <w:separator/>
      </w:r>
    </w:p>
  </w:footnote>
  <w:footnote w:type="continuationSeparator" w:id="0">
    <w:p w14:paraId="16BF2584" w14:textId="77777777" w:rsidR="003E6F69" w:rsidRDefault="003E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7B93" w14:textId="77777777" w:rsidR="00F96999" w:rsidRDefault="00F96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7CC0" w14:textId="77777777" w:rsidR="00F96999" w:rsidRDefault="00F96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AE56" w14:textId="77777777" w:rsidR="00F96999" w:rsidRDefault="00F96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1F"/>
    <w:multiLevelType w:val="hybridMultilevel"/>
    <w:tmpl w:val="4BCEACE8"/>
    <w:lvl w:ilvl="0" w:tplc="DD627E30">
      <w:start w:val="1"/>
      <w:numFmt w:val="lowerLetter"/>
      <w:lvlText w:val="(%1)"/>
      <w:lvlJc w:val="left"/>
      <w:pPr>
        <w:ind w:left="1572" w:hanging="720"/>
      </w:pPr>
      <w:rPr>
        <w:rFonts w:ascii="Verdana" w:eastAsia="Verdana" w:hAnsi="Verdana" w:cs="Verdana" w:hint="default"/>
        <w:b w:val="0"/>
        <w:bCs w:val="0"/>
        <w:i w:val="0"/>
        <w:iCs w:val="0"/>
        <w:spacing w:val="-1"/>
        <w:w w:val="100"/>
        <w:sz w:val="18"/>
        <w:szCs w:val="18"/>
        <w:lang w:val="en-US" w:eastAsia="en-US" w:bidi="ar-SA"/>
      </w:rPr>
    </w:lvl>
    <w:lvl w:ilvl="1" w:tplc="6B1A4D2E">
      <w:numFmt w:val="bullet"/>
      <w:lvlText w:val="•"/>
      <w:lvlJc w:val="left"/>
      <w:pPr>
        <w:ind w:left="2529" w:hanging="720"/>
      </w:pPr>
      <w:rPr>
        <w:rFonts w:hint="default"/>
        <w:lang w:val="en-US" w:eastAsia="en-US" w:bidi="ar-SA"/>
      </w:rPr>
    </w:lvl>
    <w:lvl w:ilvl="2" w:tplc="59B02972">
      <w:numFmt w:val="bullet"/>
      <w:lvlText w:val="•"/>
      <w:lvlJc w:val="left"/>
      <w:pPr>
        <w:ind w:left="3478" w:hanging="720"/>
      </w:pPr>
      <w:rPr>
        <w:rFonts w:hint="default"/>
        <w:lang w:val="en-US" w:eastAsia="en-US" w:bidi="ar-SA"/>
      </w:rPr>
    </w:lvl>
    <w:lvl w:ilvl="3" w:tplc="62E8C2B0">
      <w:numFmt w:val="bullet"/>
      <w:lvlText w:val="•"/>
      <w:lvlJc w:val="left"/>
      <w:pPr>
        <w:ind w:left="4427" w:hanging="720"/>
      </w:pPr>
      <w:rPr>
        <w:rFonts w:hint="default"/>
        <w:lang w:val="en-US" w:eastAsia="en-US" w:bidi="ar-SA"/>
      </w:rPr>
    </w:lvl>
    <w:lvl w:ilvl="4" w:tplc="7B8AFA6E">
      <w:numFmt w:val="bullet"/>
      <w:lvlText w:val="•"/>
      <w:lvlJc w:val="left"/>
      <w:pPr>
        <w:ind w:left="5376" w:hanging="720"/>
      </w:pPr>
      <w:rPr>
        <w:rFonts w:hint="default"/>
        <w:lang w:val="en-US" w:eastAsia="en-US" w:bidi="ar-SA"/>
      </w:rPr>
    </w:lvl>
    <w:lvl w:ilvl="5" w:tplc="11AA0D36">
      <w:numFmt w:val="bullet"/>
      <w:lvlText w:val="•"/>
      <w:lvlJc w:val="left"/>
      <w:pPr>
        <w:ind w:left="6325" w:hanging="720"/>
      </w:pPr>
      <w:rPr>
        <w:rFonts w:hint="default"/>
        <w:lang w:val="en-US" w:eastAsia="en-US" w:bidi="ar-SA"/>
      </w:rPr>
    </w:lvl>
    <w:lvl w:ilvl="6" w:tplc="48B812F0">
      <w:numFmt w:val="bullet"/>
      <w:lvlText w:val="•"/>
      <w:lvlJc w:val="left"/>
      <w:pPr>
        <w:ind w:left="7275" w:hanging="720"/>
      </w:pPr>
      <w:rPr>
        <w:rFonts w:hint="default"/>
        <w:lang w:val="en-US" w:eastAsia="en-US" w:bidi="ar-SA"/>
      </w:rPr>
    </w:lvl>
    <w:lvl w:ilvl="7" w:tplc="F1F28C52">
      <w:numFmt w:val="bullet"/>
      <w:lvlText w:val="•"/>
      <w:lvlJc w:val="left"/>
      <w:pPr>
        <w:ind w:left="8224" w:hanging="720"/>
      </w:pPr>
      <w:rPr>
        <w:rFonts w:hint="default"/>
        <w:lang w:val="en-US" w:eastAsia="en-US" w:bidi="ar-SA"/>
      </w:rPr>
    </w:lvl>
    <w:lvl w:ilvl="8" w:tplc="92D68900">
      <w:numFmt w:val="bullet"/>
      <w:lvlText w:val="•"/>
      <w:lvlJc w:val="left"/>
      <w:pPr>
        <w:ind w:left="9173" w:hanging="720"/>
      </w:pPr>
      <w:rPr>
        <w:rFonts w:hint="default"/>
        <w:lang w:val="en-US" w:eastAsia="en-US" w:bidi="ar-SA"/>
      </w:rPr>
    </w:lvl>
  </w:abstractNum>
  <w:abstractNum w:abstractNumId="1" w15:restartNumberingAfterBreak="0">
    <w:nsid w:val="08BF3A63"/>
    <w:multiLevelType w:val="hybridMultilevel"/>
    <w:tmpl w:val="38FA52C0"/>
    <w:lvl w:ilvl="0" w:tplc="E446CF7E">
      <w:start w:val="1"/>
      <w:numFmt w:val="lowerLetter"/>
      <w:lvlText w:val="(%1)"/>
      <w:lvlJc w:val="left"/>
      <w:pPr>
        <w:ind w:left="2412" w:hanging="848"/>
      </w:pPr>
      <w:rPr>
        <w:rFonts w:ascii="Verdana" w:eastAsia="Verdana" w:hAnsi="Verdana" w:cs="Verdana" w:hint="default"/>
        <w:b w:val="0"/>
        <w:bCs w:val="0"/>
        <w:i w:val="0"/>
        <w:iCs w:val="0"/>
        <w:spacing w:val="-1"/>
        <w:w w:val="100"/>
        <w:sz w:val="18"/>
        <w:szCs w:val="18"/>
        <w:lang w:val="en-US" w:eastAsia="en-US" w:bidi="ar-SA"/>
      </w:rPr>
    </w:lvl>
    <w:lvl w:ilvl="1" w:tplc="BB82F1C8">
      <w:numFmt w:val="bullet"/>
      <w:lvlText w:val="•"/>
      <w:lvlJc w:val="left"/>
      <w:pPr>
        <w:ind w:left="3285" w:hanging="848"/>
      </w:pPr>
      <w:rPr>
        <w:rFonts w:hint="default"/>
        <w:lang w:val="en-US" w:eastAsia="en-US" w:bidi="ar-SA"/>
      </w:rPr>
    </w:lvl>
    <w:lvl w:ilvl="2" w:tplc="109C6E96">
      <w:numFmt w:val="bullet"/>
      <w:lvlText w:val="•"/>
      <w:lvlJc w:val="left"/>
      <w:pPr>
        <w:ind w:left="4150" w:hanging="848"/>
      </w:pPr>
      <w:rPr>
        <w:rFonts w:hint="default"/>
        <w:lang w:val="en-US" w:eastAsia="en-US" w:bidi="ar-SA"/>
      </w:rPr>
    </w:lvl>
    <w:lvl w:ilvl="3" w:tplc="FEFA8316">
      <w:numFmt w:val="bullet"/>
      <w:lvlText w:val="•"/>
      <w:lvlJc w:val="left"/>
      <w:pPr>
        <w:ind w:left="5015" w:hanging="848"/>
      </w:pPr>
      <w:rPr>
        <w:rFonts w:hint="default"/>
        <w:lang w:val="en-US" w:eastAsia="en-US" w:bidi="ar-SA"/>
      </w:rPr>
    </w:lvl>
    <w:lvl w:ilvl="4" w:tplc="6A640096">
      <w:numFmt w:val="bullet"/>
      <w:lvlText w:val="•"/>
      <w:lvlJc w:val="left"/>
      <w:pPr>
        <w:ind w:left="5880" w:hanging="848"/>
      </w:pPr>
      <w:rPr>
        <w:rFonts w:hint="default"/>
        <w:lang w:val="en-US" w:eastAsia="en-US" w:bidi="ar-SA"/>
      </w:rPr>
    </w:lvl>
    <w:lvl w:ilvl="5" w:tplc="E5B4D6B0">
      <w:numFmt w:val="bullet"/>
      <w:lvlText w:val="•"/>
      <w:lvlJc w:val="left"/>
      <w:pPr>
        <w:ind w:left="6745" w:hanging="848"/>
      </w:pPr>
      <w:rPr>
        <w:rFonts w:hint="default"/>
        <w:lang w:val="en-US" w:eastAsia="en-US" w:bidi="ar-SA"/>
      </w:rPr>
    </w:lvl>
    <w:lvl w:ilvl="6" w:tplc="982440CC">
      <w:numFmt w:val="bullet"/>
      <w:lvlText w:val="•"/>
      <w:lvlJc w:val="left"/>
      <w:pPr>
        <w:ind w:left="7611" w:hanging="848"/>
      </w:pPr>
      <w:rPr>
        <w:rFonts w:hint="default"/>
        <w:lang w:val="en-US" w:eastAsia="en-US" w:bidi="ar-SA"/>
      </w:rPr>
    </w:lvl>
    <w:lvl w:ilvl="7" w:tplc="39C6C1CE">
      <w:numFmt w:val="bullet"/>
      <w:lvlText w:val="•"/>
      <w:lvlJc w:val="left"/>
      <w:pPr>
        <w:ind w:left="8476" w:hanging="848"/>
      </w:pPr>
      <w:rPr>
        <w:rFonts w:hint="default"/>
        <w:lang w:val="en-US" w:eastAsia="en-US" w:bidi="ar-SA"/>
      </w:rPr>
    </w:lvl>
    <w:lvl w:ilvl="8" w:tplc="835AA664">
      <w:numFmt w:val="bullet"/>
      <w:lvlText w:val="•"/>
      <w:lvlJc w:val="left"/>
      <w:pPr>
        <w:ind w:left="9341" w:hanging="848"/>
      </w:pPr>
      <w:rPr>
        <w:rFonts w:hint="default"/>
        <w:lang w:val="en-US" w:eastAsia="en-US" w:bidi="ar-SA"/>
      </w:rPr>
    </w:lvl>
  </w:abstractNum>
  <w:abstractNum w:abstractNumId="2" w15:restartNumberingAfterBreak="0">
    <w:nsid w:val="098F5E76"/>
    <w:multiLevelType w:val="multilevel"/>
    <w:tmpl w:val="33A25152"/>
    <w:lvl w:ilvl="0">
      <w:start w:val="1"/>
      <w:numFmt w:val="decimal"/>
      <w:lvlText w:val="%1."/>
      <w:lvlJc w:val="left"/>
      <w:pPr>
        <w:ind w:left="880" w:hanging="853"/>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569" w:hanging="689"/>
      </w:pPr>
      <w:rPr>
        <w:rFonts w:ascii="Verdana" w:eastAsia="Verdana" w:hAnsi="Verdana" w:cs="Verdana" w:hint="default"/>
        <w:b w:val="0"/>
        <w:bCs w:val="0"/>
        <w:i w:val="0"/>
        <w:iCs w:val="0"/>
        <w:spacing w:val="-4"/>
        <w:w w:val="100"/>
        <w:sz w:val="18"/>
        <w:szCs w:val="18"/>
        <w:lang w:val="en-US" w:eastAsia="en-US" w:bidi="ar-SA"/>
      </w:rPr>
    </w:lvl>
    <w:lvl w:ilvl="2">
      <w:numFmt w:val="bullet"/>
      <w:lvlText w:val="•"/>
      <w:lvlJc w:val="left"/>
      <w:pPr>
        <w:ind w:left="2460" w:hanging="689"/>
      </w:pPr>
      <w:rPr>
        <w:rFonts w:hint="default"/>
        <w:lang w:val="en-US" w:eastAsia="en-US" w:bidi="ar-SA"/>
      </w:rPr>
    </w:lvl>
    <w:lvl w:ilvl="3">
      <w:numFmt w:val="bullet"/>
      <w:lvlText w:val="•"/>
      <w:lvlJc w:val="left"/>
      <w:pPr>
        <w:ind w:left="3360" w:hanging="689"/>
      </w:pPr>
      <w:rPr>
        <w:rFonts w:hint="default"/>
        <w:lang w:val="en-US" w:eastAsia="en-US" w:bidi="ar-SA"/>
      </w:rPr>
    </w:lvl>
    <w:lvl w:ilvl="4">
      <w:numFmt w:val="bullet"/>
      <w:lvlText w:val="•"/>
      <w:lvlJc w:val="left"/>
      <w:pPr>
        <w:ind w:left="4261" w:hanging="689"/>
      </w:pPr>
      <w:rPr>
        <w:rFonts w:hint="default"/>
        <w:lang w:val="en-US" w:eastAsia="en-US" w:bidi="ar-SA"/>
      </w:rPr>
    </w:lvl>
    <w:lvl w:ilvl="5">
      <w:numFmt w:val="bullet"/>
      <w:lvlText w:val="•"/>
      <w:lvlJc w:val="left"/>
      <w:pPr>
        <w:ind w:left="5161" w:hanging="689"/>
      </w:pPr>
      <w:rPr>
        <w:rFonts w:hint="default"/>
        <w:lang w:val="en-US" w:eastAsia="en-US" w:bidi="ar-SA"/>
      </w:rPr>
    </w:lvl>
    <w:lvl w:ilvl="6">
      <w:numFmt w:val="bullet"/>
      <w:lvlText w:val="•"/>
      <w:lvlJc w:val="left"/>
      <w:pPr>
        <w:ind w:left="6061" w:hanging="689"/>
      </w:pPr>
      <w:rPr>
        <w:rFonts w:hint="default"/>
        <w:lang w:val="en-US" w:eastAsia="en-US" w:bidi="ar-SA"/>
      </w:rPr>
    </w:lvl>
    <w:lvl w:ilvl="7">
      <w:numFmt w:val="bullet"/>
      <w:lvlText w:val="•"/>
      <w:lvlJc w:val="left"/>
      <w:pPr>
        <w:ind w:left="6962" w:hanging="689"/>
      </w:pPr>
      <w:rPr>
        <w:rFonts w:hint="default"/>
        <w:lang w:val="en-US" w:eastAsia="en-US" w:bidi="ar-SA"/>
      </w:rPr>
    </w:lvl>
    <w:lvl w:ilvl="8">
      <w:numFmt w:val="bullet"/>
      <w:lvlText w:val="•"/>
      <w:lvlJc w:val="left"/>
      <w:pPr>
        <w:ind w:left="7862" w:hanging="689"/>
      </w:pPr>
      <w:rPr>
        <w:rFonts w:hint="default"/>
        <w:lang w:val="en-US" w:eastAsia="en-US" w:bidi="ar-SA"/>
      </w:rPr>
    </w:lvl>
  </w:abstractNum>
  <w:abstractNum w:abstractNumId="3" w15:restartNumberingAfterBreak="0">
    <w:nsid w:val="0D0C3211"/>
    <w:multiLevelType w:val="hybridMultilevel"/>
    <w:tmpl w:val="EF84448A"/>
    <w:lvl w:ilvl="0" w:tplc="E8906082">
      <w:start w:val="1"/>
      <w:numFmt w:val="lowerLetter"/>
      <w:lvlText w:val="(%1)"/>
      <w:lvlJc w:val="left"/>
      <w:pPr>
        <w:ind w:left="2412" w:hanging="848"/>
      </w:pPr>
      <w:rPr>
        <w:rFonts w:ascii="Verdana" w:eastAsia="Verdana" w:hAnsi="Verdana" w:cs="Verdana" w:hint="default"/>
        <w:b w:val="0"/>
        <w:bCs w:val="0"/>
        <w:i w:val="0"/>
        <w:iCs w:val="0"/>
        <w:spacing w:val="-1"/>
        <w:w w:val="100"/>
        <w:sz w:val="18"/>
        <w:szCs w:val="18"/>
        <w:lang w:val="en-US" w:eastAsia="en-US" w:bidi="ar-SA"/>
      </w:rPr>
    </w:lvl>
    <w:lvl w:ilvl="1" w:tplc="EB4085D4">
      <w:numFmt w:val="bullet"/>
      <w:lvlText w:val="•"/>
      <w:lvlJc w:val="left"/>
      <w:pPr>
        <w:ind w:left="3285" w:hanging="848"/>
      </w:pPr>
      <w:rPr>
        <w:rFonts w:hint="default"/>
        <w:lang w:val="en-US" w:eastAsia="en-US" w:bidi="ar-SA"/>
      </w:rPr>
    </w:lvl>
    <w:lvl w:ilvl="2" w:tplc="90B04F40">
      <w:numFmt w:val="bullet"/>
      <w:lvlText w:val="•"/>
      <w:lvlJc w:val="left"/>
      <w:pPr>
        <w:ind w:left="4150" w:hanging="848"/>
      </w:pPr>
      <w:rPr>
        <w:rFonts w:hint="default"/>
        <w:lang w:val="en-US" w:eastAsia="en-US" w:bidi="ar-SA"/>
      </w:rPr>
    </w:lvl>
    <w:lvl w:ilvl="3" w:tplc="DB4452EA">
      <w:numFmt w:val="bullet"/>
      <w:lvlText w:val="•"/>
      <w:lvlJc w:val="left"/>
      <w:pPr>
        <w:ind w:left="5015" w:hanging="848"/>
      </w:pPr>
      <w:rPr>
        <w:rFonts w:hint="default"/>
        <w:lang w:val="en-US" w:eastAsia="en-US" w:bidi="ar-SA"/>
      </w:rPr>
    </w:lvl>
    <w:lvl w:ilvl="4" w:tplc="532415D2">
      <w:numFmt w:val="bullet"/>
      <w:lvlText w:val="•"/>
      <w:lvlJc w:val="left"/>
      <w:pPr>
        <w:ind w:left="5880" w:hanging="848"/>
      </w:pPr>
      <w:rPr>
        <w:rFonts w:hint="default"/>
        <w:lang w:val="en-US" w:eastAsia="en-US" w:bidi="ar-SA"/>
      </w:rPr>
    </w:lvl>
    <w:lvl w:ilvl="5" w:tplc="5882F818">
      <w:numFmt w:val="bullet"/>
      <w:lvlText w:val="•"/>
      <w:lvlJc w:val="left"/>
      <w:pPr>
        <w:ind w:left="6745" w:hanging="848"/>
      </w:pPr>
      <w:rPr>
        <w:rFonts w:hint="default"/>
        <w:lang w:val="en-US" w:eastAsia="en-US" w:bidi="ar-SA"/>
      </w:rPr>
    </w:lvl>
    <w:lvl w:ilvl="6" w:tplc="7514F3F4">
      <w:numFmt w:val="bullet"/>
      <w:lvlText w:val="•"/>
      <w:lvlJc w:val="left"/>
      <w:pPr>
        <w:ind w:left="7611" w:hanging="848"/>
      </w:pPr>
      <w:rPr>
        <w:rFonts w:hint="default"/>
        <w:lang w:val="en-US" w:eastAsia="en-US" w:bidi="ar-SA"/>
      </w:rPr>
    </w:lvl>
    <w:lvl w:ilvl="7" w:tplc="86DE919C">
      <w:numFmt w:val="bullet"/>
      <w:lvlText w:val="•"/>
      <w:lvlJc w:val="left"/>
      <w:pPr>
        <w:ind w:left="8476" w:hanging="848"/>
      </w:pPr>
      <w:rPr>
        <w:rFonts w:hint="default"/>
        <w:lang w:val="en-US" w:eastAsia="en-US" w:bidi="ar-SA"/>
      </w:rPr>
    </w:lvl>
    <w:lvl w:ilvl="8" w:tplc="BA88A6B6">
      <w:numFmt w:val="bullet"/>
      <w:lvlText w:val="•"/>
      <w:lvlJc w:val="left"/>
      <w:pPr>
        <w:ind w:left="9341" w:hanging="848"/>
      </w:pPr>
      <w:rPr>
        <w:rFonts w:hint="default"/>
        <w:lang w:val="en-US" w:eastAsia="en-US" w:bidi="ar-SA"/>
      </w:rPr>
    </w:lvl>
  </w:abstractNum>
  <w:abstractNum w:abstractNumId="4" w15:restartNumberingAfterBreak="0">
    <w:nsid w:val="104F6601"/>
    <w:multiLevelType w:val="hybridMultilevel"/>
    <w:tmpl w:val="1138D6F0"/>
    <w:lvl w:ilvl="0" w:tplc="5DA88D48">
      <w:numFmt w:val="bullet"/>
      <w:lvlText w:val=""/>
      <w:lvlJc w:val="left"/>
      <w:pPr>
        <w:ind w:left="828" w:hanging="361"/>
      </w:pPr>
      <w:rPr>
        <w:rFonts w:ascii="Symbol" w:eastAsia="Symbol" w:hAnsi="Symbol" w:cs="Symbol" w:hint="default"/>
        <w:b w:val="0"/>
        <w:bCs w:val="0"/>
        <w:i w:val="0"/>
        <w:iCs w:val="0"/>
        <w:spacing w:val="0"/>
        <w:w w:val="100"/>
        <w:sz w:val="18"/>
        <w:szCs w:val="18"/>
        <w:lang w:val="en-US" w:eastAsia="en-US" w:bidi="ar-SA"/>
      </w:rPr>
    </w:lvl>
    <w:lvl w:ilvl="1" w:tplc="65ECACE2">
      <w:numFmt w:val="bullet"/>
      <w:lvlText w:val="•"/>
      <w:lvlJc w:val="left"/>
      <w:pPr>
        <w:ind w:left="1453" w:hanging="361"/>
      </w:pPr>
      <w:rPr>
        <w:rFonts w:hint="default"/>
        <w:lang w:val="en-US" w:eastAsia="en-US" w:bidi="ar-SA"/>
      </w:rPr>
    </w:lvl>
    <w:lvl w:ilvl="2" w:tplc="D3DC4ACC">
      <w:numFmt w:val="bullet"/>
      <w:lvlText w:val="•"/>
      <w:lvlJc w:val="left"/>
      <w:pPr>
        <w:ind w:left="2087" w:hanging="361"/>
      </w:pPr>
      <w:rPr>
        <w:rFonts w:hint="default"/>
        <w:lang w:val="en-US" w:eastAsia="en-US" w:bidi="ar-SA"/>
      </w:rPr>
    </w:lvl>
    <w:lvl w:ilvl="3" w:tplc="E15E5566">
      <w:numFmt w:val="bullet"/>
      <w:lvlText w:val="•"/>
      <w:lvlJc w:val="left"/>
      <w:pPr>
        <w:ind w:left="2721" w:hanging="361"/>
      </w:pPr>
      <w:rPr>
        <w:rFonts w:hint="default"/>
        <w:lang w:val="en-US" w:eastAsia="en-US" w:bidi="ar-SA"/>
      </w:rPr>
    </w:lvl>
    <w:lvl w:ilvl="4" w:tplc="ACB41432">
      <w:numFmt w:val="bullet"/>
      <w:lvlText w:val="•"/>
      <w:lvlJc w:val="left"/>
      <w:pPr>
        <w:ind w:left="3355" w:hanging="361"/>
      </w:pPr>
      <w:rPr>
        <w:rFonts w:hint="default"/>
        <w:lang w:val="en-US" w:eastAsia="en-US" w:bidi="ar-SA"/>
      </w:rPr>
    </w:lvl>
    <w:lvl w:ilvl="5" w:tplc="08061EAE">
      <w:numFmt w:val="bullet"/>
      <w:lvlText w:val="•"/>
      <w:lvlJc w:val="left"/>
      <w:pPr>
        <w:ind w:left="3989" w:hanging="361"/>
      </w:pPr>
      <w:rPr>
        <w:rFonts w:hint="default"/>
        <w:lang w:val="en-US" w:eastAsia="en-US" w:bidi="ar-SA"/>
      </w:rPr>
    </w:lvl>
    <w:lvl w:ilvl="6" w:tplc="63F89D64">
      <w:numFmt w:val="bullet"/>
      <w:lvlText w:val="•"/>
      <w:lvlJc w:val="left"/>
      <w:pPr>
        <w:ind w:left="4622" w:hanging="361"/>
      </w:pPr>
      <w:rPr>
        <w:rFonts w:hint="default"/>
        <w:lang w:val="en-US" w:eastAsia="en-US" w:bidi="ar-SA"/>
      </w:rPr>
    </w:lvl>
    <w:lvl w:ilvl="7" w:tplc="B44673B2">
      <w:numFmt w:val="bullet"/>
      <w:lvlText w:val="•"/>
      <w:lvlJc w:val="left"/>
      <w:pPr>
        <w:ind w:left="5256" w:hanging="361"/>
      </w:pPr>
      <w:rPr>
        <w:rFonts w:hint="default"/>
        <w:lang w:val="en-US" w:eastAsia="en-US" w:bidi="ar-SA"/>
      </w:rPr>
    </w:lvl>
    <w:lvl w:ilvl="8" w:tplc="10DE8C16">
      <w:numFmt w:val="bullet"/>
      <w:lvlText w:val="•"/>
      <w:lvlJc w:val="left"/>
      <w:pPr>
        <w:ind w:left="5890" w:hanging="361"/>
      </w:pPr>
      <w:rPr>
        <w:rFonts w:hint="default"/>
        <w:lang w:val="en-US" w:eastAsia="en-US" w:bidi="ar-SA"/>
      </w:rPr>
    </w:lvl>
  </w:abstractNum>
  <w:abstractNum w:abstractNumId="5" w15:restartNumberingAfterBreak="0">
    <w:nsid w:val="162C425D"/>
    <w:multiLevelType w:val="hybridMultilevel"/>
    <w:tmpl w:val="4DBEF9EC"/>
    <w:lvl w:ilvl="0" w:tplc="6C9CF518">
      <w:start w:val="1"/>
      <w:numFmt w:val="decimal"/>
      <w:lvlText w:val="%1."/>
      <w:lvlJc w:val="left"/>
      <w:pPr>
        <w:ind w:left="828" w:hanging="361"/>
      </w:pPr>
      <w:rPr>
        <w:rFonts w:ascii="Verdana" w:eastAsia="Verdana" w:hAnsi="Verdana" w:cs="Verdana" w:hint="default"/>
        <w:b w:val="0"/>
        <w:bCs w:val="0"/>
        <w:i w:val="0"/>
        <w:iCs w:val="0"/>
        <w:spacing w:val="0"/>
        <w:w w:val="100"/>
        <w:sz w:val="18"/>
        <w:szCs w:val="18"/>
        <w:lang w:val="en-US" w:eastAsia="en-US" w:bidi="ar-SA"/>
      </w:rPr>
    </w:lvl>
    <w:lvl w:ilvl="1" w:tplc="1ECE2442">
      <w:numFmt w:val="bullet"/>
      <w:lvlText w:val="•"/>
      <w:lvlJc w:val="left"/>
      <w:pPr>
        <w:ind w:left="1455" w:hanging="361"/>
      </w:pPr>
      <w:rPr>
        <w:rFonts w:hint="default"/>
        <w:lang w:val="en-US" w:eastAsia="en-US" w:bidi="ar-SA"/>
      </w:rPr>
    </w:lvl>
    <w:lvl w:ilvl="2" w:tplc="54268FBE">
      <w:numFmt w:val="bullet"/>
      <w:lvlText w:val="•"/>
      <w:lvlJc w:val="left"/>
      <w:pPr>
        <w:ind w:left="2090" w:hanging="361"/>
      </w:pPr>
      <w:rPr>
        <w:rFonts w:hint="default"/>
        <w:lang w:val="en-US" w:eastAsia="en-US" w:bidi="ar-SA"/>
      </w:rPr>
    </w:lvl>
    <w:lvl w:ilvl="3" w:tplc="FAD69E4E">
      <w:numFmt w:val="bullet"/>
      <w:lvlText w:val="•"/>
      <w:lvlJc w:val="left"/>
      <w:pPr>
        <w:ind w:left="2725" w:hanging="361"/>
      </w:pPr>
      <w:rPr>
        <w:rFonts w:hint="default"/>
        <w:lang w:val="en-US" w:eastAsia="en-US" w:bidi="ar-SA"/>
      </w:rPr>
    </w:lvl>
    <w:lvl w:ilvl="4" w:tplc="8C342430">
      <w:numFmt w:val="bullet"/>
      <w:lvlText w:val="•"/>
      <w:lvlJc w:val="left"/>
      <w:pPr>
        <w:ind w:left="3360" w:hanging="361"/>
      </w:pPr>
      <w:rPr>
        <w:rFonts w:hint="default"/>
        <w:lang w:val="en-US" w:eastAsia="en-US" w:bidi="ar-SA"/>
      </w:rPr>
    </w:lvl>
    <w:lvl w:ilvl="5" w:tplc="C374C586">
      <w:numFmt w:val="bullet"/>
      <w:lvlText w:val="•"/>
      <w:lvlJc w:val="left"/>
      <w:pPr>
        <w:ind w:left="3995" w:hanging="361"/>
      </w:pPr>
      <w:rPr>
        <w:rFonts w:hint="default"/>
        <w:lang w:val="en-US" w:eastAsia="en-US" w:bidi="ar-SA"/>
      </w:rPr>
    </w:lvl>
    <w:lvl w:ilvl="6" w:tplc="32DA3C28">
      <w:numFmt w:val="bullet"/>
      <w:lvlText w:val="•"/>
      <w:lvlJc w:val="left"/>
      <w:pPr>
        <w:ind w:left="4630" w:hanging="361"/>
      </w:pPr>
      <w:rPr>
        <w:rFonts w:hint="default"/>
        <w:lang w:val="en-US" w:eastAsia="en-US" w:bidi="ar-SA"/>
      </w:rPr>
    </w:lvl>
    <w:lvl w:ilvl="7" w:tplc="17568F60">
      <w:numFmt w:val="bullet"/>
      <w:lvlText w:val="•"/>
      <w:lvlJc w:val="left"/>
      <w:pPr>
        <w:ind w:left="5265" w:hanging="361"/>
      </w:pPr>
      <w:rPr>
        <w:rFonts w:hint="default"/>
        <w:lang w:val="en-US" w:eastAsia="en-US" w:bidi="ar-SA"/>
      </w:rPr>
    </w:lvl>
    <w:lvl w:ilvl="8" w:tplc="D9A2B574">
      <w:numFmt w:val="bullet"/>
      <w:lvlText w:val="•"/>
      <w:lvlJc w:val="left"/>
      <w:pPr>
        <w:ind w:left="5900" w:hanging="361"/>
      </w:pPr>
      <w:rPr>
        <w:rFonts w:hint="default"/>
        <w:lang w:val="en-US" w:eastAsia="en-US" w:bidi="ar-SA"/>
      </w:rPr>
    </w:lvl>
  </w:abstractNum>
  <w:abstractNum w:abstractNumId="6" w15:restartNumberingAfterBreak="0">
    <w:nsid w:val="2E1D5C2D"/>
    <w:multiLevelType w:val="hybridMultilevel"/>
    <w:tmpl w:val="DDEAE69E"/>
    <w:lvl w:ilvl="0" w:tplc="CBD65DE6">
      <w:start w:val="1"/>
      <w:numFmt w:val="lowerLetter"/>
      <w:lvlText w:val="(%1)"/>
      <w:lvlJc w:val="left"/>
      <w:pPr>
        <w:ind w:left="3262" w:hanging="851"/>
      </w:pPr>
      <w:rPr>
        <w:rFonts w:ascii="Verdana" w:eastAsia="Verdana" w:hAnsi="Verdana" w:cs="Verdana" w:hint="default"/>
        <w:b w:val="0"/>
        <w:bCs w:val="0"/>
        <w:i w:val="0"/>
        <w:iCs w:val="0"/>
        <w:spacing w:val="-1"/>
        <w:w w:val="100"/>
        <w:sz w:val="18"/>
        <w:szCs w:val="18"/>
        <w:lang w:val="en-US" w:eastAsia="en-US" w:bidi="ar-SA"/>
      </w:rPr>
    </w:lvl>
    <w:lvl w:ilvl="1" w:tplc="C122EBB0">
      <w:numFmt w:val="bullet"/>
      <w:lvlText w:val="•"/>
      <w:lvlJc w:val="left"/>
      <w:pPr>
        <w:ind w:left="4041" w:hanging="851"/>
      </w:pPr>
      <w:rPr>
        <w:rFonts w:hint="default"/>
        <w:lang w:val="en-US" w:eastAsia="en-US" w:bidi="ar-SA"/>
      </w:rPr>
    </w:lvl>
    <w:lvl w:ilvl="2" w:tplc="3D22B14A">
      <w:numFmt w:val="bullet"/>
      <w:lvlText w:val="•"/>
      <w:lvlJc w:val="left"/>
      <w:pPr>
        <w:ind w:left="4822" w:hanging="851"/>
      </w:pPr>
      <w:rPr>
        <w:rFonts w:hint="default"/>
        <w:lang w:val="en-US" w:eastAsia="en-US" w:bidi="ar-SA"/>
      </w:rPr>
    </w:lvl>
    <w:lvl w:ilvl="3" w:tplc="CFD6BCAA">
      <w:numFmt w:val="bullet"/>
      <w:lvlText w:val="•"/>
      <w:lvlJc w:val="left"/>
      <w:pPr>
        <w:ind w:left="5603" w:hanging="851"/>
      </w:pPr>
      <w:rPr>
        <w:rFonts w:hint="default"/>
        <w:lang w:val="en-US" w:eastAsia="en-US" w:bidi="ar-SA"/>
      </w:rPr>
    </w:lvl>
    <w:lvl w:ilvl="4" w:tplc="6CBC0322">
      <w:numFmt w:val="bullet"/>
      <w:lvlText w:val="•"/>
      <w:lvlJc w:val="left"/>
      <w:pPr>
        <w:ind w:left="6384" w:hanging="851"/>
      </w:pPr>
      <w:rPr>
        <w:rFonts w:hint="default"/>
        <w:lang w:val="en-US" w:eastAsia="en-US" w:bidi="ar-SA"/>
      </w:rPr>
    </w:lvl>
    <w:lvl w:ilvl="5" w:tplc="8EFCEB50">
      <w:numFmt w:val="bullet"/>
      <w:lvlText w:val="•"/>
      <w:lvlJc w:val="left"/>
      <w:pPr>
        <w:ind w:left="7165" w:hanging="851"/>
      </w:pPr>
      <w:rPr>
        <w:rFonts w:hint="default"/>
        <w:lang w:val="en-US" w:eastAsia="en-US" w:bidi="ar-SA"/>
      </w:rPr>
    </w:lvl>
    <w:lvl w:ilvl="6" w:tplc="F4B69A04">
      <w:numFmt w:val="bullet"/>
      <w:lvlText w:val="•"/>
      <w:lvlJc w:val="left"/>
      <w:pPr>
        <w:ind w:left="7947" w:hanging="851"/>
      </w:pPr>
      <w:rPr>
        <w:rFonts w:hint="default"/>
        <w:lang w:val="en-US" w:eastAsia="en-US" w:bidi="ar-SA"/>
      </w:rPr>
    </w:lvl>
    <w:lvl w:ilvl="7" w:tplc="08006BB0">
      <w:numFmt w:val="bullet"/>
      <w:lvlText w:val="•"/>
      <w:lvlJc w:val="left"/>
      <w:pPr>
        <w:ind w:left="8728" w:hanging="851"/>
      </w:pPr>
      <w:rPr>
        <w:rFonts w:hint="default"/>
        <w:lang w:val="en-US" w:eastAsia="en-US" w:bidi="ar-SA"/>
      </w:rPr>
    </w:lvl>
    <w:lvl w:ilvl="8" w:tplc="DA207544">
      <w:numFmt w:val="bullet"/>
      <w:lvlText w:val="•"/>
      <w:lvlJc w:val="left"/>
      <w:pPr>
        <w:ind w:left="9509" w:hanging="851"/>
      </w:pPr>
      <w:rPr>
        <w:rFonts w:hint="default"/>
        <w:lang w:val="en-US" w:eastAsia="en-US" w:bidi="ar-SA"/>
      </w:rPr>
    </w:lvl>
  </w:abstractNum>
  <w:abstractNum w:abstractNumId="7" w15:restartNumberingAfterBreak="0">
    <w:nsid w:val="32F175AC"/>
    <w:multiLevelType w:val="hybridMultilevel"/>
    <w:tmpl w:val="434AE45E"/>
    <w:lvl w:ilvl="0" w:tplc="922061EE">
      <w:numFmt w:val="bullet"/>
      <w:lvlText w:val="-"/>
      <w:lvlJc w:val="left"/>
      <w:pPr>
        <w:ind w:left="828" w:hanging="361"/>
      </w:pPr>
      <w:rPr>
        <w:rFonts w:ascii="Verdana" w:eastAsia="Verdana" w:hAnsi="Verdana" w:cs="Verdana" w:hint="default"/>
        <w:b w:val="0"/>
        <w:bCs w:val="0"/>
        <w:i w:val="0"/>
        <w:iCs w:val="0"/>
        <w:spacing w:val="0"/>
        <w:w w:val="100"/>
        <w:sz w:val="18"/>
        <w:szCs w:val="18"/>
        <w:lang w:val="en-US" w:eastAsia="en-US" w:bidi="ar-SA"/>
      </w:rPr>
    </w:lvl>
    <w:lvl w:ilvl="1" w:tplc="78F618BE">
      <w:numFmt w:val="bullet"/>
      <w:lvlText w:val="•"/>
      <w:lvlJc w:val="left"/>
      <w:pPr>
        <w:ind w:left="1453" w:hanging="361"/>
      </w:pPr>
      <w:rPr>
        <w:rFonts w:hint="default"/>
        <w:lang w:val="en-US" w:eastAsia="en-US" w:bidi="ar-SA"/>
      </w:rPr>
    </w:lvl>
    <w:lvl w:ilvl="2" w:tplc="A922F712">
      <w:numFmt w:val="bullet"/>
      <w:lvlText w:val="•"/>
      <w:lvlJc w:val="left"/>
      <w:pPr>
        <w:ind w:left="2087" w:hanging="361"/>
      </w:pPr>
      <w:rPr>
        <w:rFonts w:hint="default"/>
        <w:lang w:val="en-US" w:eastAsia="en-US" w:bidi="ar-SA"/>
      </w:rPr>
    </w:lvl>
    <w:lvl w:ilvl="3" w:tplc="F2D44C10">
      <w:numFmt w:val="bullet"/>
      <w:lvlText w:val="•"/>
      <w:lvlJc w:val="left"/>
      <w:pPr>
        <w:ind w:left="2721" w:hanging="361"/>
      </w:pPr>
      <w:rPr>
        <w:rFonts w:hint="default"/>
        <w:lang w:val="en-US" w:eastAsia="en-US" w:bidi="ar-SA"/>
      </w:rPr>
    </w:lvl>
    <w:lvl w:ilvl="4" w:tplc="96945842">
      <w:numFmt w:val="bullet"/>
      <w:lvlText w:val="•"/>
      <w:lvlJc w:val="left"/>
      <w:pPr>
        <w:ind w:left="3355" w:hanging="361"/>
      </w:pPr>
      <w:rPr>
        <w:rFonts w:hint="default"/>
        <w:lang w:val="en-US" w:eastAsia="en-US" w:bidi="ar-SA"/>
      </w:rPr>
    </w:lvl>
    <w:lvl w:ilvl="5" w:tplc="63BA3FEC">
      <w:numFmt w:val="bullet"/>
      <w:lvlText w:val="•"/>
      <w:lvlJc w:val="left"/>
      <w:pPr>
        <w:ind w:left="3989" w:hanging="361"/>
      </w:pPr>
      <w:rPr>
        <w:rFonts w:hint="default"/>
        <w:lang w:val="en-US" w:eastAsia="en-US" w:bidi="ar-SA"/>
      </w:rPr>
    </w:lvl>
    <w:lvl w:ilvl="6" w:tplc="B6BA8204">
      <w:numFmt w:val="bullet"/>
      <w:lvlText w:val="•"/>
      <w:lvlJc w:val="left"/>
      <w:pPr>
        <w:ind w:left="4622" w:hanging="361"/>
      </w:pPr>
      <w:rPr>
        <w:rFonts w:hint="default"/>
        <w:lang w:val="en-US" w:eastAsia="en-US" w:bidi="ar-SA"/>
      </w:rPr>
    </w:lvl>
    <w:lvl w:ilvl="7" w:tplc="629A06DA">
      <w:numFmt w:val="bullet"/>
      <w:lvlText w:val="•"/>
      <w:lvlJc w:val="left"/>
      <w:pPr>
        <w:ind w:left="5256" w:hanging="361"/>
      </w:pPr>
      <w:rPr>
        <w:rFonts w:hint="default"/>
        <w:lang w:val="en-US" w:eastAsia="en-US" w:bidi="ar-SA"/>
      </w:rPr>
    </w:lvl>
    <w:lvl w:ilvl="8" w:tplc="1D827C3A">
      <w:numFmt w:val="bullet"/>
      <w:lvlText w:val="•"/>
      <w:lvlJc w:val="left"/>
      <w:pPr>
        <w:ind w:left="5890" w:hanging="361"/>
      </w:pPr>
      <w:rPr>
        <w:rFonts w:hint="default"/>
        <w:lang w:val="en-US" w:eastAsia="en-US" w:bidi="ar-SA"/>
      </w:rPr>
    </w:lvl>
  </w:abstractNum>
  <w:abstractNum w:abstractNumId="8" w15:restartNumberingAfterBreak="0">
    <w:nsid w:val="388D47F8"/>
    <w:multiLevelType w:val="hybridMultilevel"/>
    <w:tmpl w:val="7848F344"/>
    <w:lvl w:ilvl="0" w:tplc="085AC766">
      <w:start w:val="1"/>
      <w:numFmt w:val="lowerLetter"/>
      <w:lvlText w:val="%1)"/>
      <w:lvlJc w:val="left"/>
      <w:pPr>
        <w:ind w:left="770" w:hanging="361"/>
      </w:pPr>
      <w:rPr>
        <w:rFonts w:ascii="Verdana" w:eastAsia="Verdana" w:hAnsi="Verdana" w:cs="Verdana" w:hint="default"/>
        <w:b w:val="0"/>
        <w:bCs w:val="0"/>
        <w:i w:val="0"/>
        <w:iCs w:val="0"/>
        <w:spacing w:val="-1"/>
        <w:w w:val="100"/>
        <w:sz w:val="18"/>
        <w:szCs w:val="18"/>
        <w:lang w:val="en-US" w:eastAsia="en-US" w:bidi="ar-SA"/>
      </w:rPr>
    </w:lvl>
    <w:lvl w:ilvl="1" w:tplc="42E83C70">
      <w:numFmt w:val="bullet"/>
      <w:lvlText w:val="•"/>
      <w:lvlJc w:val="left"/>
      <w:pPr>
        <w:ind w:left="1409" w:hanging="361"/>
      </w:pPr>
      <w:rPr>
        <w:rFonts w:hint="default"/>
        <w:lang w:val="en-US" w:eastAsia="en-US" w:bidi="ar-SA"/>
      </w:rPr>
    </w:lvl>
    <w:lvl w:ilvl="2" w:tplc="E8302A06">
      <w:numFmt w:val="bullet"/>
      <w:lvlText w:val="•"/>
      <w:lvlJc w:val="left"/>
      <w:pPr>
        <w:ind w:left="2038" w:hanging="361"/>
      </w:pPr>
      <w:rPr>
        <w:rFonts w:hint="default"/>
        <w:lang w:val="en-US" w:eastAsia="en-US" w:bidi="ar-SA"/>
      </w:rPr>
    </w:lvl>
    <w:lvl w:ilvl="3" w:tplc="AFC21EC2">
      <w:numFmt w:val="bullet"/>
      <w:lvlText w:val="•"/>
      <w:lvlJc w:val="left"/>
      <w:pPr>
        <w:ind w:left="2667" w:hanging="361"/>
      </w:pPr>
      <w:rPr>
        <w:rFonts w:hint="default"/>
        <w:lang w:val="en-US" w:eastAsia="en-US" w:bidi="ar-SA"/>
      </w:rPr>
    </w:lvl>
    <w:lvl w:ilvl="4" w:tplc="50D4288C">
      <w:numFmt w:val="bullet"/>
      <w:lvlText w:val="•"/>
      <w:lvlJc w:val="left"/>
      <w:pPr>
        <w:ind w:left="3296" w:hanging="361"/>
      </w:pPr>
      <w:rPr>
        <w:rFonts w:hint="default"/>
        <w:lang w:val="en-US" w:eastAsia="en-US" w:bidi="ar-SA"/>
      </w:rPr>
    </w:lvl>
    <w:lvl w:ilvl="5" w:tplc="EDAEE6D4">
      <w:numFmt w:val="bullet"/>
      <w:lvlText w:val="•"/>
      <w:lvlJc w:val="left"/>
      <w:pPr>
        <w:ind w:left="3926" w:hanging="361"/>
      </w:pPr>
      <w:rPr>
        <w:rFonts w:hint="default"/>
        <w:lang w:val="en-US" w:eastAsia="en-US" w:bidi="ar-SA"/>
      </w:rPr>
    </w:lvl>
    <w:lvl w:ilvl="6" w:tplc="18389A42">
      <w:numFmt w:val="bullet"/>
      <w:lvlText w:val="•"/>
      <w:lvlJc w:val="left"/>
      <w:pPr>
        <w:ind w:left="4555" w:hanging="361"/>
      </w:pPr>
      <w:rPr>
        <w:rFonts w:hint="default"/>
        <w:lang w:val="en-US" w:eastAsia="en-US" w:bidi="ar-SA"/>
      </w:rPr>
    </w:lvl>
    <w:lvl w:ilvl="7" w:tplc="544C751C">
      <w:numFmt w:val="bullet"/>
      <w:lvlText w:val="•"/>
      <w:lvlJc w:val="left"/>
      <w:pPr>
        <w:ind w:left="5184" w:hanging="361"/>
      </w:pPr>
      <w:rPr>
        <w:rFonts w:hint="default"/>
        <w:lang w:val="en-US" w:eastAsia="en-US" w:bidi="ar-SA"/>
      </w:rPr>
    </w:lvl>
    <w:lvl w:ilvl="8" w:tplc="1CC07432">
      <w:numFmt w:val="bullet"/>
      <w:lvlText w:val="•"/>
      <w:lvlJc w:val="left"/>
      <w:pPr>
        <w:ind w:left="5813" w:hanging="361"/>
      </w:pPr>
      <w:rPr>
        <w:rFonts w:hint="default"/>
        <w:lang w:val="en-US" w:eastAsia="en-US" w:bidi="ar-SA"/>
      </w:rPr>
    </w:lvl>
  </w:abstractNum>
  <w:abstractNum w:abstractNumId="9" w15:restartNumberingAfterBreak="0">
    <w:nsid w:val="38915A9D"/>
    <w:multiLevelType w:val="hybridMultilevel"/>
    <w:tmpl w:val="FC780E94"/>
    <w:lvl w:ilvl="0" w:tplc="ADF289A4">
      <w:start w:val="1"/>
      <w:numFmt w:val="decimal"/>
      <w:lvlText w:val="%1)"/>
      <w:lvlJc w:val="left"/>
      <w:pPr>
        <w:ind w:left="828" w:hanging="361"/>
      </w:pPr>
      <w:rPr>
        <w:rFonts w:ascii="Verdana" w:eastAsia="Verdana" w:hAnsi="Verdana" w:cs="Verdana" w:hint="default"/>
        <w:b w:val="0"/>
        <w:bCs w:val="0"/>
        <w:i w:val="0"/>
        <w:iCs w:val="0"/>
        <w:spacing w:val="0"/>
        <w:w w:val="100"/>
        <w:sz w:val="18"/>
        <w:szCs w:val="18"/>
        <w:lang w:val="en-US" w:eastAsia="en-US" w:bidi="ar-SA"/>
      </w:rPr>
    </w:lvl>
    <w:lvl w:ilvl="1" w:tplc="D3A87F44">
      <w:start w:val="1"/>
      <w:numFmt w:val="lowerLetter"/>
      <w:lvlText w:val="%2."/>
      <w:lvlJc w:val="left"/>
      <w:pPr>
        <w:ind w:left="1548" w:hanging="360"/>
      </w:pPr>
      <w:rPr>
        <w:rFonts w:ascii="Verdana" w:eastAsia="Verdana" w:hAnsi="Verdana" w:cs="Verdana" w:hint="default"/>
        <w:b w:val="0"/>
        <w:bCs w:val="0"/>
        <w:i w:val="0"/>
        <w:iCs w:val="0"/>
        <w:spacing w:val="0"/>
        <w:w w:val="100"/>
        <w:sz w:val="22"/>
        <w:szCs w:val="22"/>
        <w:lang w:val="en-US" w:eastAsia="en-US" w:bidi="ar-SA"/>
      </w:rPr>
    </w:lvl>
    <w:lvl w:ilvl="2" w:tplc="D0028A90">
      <w:numFmt w:val="bullet"/>
      <w:lvlText w:val="•"/>
      <w:lvlJc w:val="left"/>
      <w:pPr>
        <w:ind w:left="2164" w:hanging="360"/>
      </w:pPr>
      <w:rPr>
        <w:rFonts w:hint="default"/>
        <w:lang w:val="en-US" w:eastAsia="en-US" w:bidi="ar-SA"/>
      </w:rPr>
    </w:lvl>
    <w:lvl w:ilvl="3" w:tplc="1C64AF50">
      <w:numFmt w:val="bullet"/>
      <w:lvlText w:val="•"/>
      <w:lvlJc w:val="left"/>
      <w:pPr>
        <w:ind w:left="2788" w:hanging="360"/>
      </w:pPr>
      <w:rPr>
        <w:rFonts w:hint="default"/>
        <w:lang w:val="en-US" w:eastAsia="en-US" w:bidi="ar-SA"/>
      </w:rPr>
    </w:lvl>
    <w:lvl w:ilvl="4" w:tplc="FC54A862">
      <w:numFmt w:val="bullet"/>
      <w:lvlText w:val="•"/>
      <w:lvlJc w:val="left"/>
      <w:pPr>
        <w:ind w:left="3412" w:hanging="360"/>
      </w:pPr>
      <w:rPr>
        <w:rFonts w:hint="default"/>
        <w:lang w:val="en-US" w:eastAsia="en-US" w:bidi="ar-SA"/>
      </w:rPr>
    </w:lvl>
    <w:lvl w:ilvl="5" w:tplc="603A2710">
      <w:numFmt w:val="bullet"/>
      <w:lvlText w:val="•"/>
      <w:lvlJc w:val="left"/>
      <w:pPr>
        <w:ind w:left="4036" w:hanging="360"/>
      </w:pPr>
      <w:rPr>
        <w:rFonts w:hint="default"/>
        <w:lang w:val="en-US" w:eastAsia="en-US" w:bidi="ar-SA"/>
      </w:rPr>
    </w:lvl>
    <w:lvl w:ilvl="6" w:tplc="F432E662">
      <w:numFmt w:val="bullet"/>
      <w:lvlText w:val="•"/>
      <w:lvlJc w:val="left"/>
      <w:pPr>
        <w:ind w:left="4661" w:hanging="360"/>
      </w:pPr>
      <w:rPr>
        <w:rFonts w:hint="default"/>
        <w:lang w:val="en-US" w:eastAsia="en-US" w:bidi="ar-SA"/>
      </w:rPr>
    </w:lvl>
    <w:lvl w:ilvl="7" w:tplc="FD8CA484">
      <w:numFmt w:val="bullet"/>
      <w:lvlText w:val="•"/>
      <w:lvlJc w:val="left"/>
      <w:pPr>
        <w:ind w:left="5285" w:hanging="360"/>
      </w:pPr>
      <w:rPr>
        <w:rFonts w:hint="default"/>
        <w:lang w:val="en-US" w:eastAsia="en-US" w:bidi="ar-SA"/>
      </w:rPr>
    </w:lvl>
    <w:lvl w:ilvl="8" w:tplc="E17045E8">
      <w:numFmt w:val="bullet"/>
      <w:lvlText w:val="•"/>
      <w:lvlJc w:val="left"/>
      <w:pPr>
        <w:ind w:left="5909" w:hanging="360"/>
      </w:pPr>
      <w:rPr>
        <w:rFonts w:hint="default"/>
        <w:lang w:val="en-US" w:eastAsia="en-US" w:bidi="ar-SA"/>
      </w:rPr>
    </w:lvl>
  </w:abstractNum>
  <w:abstractNum w:abstractNumId="10" w15:restartNumberingAfterBreak="0">
    <w:nsid w:val="39EB3EFC"/>
    <w:multiLevelType w:val="hybridMultilevel"/>
    <w:tmpl w:val="18EC6986"/>
    <w:lvl w:ilvl="0" w:tplc="8F728AB6">
      <w:start w:val="1"/>
      <w:numFmt w:val="decimal"/>
      <w:lvlText w:val="%1)"/>
      <w:lvlJc w:val="left"/>
      <w:pPr>
        <w:ind w:left="828" w:hanging="361"/>
      </w:pPr>
      <w:rPr>
        <w:rFonts w:ascii="Verdana" w:eastAsia="Verdana" w:hAnsi="Verdana" w:cs="Verdana" w:hint="default"/>
        <w:b w:val="0"/>
        <w:bCs w:val="0"/>
        <w:i w:val="0"/>
        <w:iCs w:val="0"/>
        <w:spacing w:val="0"/>
        <w:w w:val="100"/>
        <w:sz w:val="18"/>
        <w:szCs w:val="18"/>
        <w:lang w:val="en-US" w:eastAsia="en-US" w:bidi="ar-SA"/>
      </w:rPr>
    </w:lvl>
    <w:lvl w:ilvl="1" w:tplc="0CAC61DA">
      <w:start w:val="1"/>
      <w:numFmt w:val="decimal"/>
      <w:lvlText w:val="%2)"/>
      <w:lvlJc w:val="left"/>
      <w:pPr>
        <w:ind w:left="828" w:hanging="361"/>
      </w:pPr>
      <w:rPr>
        <w:rFonts w:ascii="Verdana" w:eastAsia="Verdana" w:hAnsi="Verdana" w:cs="Verdana" w:hint="default"/>
        <w:b w:val="0"/>
        <w:bCs w:val="0"/>
        <w:i w:val="0"/>
        <w:iCs w:val="0"/>
        <w:spacing w:val="0"/>
        <w:w w:val="100"/>
        <w:sz w:val="18"/>
        <w:szCs w:val="18"/>
        <w:lang w:val="en-US" w:eastAsia="en-US" w:bidi="ar-SA"/>
      </w:rPr>
    </w:lvl>
    <w:lvl w:ilvl="2" w:tplc="6D82A480">
      <w:numFmt w:val="bullet"/>
      <w:lvlText w:val="•"/>
      <w:lvlJc w:val="left"/>
      <w:pPr>
        <w:ind w:left="2090" w:hanging="361"/>
      </w:pPr>
      <w:rPr>
        <w:rFonts w:hint="default"/>
        <w:lang w:val="en-US" w:eastAsia="en-US" w:bidi="ar-SA"/>
      </w:rPr>
    </w:lvl>
    <w:lvl w:ilvl="3" w:tplc="5606B634">
      <w:numFmt w:val="bullet"/>
      <w:lvlText w:val="•"/>
      <w:lvlJc w:val="left"/>
      <w:pPr>
        <w:ind w:left="2725" w:hanging="361"/>
      </w:pPr>
      <w:rPr>
        <w:rFonts w:hint="default"/>
        <w:lang w:val="en-US" w:eastAsia="en-US" w:bidi="ar-SA"/>
      </w:rPr>
    </w:lvl>
    <w:lvl w:ilvl="4" w:tplc="8604D2A8">
      <w:numFmt w:val="bullet"/>
      <w:lvlText w:val="•"/>
      <w:lvlJc w:val="left"/>
      <w:pPr>
        <w:ind w:left="3360" w:hanging="361"/>
      </w:pPr>
      <w:rPr>
        <w:rFonts w:hint="default"/>
        <w:lang w:val="en-US" w:eastAsia="en-US" w:bidi="ar-SA"/>
      </w:rPr>
    </w:lvl>
    <w:lvl w:ilvl="5" w:tplc="F9B40442">
      <w:numFmt w:val="bullet"/>
      <w:lvlText w:val="•"/>
      <w:lvlJc w:val="left"/>
      <w:pPr>
        <w:ind w:left="3995" w:hanging="361"/>
      </w:pPr>
      <w:rPr>
        <w:rFonts w:hint="default"/>
        <w:lang w:val="en-US" w:eastAsia="en-US" w:bidi="ar-SA"/>
      </w:rPr>
    </w:lvl>
    <w:lvl w:ilvl="6" w:tplc="C5F4C94C">
      <w:numFmt w:val="bullet"/>
      <w:lvlText w:val="•"/>
      <w:lvlJc w:val="left"/>
      <w:pPr>
        <w:ind w:left="4630" w:hanging="361"/>
      </w:pPr>
      <w:rPr>
        <w:rFonts w:hint="default"/>
        <w:lang w:val="en-US" w:eastAsia="en-US" w:bidi="ar-SA"/>
      </w:rPr>
    </w:lvl>
    <w:lvl w:ilvl="7" w:tplc="FDD2FEA8">
      <w:numFmt w:val="bullet"/>
      <w:lvlText w:val="•"/>
      <w:lvlJc w:val="left"/>
      <w:pPr>
        <w:ind w:left="5265" w:hanging="361"/>
      </w:pPr>
      <w:rPr>
        <w:rFonts w:hint="default"/>
        <w:lang w:val="en-US" w:eastAsia="en-US" w:bidi="ar-SA"/>
      </w:rPr>
    </w:lvl>
    <w:lvl w:ilvl="8" w:tplc="3AB831CA">
      <w:numFmt w:val="bullet"/>
      <w:lvlText w:val="•"/>
      <w:lvlJc w:val="left"/>
      <w:pPr>
        <w:ind w:left="5900" w:hanging="361"/>
      </w:pPr>
      <w:rPr>
        <w:rFonts w:hint="default"/>
        <w:lang w:val="en-US" w:eastAsia="en-US" w:bidi="ar-SA"/>
      </w:rPr>
    </w:lvl>
  </w:abstractNum>
  <w:abstractNum w:abstractNumId="11" w15:restartNumberingAfterBreak="0">
    <w:nsid w:val="3CC80E84"/>
    <w:multiLevelType w:val="hybridMultilevel"/>
    <w:tmpl w:val="37401B12"/>
    <w:lvl w:ilvl="0" w:tplc="04C8C286">
      <w:numFmt w:val="bullet"/>
      <w:lvlText w:val="•"/>
      <w:lvlJc w:val="left"/>
      <w:pPr>
        <w:ind w:left="2417" w:hanging="855"/>
      </w:pPr>
      <w:rPr>
        <w:rFonts w:ascii="Verdana" w:eastAsia="Verdana" w:hAnsi="Verdana" w:cs="Verdana" w:hint="default"/>
        <w:b w:val="0"/>
        <w:bCs w:val="0"/>
        <w:i w:val="0"/>
        <w:iCs w:val="0"/>
        <w:spacing w:val="0"/>
        <w:w w:val="100"/>
        <w:sz w:val="18"/>
        <w:szCs w:val="18"/>
        <w:lang w:val="en-US" w:eastAsia="en-US" w:bidi="ar-SA"/>
      </w:rPr>
    </w:lvl>
    <w:lvl w:ilvl="1" w:tplc="0B669182">
      <w:numFmt w:val="bullet"/>
      <w:lvlText w:val="•"/>
      <w:lvlJc w:val="left"/>
      <w:pPr>
        <w:ind w:left="3285" w:hanging="855"/>
      </w:pPr>
      <w:rPr>
        <w:rFonts w:hint="default"/>
        <w:lang w:val="en-US" w:eastAsia="en-US" w:bidi="ar-SA"/>
      </w:rPr>
    </w:lvl>
    <w:lvl w:ilvl="2" w:tplc="BDE23D88">
      <w:numFmt w:val="bullet"/>
      <w:lvlText w:val="•"/>
      <w:lvlJc w:val="left"/>
      <w:pPr>
        <w:ind w:left="4150" w:hanging="855"/>
      </w:pPr>
      <w:rPr>
        <w:rFonts w:hint="default"/>
        <w:lang w:val="en-US" w:eastAsia="en-US" w:bidi="ar-SA"/>
      </w:rPr>
    </w:lvl>
    <w:lvl w:ilvl="3" w:tplc="1CBE084E">
      <w:numFmt w:val="bullet"/>
      <w:lvlText w:val="•"/>
      <w:lvlJc w:val="left"/>
      <w:pPr>
        <w:ind w:left="5015" w:hanging="855"/>
      </w:pPr>
      <w:rPr>
        <w:rFonts w:hint="default"/>
        <w:lang w:val="en-US" w:eastAsia="en-US" w:bidi="ar-SA"/>
      </w:rPr>
    </w:lvl>
    <w:lvl w:ilvl="4" w:tplc="EAE03FC8">
      <w:numFmt w:val="bullet"/>
      <w:lvlText w:val="•"/>
      <w:lvlJc w:val="left"/>
      <w:pPr>
        <w:ind w:left="5880" w:hanging="855"/>
      </w:pPr>
      <w:rPr>
        <w:rFonts w:hint="default"/>
        <w:lang w:val="en-US" w:eastAsia="en-US" w:bidi="ar-SA"/>
      </w:rPr>
    </w:lvl>
    <w:lvl w:ilvl="5" w:tplc="5AE8F6D4">
      <w:numFmt w:val="bullet"/>
      <w:lvlText w:val="•"/>
      <w:lvlJc w:val="left"/>
      <w:pPr>
        <w:ind w:left="6745" w:hanging="855"/>
      </w:pPr>
      <w:rPr>
        <w:rFonts w:hint="default"/>
        <w:lang w:val="en-US" w:eastAsia="en-US" w:bidi="ar-SA"/>
      </w:rPr>
    </w:lvl>
    <w:lvl w:ilvl="6" w:tplc="DB10A238">
      <w:numFmt w:val="bullet"/>
      <w:lvlText w:val="•"/>
      <w:lvlJc w:val="left"/>
      <w:pPr>
        <w:ind w:left="7611" w:hanging="855"/>
      </w:pPr>
      <w:rPr>
        <w:rFonts w:hint="default"/>
        <w:lang w:val="en-US" w:eastAsia="en-US" w:bidi="ar-SA"/>
      </w:rPr>
    </w:lvl>
    <w:lvl w:ilvl="7" w:tplc="E39EA270">
      <w:numFmt w:val="bullet"/>
      <w:lvlText w:val="•"/>
      <w:lvlJc w:val="left"/>
      <w:pPr>
        <w:ind w:left="8476" w:hanging="855"/>
      </w:pPr>
      <w:rPr>
        <w:rFonts w:hint="default"/>
        <w:lang w:val="en-US" w:eastAsia="en-US" w:bidi="ar-SA"/>
      </w:rPr>
    </w:lvl>
    <w:lvl w:ilvl="8" w:tplc="2BBC20AC">
      <w:numFmt w:val="bullet"/>
      <w:lvlText w:val="•"/>
      <w:lvlJc w:val="left"/>
      <w:pPr>
        <w:ind w:left="9341" w:hanging="855"/>
      </w:pPr>
      <w:rPr>
        <w:rFonts w:hint="default"/>
        <w:lang w:val="en-US" w:eastAsia="en-US" w:bidi="ar-SA"/>
      </w:rPr>
    </w:lvl>
  </w:abstractNum>
  <w:abstractNum w:abstractNumId="12" w15:restartNumberingAfterBreak="0">
    <w:nsid w:val="3D8018C5"/>
    <w:multiLevelType w:val="hybridMultilevel"/>
    <w:tmpl w:val="E5FEF6EE"/>
    <w:lvl w:ilvl="0" w:tplc="B9129CC0">
      <w:start w:val="1"/>
      <w:numFmt w:val="lowerLetter"/>
      <w:lvlText w:val="(%1)"/>
      <w:lvlJc w:val="left"/>
      <w:pPr>
        <w:ind w:left="2412" w:hanging="850"/>
      </w:pPr>
      <w:rPr>
        <w:rFonts w:ascii="Verdana" w:eastAsia="Verdana" w:hAnsi="Verdana" w:cs="Verdana" w:hint="default"/>
        <w:b w:val="0"/>
        <w:bCs w:val="0"/>
        <w:i w:val="0"/>
        <w:iCs w:val="0"/>
        <w:spacing w:val="-1"/>
        <w:w w:val="100"/>
        <w:sz w:val="18"/>
        <w:szCs w:val="18"/>
        <w:lang w:val="en-US" w:eastAsia="en-US" w:bidi="ar-SA"/>
      </w:rPr>
    </w:lvl>
    <w:lvl w:ilvl="1" w:tplc="14E04270">
      <w:numFmt w:val="bullet"/>
      <w:lvlText w:val="•"/>
      <w:lvlJc w:val="left"/>
      <w:pPr>
        <w:ind w:left="3285" w:hanging="850"/>
      </w:pPr>
      <w:rPr>
        <w:rFonts w:hint="default"/>
        <w:lang w:val="en-US" w:eastAsia="en-US" w:bidi="ar-SA"/>
      </w:rPr>
    </w:lvl>
    <w:lvl w:ilvl="2" w:tplc="57ACB288">
      <w:numFmt w:val="bullet"/>
      <w:lvlText w:val="•"/>
      <w:lvlJc w:val="left"/>
      <w:pPr>
        <w:ind w:left="4150" w:hanging="850"/>
      </w:pPr>
      <w:rPr>
        <w:rFonts w:hint="default"/>
        <w:lang w:val="en-US" w:eastAsia="en-US" w:bidi="ar-SA"/>
      </w:rPr>
    </w:lvl>
    <w:lvl w:ilvl="3" w:tplc="C18209D4">
      <w:numFmt w:val="bullet"/>
      <w:lvlText w:val="•"/>
      <w:lvlJc w:val="left"/>
      <w:pPr>
        <w:ind w:left="5015" w:hanging="850"/>
      </w:pPr>
      <w:rPr>
        <w:rFonts w:hint="default"/>
        <w:lang w:val="en-US" w:eastAsia="en-US" w:bidi="ar-SA"/>
      </w:rPr>
    </w:lvl>
    <w:lvl w:ilvl="4" w:tplc="4EDA7894">
      <w:numFmt w:val="bullet"/>
      <w:lvlText w:val="•"/>
      <w:lvlJc w:val="left"/>
      <w:pPr>
        <w:ind w:left="5880" w:hanging="850"/>
      </w:pPr>
      <w:rPr>
        <w:rFonts w:hint="default"/>
        <w:lang w:val="en-US" w:eastAsia="en-US" w:bidi="ar-SA"/>
      </w:rPr>
    </w:lvl>
    <w:lvl w:ilvl="5" w:tplc="5EFE9020">
      <w:numFmt w:val="bullet"/>
      <w:lvlText w:val="•"/>
      <w:lvlJc w:val="left"/>
      <w:pPr>
        <w:ind w:left="6745" w:hanging="850"/>
      </w:pPr>
      <w:rPr>
        <w:rFonts w:hint="default"/>
        <w:lang w:val="en-US" w:eastAsia="en-US" w:bidi="ar-SA"/>
      </w:rPr>
    </w:lvl>
    <w:lvl w:ilvl="6" w:tplc="C52E010C">
      <w:numFmt w:val="bullet"/>
      <w:lvlText w:val="•"/>
      <w:lvlJc w:val="left"/>
      <w:pPr>
        <w:ind w:left="7611" w:hanging="850"/>
      </w:pPr>
      <w:rPr>
        <w:rFonts w:hint="default"/>
        <w:lang w:val="en-US" w:eastAsia="en-US" w:bidi="ar-SA"/>
      </w:rPr>
    </w:lvl>
    <w:lvl w:ilvl="7" w:tplc="9DB84CF2">
      <w:numFmt w:val="bullet"/>
      <w:lvlText w:val="•"/>
      <w:lvlJc w:val="left"/>
      <w:pPr>
        <w:ind w:left="8476" w:hanging="850"/>
      </w:pPr>
      <w:rPr>
        <w:rFonts w:hint="default"/>
        <w:lang w:val="en-US" w:eastAsia="en-US" w:bidi="ar-SA"/>
      </w:rPr>
    </w:lvl>
    <w:lvl w:ilvl="8" w:tplc="63D2D26C">
      <w:numFmt w:val="bullet"/>
      <w:lvlText w:val="•"/>
      <w:lvlJc w:val="left"/>
      <w:pPr>
        <w:ind w:left="9341" w:hanging="850"/>
      </w:pPr>
      <w:rPr>
        <w:rFonts w:hint="default"/>
        <w:lang w:val="en-US" w:eastAsia="en-US" w:bidi="ar-SA"/>
      </w:rPr>
    </w:lvl>
  </w:abstractNum>
  <w:abstractNum w:abstractNumId="13" w15:restartNumberingAfterBreak="0">
    <w:nsid w:val="3E3F32F6"/>
    <w:multiLevelType w:val="hybridMultilevel"/>
    <w:tmpl w:val="6E9CB1E0"/>
    <w:lvl w:ilvl="0" w:tplc="7E70F300">
      <w:numFmt w:val="bullet"/>
      <w:lvlText w:val=""/>
      <w:lvlJc w:val="left"/>
      <w:pPr>
        <w:ind w:left="2412" w:hanging="850"/>
      </w:pPr>
      <w:rPr>
        <w:rFonts w:ascii="Symbol" w:eastAsia="Symbol" w:hAnsi="Symbol" w:cs="Symbol" w:hint="default"/>
        <w:b w:val="0"/>
        <w:bCs w:val="0"/>
        <w:i w:val="0"/>
        <w:iCs w:val="0"/>
        <w:spacing w:val="0"/>
        <w:w w:val="100"/>
        <w:sz w:val="18"/>
        <w:szCs w:val="18"/>
        <w:lang w:val="en-US" w:eastAsia="en-US" w:bidi="ar-SA"/>
      </w:rPr>
    </w:lvl>
    <w:lvl w:ilvl="1" w:tplc="D53AA788">
      <w:numFmt w:val="bullet"/>
      <w:lvlText w:val="o"/>
      <w:lvlJc w:val="left"/>
      <w:pPr>
        <w:ind w:left="3262" w:hanging="851"/>
      </w:pPr>
      <w:rPr>
        <w:rFonts w:ascii="Courier New" w:eastAsia="Courier New" w:hAnsi="Courier New" w:cs="Courier New" w:hint="default"/>
        <w:b w:val="0"/>
        <w:bCs w:val="0"/>
        <w:i w:val="0"/>
        <w:iCs w:val="0"/>
        <w:spacing w:val="0"/>
        <w:w w:val="100"/>
        <w:sz w:val="18"/>
        <w:szCs w:val="18"/>
        <w:lang w:val="en-US" w:eastAsia="en-US" w:bidi="ar-SA"/>
      </w:rPr>
    </w:lvl>
    <w:lvl w:ilvl="2" w:tplc="A1B08406">
      <w:numFmt w:val="bullet"/>
      <w:lvlText w:val="•"/>
      <w:lvlJc w:val="left"/>
      <w:pPr>
        <w:ind w:left="4127" w:hanging="851"/>
      </w:pPr>
      <w:rPr>
        <w:rFonts w:hint="default"/>
        <w:lang w:val="en-US" w:eastAsia="en-US" w:bidi="ar-SA"/>
      </w:rPr>
    </w:lvl>
    <w:lvl w:ilvl="3" w:tplc="7B503762">
      <w:numFmt w:val="bullet"/>
      <w:lvlText w:val="•"/>
      <w:lvlJc w:val="left"/>
      <w:pPr>
        <w:ind w:left="4995" w:hanging="851"/>
      </w:pPr>
      <w:rPr>
        <w:rFonts w:hint="default"/>
        <w:lang w:val="en-US" w:eastAsia="en-US" w:bidi="ar-SA"/>
      </w:rPr>
    </w:lvl>
    <w:lvl w:ilvl="4" w:tplc="0212D8BE">
      <w:numFmt w:val="bullet"/>
      <w:lvlText w:val="•"/>
      <w:lvlJc w:val="left"/>
      <w:pPr>
        <w:ind w:left="5863" w:hanging="851"/>
      </w:pPr>
      <w:rPr>
        <w:rFonts w:hint="default"/>
        <w:lang w:val="en-US" w:eastAsia="en-US" w:bidi="ar-SA"/>
      </w:rPr>
    </w:lvl>
    <w:lvl w:ilvl="5" w:tplc="8A74E918">
      <w:numFmt w:val="bullet"/>
      <w:lvlText w:val="•"/>
      <w:lvlJc w:val="left"/>
      <w:pPr>
        <w:ind w:left="6731" w:hanging="851"/>
      </w:pPr>
      <w:rPr>
        <w:rFonts w:hint="default"/>
        <w:lang w:val="en-US" w:eastAsia="en-US" w:bidi="ar-SA"/>
      </w:rPr>
    </w:lvl>
    <w:lvl w:ilvl="6" w:tplc="F446B1FE">
      <w:numFmt w:val="bullet"/>
      <w:lvlText w:val="•"/>
      <w:lvlJc w:val="left"/>
      <w:pPr>
        <w:ind w:left="7599" w:hanging="851"/>
      </w:pPr>
      <w:rPr>
        <w:rFonts w:hint="default"/>
        <w:lang w:val="en-US" w:eastAsia="en-US" w:bidi="ar-SA"/>
      </w:rPr>
    </w:lvl>
    <w:lvl w:ilvl="7" w:tplc="11066EA0">
      <w:numFmt w:val="bullet"/>
      <w:lvlText w:val="•"/>
      <w:lvlJc w:val="left"/>
      <w:pPr>
        <w:ind w:left="8467" w:hanging="851"/>
      </w:pPr>
      <w:rPr>
        <w:rFonts w:hint="default"/>
        <w:lang w:val="en-US" w:eastAsia="en-US" w:bidi="ar-SA"/>
      </w:rPr>
    </w:lvl>
    <w:lvl w:ilvl="8" w:tplc="79DA0440">
      <w:numFmt w:val="bullet"/>
      <w:lvlText w:val="•"/>
      <w:lvlJc w:val="left"/>
      <w:pPr>
        <w:ind w:left="9335" w:hanging="851"/>
      </w:pPr>
      <w:rPr>
        <w:rFonts w:hint="default"/>
        <w:lang w:val="en-US" w:eastAsia="en-US" w:bidi="ar-SA"/>
      </w:rPr>
    </w:lvl>
  </w:abstractNum>
  <w:abstractNum w:abstractNumId="14" w15:restartNumberingAfterBreak="0">
    <w:nsid w:val="451B55C5"/>
    <w:multiLevelType w:val="hybridMultilevel"/>
    <w:tmpl w:val="5FA82664"/>
    <w:lvl w:ilvl="0" w:tplc="28268F32">
      <w:start w:val="1"/>
      <w:numFmt w:val="decimal"/>
      <w:lvlText w:val="%1)"/>
      <w:lvlJc w:val="left"/>
      <w:pPr>
        <w:ind w:left="828" w:hanging="361"/>
        <w:jc w:val="right"/>
      </w:pPr>
      <w:rPr>
        <w:rFonts w:hint="default"/>
        <w:spacing w:val="0"/>
        <w:w w:val="100"/>
        <w:lang w:val="en-US" w:eastAsia="en-US" w:bidi="ar-SA"/>
      </w:rPr>
    </w:lvl>
    <w:lvl w:ilvl="1" w:tplc="D346E1AA">
      <w:start w:val="1"/>
      <w:numFmt w:val="lowerLetter"/>
      <w:lvlText w:val="%2."/>
      <w:lvlJc w:val="left"/>
      <w:pPr>
        <w:ind w:left="1548" w:hanging="360"/>
      </w:pPr>
      <w:rPr>
        <w:rFonts w:ascii="Verdana" w:eastAsia="Verdana" w:hAnsi="Verdana" w:cs="Verdana" w:hint="default"/>
        <w:b w:val="0"/>
        <w:bCs w:val="0"/>
        <w:i w:val="0"/>
        <w:iCs w:val="0"/>
        <w:spacing w:val="0"/>
        <w:w w:val="100"/>
        <w:sz w:val="22"/>
        <w:szCs w:val="22"/>
        <w:lang w:val="en-US" w:eastAsia="en-US" w:bidi="ar-SA"/>
      </w:rPr>
    </w:lvl>
    <w:lvl w:ilvl="2" w:tplc="D982DCD6">
      <w:numFmt w:val="bullet"/>
      <w:lvlText w:val="•"/>
      <w:lvlJc w:val="left"/>
      <w:pPr>
        <w:ind w:left="2164" w:hanging="360"/>
      </w:pPr>
      <w:rPr>
        <w:rFonts w:hint="default"/>
        <w:lang w:val="en-US" w:eastAsia="en-US" w:bidi="ar-SA"/>
      </w:rPr>
    </w:lvl>
    <w:lvl w:ilvl="3" w:tplc="9D5C6BBE">
      <w:numFmt w:val="bullet"/>
      <w:lvlText w:val="•"/>
      <w:lvlJc w:val="left"/>
      <w:pPr>
        <w:ind w:left="2788" w:hanging="360"/>
      </w:pPr>
      <w:rPr>
        <w:rFonts w:hint="default"/>
        <w:lang w:val="en-US" w:eastAsia="en-US" w:bidi="ar-SA"/>
      </w:rPr>
    </w:lvl>
    <w:lvl w:ilvl="4" w:tplc="BB4278DA">
      <w:numFmt w:val="bullet"/>
      <w:lvlText w:val="•"/>
      <w:lvlJc w:val="left"/>
      <w:pPr>
        <w:ind w:left="3412" w:hanging="360"/>
      </w:pPr>
      <w:rPr>
        <w:rFonts w:hint="default"/>
        <w:lang w:val="en-US" w:eastAsia="en-US" w:bidi="ar-SA"/>
      </w:rPr>
    </w:lvl>
    <w:lvl w:ilvl="5" w:tplc="AB0A4258">
      <w:numFmt w:val="bullet"/>
      <w:lvlText w:val="•"/>
      <w:lvlJc w:val="left"/>
      <w:pPr>
        <w:ind w:left="4036" w:hanging="360"/>
      </w:pPr>
      <w:rPr>
        <w:rFonts w:hint="default"/>
        <w:lang w:val="en-US" w:eastAsia="en-US" w:bidi="ar-SA"/>
      </w:rPr>
    </w:lvl>
    <w:lvl w:ilvl="6" w:tplc="B5368080">
      <w:numFmt w:val="bullet"/>
      <w:lvlText w:val="•"/>
      <w:lvlJc w:val="left"/>
      <w:pPr>
        <w:ind w:left="4661" w:hanging="360"/>
      </w:pPr>
      <w:rPr>
        <w:rFonts w:hint="default"/>
        <w:lang w:val="en-US" w:eastAsia="en-US" w:bidi="ar-SA"/>
      </w:rPr>
    </w:lvl>
    <w:lvl w:ilvl="7" w:tplc="46E42F48">
      <w:numFmt w:val="bullet"/>
      <w:lvlText w:val="•"/>
      <w:lvlJc w:val="left"/>
      <w:pPr>
        <w:ind w:left="5285" w:hanging="360"/>
      </w:pPr>
      <w:rPr>
        <w:rFonts w:hint="default"/>
        <w:lang w:val="en-US" w:eastAsia="en-US" w:bidi="ar-SA"/>
      </w:rPr>
    </w:lvl>
    <w:lvl w:ilvl="8" w:tplc="3F3C5DBA">
      <w:numFmt w:val="bullet"/>
      <w:lvlText w:val="•"/>
      <w:lvlJc w:val="left"/>
      <w:pPr>
        <w:ind w:left="5909" w:hanging="360"/>
      </w:pPr>
      <w:rPr>
        <w:rFonts w:hint="default"/>
        <w:lang w:val="en-US" w:eastAsia="en-US" w:bidi="ar-SA"/>
      </w:rPr>
    </w:lvl>
  </w:abstractNum>
  <w:abstractNum w:abstractNumId="15" w15:restartNumberingAfterBreak="0">
    <w:nsid w:val="45313279"/>
    <w:multiLevelType w:val="multilevel"/>
    <w:tmpl w:val="26142058"/>
    <w:lvl w:ilvl="0">
      <w:start w:val="1"/>
      <w:numFmt w:val="decimal"/>
      <w:lvlText w:val="%1."/>
      <w:lvlJc w:val="left"/>
      <w:pPr>
        <w:ind w:left="1562" w:hanging="852"/>
      </w:pPr>
      <w:rPr>
        <w:rFonts w:ascii="Verdana" w:eastAsia="Verdana" w:hAnsi="Verdana" w:cs="Verdana" w:hint="default"/>
        <w:b/>
        <w:bCs/>
        <w:i w:val="0"/>
        <w:iCs w:val="0"/>
        <w:spacing w:val="-1"/>
        <w:w w:val="100"/>
        <w:sz w:val="18"/>
        <w:szCs w:val="18"/>
        <w:lang w:val="en-US" w:eastAsia="en-US" w:bidi="ar-SA"/>
      </w:rPr>
    </w:lvl>
    <w:lvl w:ilvl="1">
      <w:start w:val="1"/>
      <w:numFmt w:val="decimal"/>
      <w:lvlText w:val="%1.%2"/>
      <w:lvlJc w:val="left"/>
      <w:pPr>
        <w:ind w:left="1562" w:hanging="852"/>
      </w:pPr>
      <w:rPr>
        <w:rFonts w:ascii="Verdana" w:eastAsia="Verdana" w:hAnsi="Verdana" w:cs="Verdana" w:hint="default"/>
        <w:b w:val="0"/>
        <w:bCs w:val="0"/>
        <w:i w:val="0"/>
        <w:iCs w:val="0"/>
        <w:spacing w:val="-4"/>
        <w:w w:val="100"/>
        <w:sz w:val="18"/>
        <w:szCs w:val="18"/>
        <w:lang w:val="en-US" w:eastAsia="en-US" w:bidi="ar-SA"/>
      </w:rPr>
    </w:lvl>
    <w:lvl w:ilvl="2">
      <w:start w:val="1"/>
      <w:numFmt w:val="decimal"/>
      <w:lvlText w:val="%1.%2.%3"/>
      <w:lvlJc w:val="left"/>
      <w:pPr>
        <w:ind w:left="2412" w:hanging="850"/>
      </w:pPr>
      <w:rPr>
        <w:rFonts w:ascii="Verdana" w:eastAsia="Verdana" w:hAnsi="Verdana" w:cs="Verdana" w:hint="default"/>
        <w:b w:val="0"/>
        <w:bCs w:val="0"/>
        <w:i w:val="0"/>
        <w:iCs w:val="0"/>
        <w:spacing w:val="-4"/>
        <w:w w:val="100"/>
        <w:sz w:val="18"/>
        <w:szCs w:val="18"/>
        <w:lang w:val="en-US" w:eastAsia="en-US" w:bidi="ar-SA"/>
      </w:rPr>
    </w:lvl>
    <w:lvl w:ilvl="3">
      <w:start w:val="1"/>
      <w:numFmt w:val="decimal"/>
      <w:lvlText w:val="%1.%2.%3.%4"/>
      <w:lvlJc w:val="left"/>
      <w:pPr>
        <w:ind w:left="3545" w:hanging="1129"/>
      </w:pPr>
      <w:rPr>
        <w:rFonts w:ascii="Verdana" w:eastAsia="Verdana" w:hAnsi="Verdana" w:cs="Verdana" w:hint="default"/>
        <w:b w:val="0"/>
        <w:bCs w:val="0"/>
        <w:i w:val="0"/>
        <w:iCs w:val="0"/>
        <w:spacing w:val="-4"/>
        <w:w w:val="100"/>
        <w:sz w:val="18"/>
        <w:szCs w:val="18"/>
        <w:lang w:val="en-US" w:eastAsia="en-US" w:bidi="ar-SA"/>
      </w:rPr>
    </w:lvl>
    <w:lvl w:ilvl="4">
      <w:start w:val="1"/>
      <w:numFmt w:val="lowerLetter"/>
      <w:lvlText w:val="(%5)"/>
      <w:lvlJc w:val="left"/>
      <w:pPr>
        <w:ind w:left="4397" w:hanging="850"/>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3540" w:hanging="850"/>
      </w:pPr>
      <w:rPr>
        <w:rFonts w:hint="default"/>
        <w:lang w:val="en-US" w:eastAsia="en-US" w:bidi="ar-SA"/>
      </w:rPr>
    </w:lvl>
    <w:lvl w:ilvl="6">
      <w:numFmt w:val="bullet"/>
      <w:lvlText w:val="•"/>
      <w:lvlJc w:val="left"/>
      <w:pPr>
        <w:ind w:left="4400" w:hanging="850"/>
      </w:pPr>
      <w:rPr>
        <w:rFonts w:hint="default"/>
        <w:lang w:val="en-US" w:eastAsia="en-US" w:bidi="ar-SA"/>
      </w:rPr>
    </w:lvl>
    <w:lvl w:ilvl="7">
      <w:numFmt w:val="bullet"/>
      <w:lvlText w:val="•"/>
      <w:lvlJc w:val="left"/>
      <w:pPr>
        <w:ind w:left="6067" w:hanging="850"/>
      </w:pPr>
      <w:rPr>
        <w:rFonts w:hint="default"/>
        <w:lang w:val="en-US" w:eastAsia="en-US" w:bidi="ar-SA"/>
      </w:rPr>
    </w:lvl>
    <w:lvl w:ilvl="8">
      <w:numFmt w:val="bullet"/>
      <w:lvlText w:val="•"/>
      <w:lvlJc w:val="left"/>
      <w:pPr>
        <w:ind w:left="7735" w:hanging="850"/>
      </w:pPr>
      <w:rPr>
        <w:rFonts w:hint="default"/>
        <w:lang w:val="en-US" w:eastAsia="en-US" w:bidi="ar-SA"/>
      </w:rPr>
    </w:lvl>
  </w:abstractNum>
  <w:abstractNum w:abstractNumId="16" w15:restartNumberingAfterBreak="0">
    <w:nsid w:val="46305C0A"/>
    <w:multiLevelType w:val="hybridMultilevel"/>
    <w:tmpl w:val="474243F4"/>
    <w:lvl w:ilvl="0" w:tplc="68CA7838">
      <w:numFmt w:val="bullet"/>
      <w:lvlText w:val=""/>
      <w:lvlJc w:val="left"/>
      <w:pPr>
        <w:ind w:left="2412" w:hanging="850"/>
      </w:pPr>
      <w:rPr>
        <w:rFonts w:ascii="Symbol" w:eastAsia="Symbol" w:hAnsi="Symbol" w:cs="Symbol" w:hint="default"/>
        <w:b w:val="0"/>
        <w:bCs w:val="0"/>
        <w:i w:val="0"/>
        <w:iCs w:val="0"/>
        <w:spacing w:val="0"/>
        <w:w w:val="100"/>
        <w:sz w:val="18"/>
        <w:szCs w:val="18"/>
        <w:lang w:val="en-US" w:eastAsia="en-US" w:bidi="ar-SA"/>
      </w:rPr>
    </w:lvl>
    <w:lvl w:ilvl="1" w:tplc="9D1EF722">
      <w:numFmt w:val="bullet"/>
      <w:lvlText w:val="•"/>
      <w:lvlJc w:val="left"/>
      <w:pPr>
        <w:ind w:left="3285" w:hanging="850"/>
      </w:pPr>
      <w:rPr>
        <w:rFonts w:hint="default"/>
        <w:lang w:val="en-US" w:eastAsia="en-US" w:bidi="ar-SA"/>
      </w:rPr>
    </w:lvl>
    <w:lvl w:ilvl="2" w:tplc="66789184">
      <w:numFmt w:val="bullet"/>
      <w:lvlText w:val="•"/>
      <w:lvlJc w:val="left"/>
      <w:pPr>
        <w:ind w:left="4150" w:hanging="850"/>
      </w:pPr>
      <w:rPr>
        <w:rFonts w:hint="default"/>
        <w:lang w:val="en-US" w:eastAsia="en-US" w:bidi="ar-SA"/>
      </w:rPr>
    </w:lvl>
    <w:lvl w:ilvl="3" w:tplc="1A102260">
      <w:numFmt w:val="bullet"/>
      <w:lvlText w:val="•"/>
      <w:lvlJc w:val="left"/>
      <w:pPr>
        <w:ind w:left="5015" w:hanging="850"/>
      </w:pPr>
      <w:rPr>
        <w:rFonts w:hint="default"/>
        <w:lang w:val="en-US" w:eastAsia="en-US" w:bidi="ar-SA"/>
      </w:rPr>
    </w:lvl>
    <w:lvl w:ilvl="4" w:tplc="21C84C9C">
      <w:numFmt w:val="bullet"/>
      <w:lvlText w:val="•"/>
      <w:lvlJc w:val="left"/>
      <w:pPr>
        <w:ind w:left="5880" w:hanging="850"/>
      </w:pPr>
      <w:rPr>
        <w:rFonts w:hint="default"/>
        <w:lang w:val="en-US" w:eastAsia="en-US" w:bidi="ar-SA"/>
      </w:rPr>
    </w:lvl>
    <w:lvl w:ilvl="5" w:tplc="4A9E26A2">
      <w:numFmt w:val="bullet"/>
      <w:lvlText w:val="•"/>
      <w:lvlJc w:val="left"/>
      <w:pPr>
        <w:ind w:left="6745" w:hanging="850"/>
      </w:pPr>
      <w:rPr>
        <w:rFonts w:hint="default"/>
        <w:lang w:val="en-US" w:eastAsia="en-US" w:bidi="ar-SA"/>
      </w:rPr>
    </w:lvl>
    <w:lvl w:ilvl="6" w:tplc="63202090">
      <w:numFmt w:val="bullet"/>
      <w:lvlText w:val="•"/>
      <w:lvlJc w:val="left"/>
      <w:pPr>
        <w:ind w:left="7611" w:hanging="850"/>
      </w:pPr>
      <w:rPr>
        <w:rFonts w:hint="default"/>
        <w:lang w:val="en-US" w:eastAsia="en-US" w:bidi="ar-SA"/>
      </w:rPr>
    </w:lvl>
    <w:lvl w:ilvl="7" w:tplc="AC8E3520">
      <w:numFmt w:val="bullet"/>
      <w:lvlText w:val="•"/>
      <w:lvlJc w:val="left"/>
      <w:pPr>
        <w:ind w:left="8476" w:hanging="850"/>
      </w:pPr>
      <w:rPr>
        <w:rFonts w:hint="default"/>
        <w:lang w:val="en-US" w:eastAsia="en-US" w:bidi="ar-SA"/>
      </w:rPr>
    </w:lvl>
    <w:lvl w:ilvl="8" w:tplc="98FA5BD8">
      <w:numFmt w:val="bullet"/>
      <w:lvlText w:val="•"/>
      <w:lvlJc w:val="left"/>
      <w:pPr>
        <w:ind w:left="9341" w:hanging="850"/>
      </w:pPr>
      <w:rPr>
        <w:rFonts w:hint="default"/>
        <w:lang w:val="en-US" w:eastAsia="en-US" w:bidi="ar-SA"/>
      </w:rPr>
    </w:lvl>
  </w:abstractNum>
  <w:abstractNum w:abstractNumId="17" w15:restartNumberingAfterBreak="0">
    <w:nsid w:val="4B37507A"/>
    <w:multiLevelType w:val="hybridMultilevel"/>
    <w:tmpl w:val="37AADD7E"/>
    <w:lvl w:ilvl="0" w:tplc="E64CA908">
      <w:start w:val="1"/>
      <w:numFmt w:val="decimal"/>
      <w:lvlText w:val="%1)"/>
      <w:lvlJc w:val="left"/>
      <w:pPr>
        <w:ind w:left="828" w:hanging="361"/>
      </w:pPr>
      <w:rPr>
        <w:rFonts w:ascii="Verdana" w:eastAsia="Verdana" w:hAnsi="Verdana" w:cs="Verdana" w:hint="default"/>
        <w:b w:val="0"/>
        <w:bCs w:val="0"/>
        <w:i w:val="0"/>
        <w:iCs w:val="0"/>
        <w:spacing w:val="0"/>
        <w:w w:val="100"/>
        <w:sz w:val="18"/>
        <w:szCs w:val="18"/>
        <w:lang w:val="en-US" w:eastAsia="en-US" w:bidi="ar-SA"/>
      </w:rPr>
    </w:lvl>
    <w:lvl w:ilvl="1" w:tplc="1D14DFA6">
      <w:start w:val="1"/>
      <w:numFmt w:val="lowerLetter"/>
      <w:lvlText w:val="%2)"/>
      <w:lvlJc w:val="left"/>
      <w:pPr>
        <w:ind w:left="1260" w:hanging="425"/>
      </w:pPr>
      <w:rPr>
        <w:rFonts w:ascii="Verdana" w:eastAsia="Verdana" w:hAnsi="Verdana" w:cs="Verdana" w:hint="default"/>
        <w:b w:val="0"/>
        <w:bCs w:val="0"/>
        <w:i w:val="0"/>
        <w:iCs w:val="0"/>
        <w:spacing w:val="-1"/>
        <w:w w:val="100"/>
        <w:sz w:val="18"/>
        <w:szCs w:val="18"/>
        <w:lang w:val="en-US" w:eastAsia="en-US" w:bidi="ar-SA"/>
      </w:rPr>
    </w:lvl>
    <w:lvl w:ilvl="2" w:tplc="9180750A">
      <w:numFmt w:val="bullet"/>
      <w:lvlText w:val="•"/>
      <w:lvlJc w:val="left"/>
      <w:pPr>
        <w:ind w:left="1915" w:hanging="425"/>
      </w:pPr>
      <w:rPr>
        <w:rFonts w:hint="default"/>
        <w:lang w:val="en-US" w:eastAsia="en-US" w:bidi="ar-SA"/>
      </w:rPr>
    </w:lvl>
    <w:lvl w:ilvl="3" w:tplc="66C62E76">
      <w:numFmt w:val="bullet"/>
      <w:lvlText w:val="•"/>
      <w:lvlJc w:val="left"/>
      <w:pPr>
        <w:ind w:left="2570" w:hanging="425"/>
      </w:pPr>
      <w:rPr>
        <w:rFonts w:hint="default"/>
        <w:lang w:val="en-US" w:eastAsia="en-US" w:bidi="ar-SA"/>
      </w:rPr>
    </w:lvl>
    <w:lvl w:ilvl="4" w:tplc="BC9643C8">
      <w:numFmt w:val="bullet"/>
      <w:lvlText w:val="•"/>
      <w:lvlJc w:val="left"/>
      <w:pPr>
        <w:ind w:left="3226" w:hanging="425"/>
      </w:pPr>
      <w:rPr>
        <w:rFonts w:hint="default"/>
        <w:lang w:val="en-US" w:eastAsia="en-US" w:bidi="ar-SA"/>
      </w:rPr>
    </w:lvl>
    <w:lvl w:ilvl="5" w:tplc="E02A5904">
      <w:numFmt w:val="bullet"/>
      <w:lvlText w:val="•"/>
      <w:lvlJc w:val="left"/>
      <w:pPr>
        <w:ind w:left="3881" w:hanging="425"/>
      </w:pPr>
      <w:rPr>
        <w:rFonts w:hint="default"/>
        <w:lang w:val="en-US" w:eastAsia="en-US" w:bidi="ar-SA"/>
      </w:rPr>
    </w:lvl>
    <w:lvl w:ilvl="6" w:tplc="50EAB89A">
      <w:numFmt w:val="bullet"/>
      <w:lvlText w:val="•"/>
      <w:lvlJc w:val="left"/>
      <w:pPr>
        <w:ind w:left="4536" w:hanging="425"/>
      </w:pPr>
      <w:rPr>
        <w:rFonts w:hint="default"/>
        <w:lang w:val="en-US" w:eastAsia="en-US" w:bidi="ar-SA"/>
      </w:rPr>
    </w:lvl>
    <w:lvl w:ilvl="7" w:tplc="A5DC71A6">
      <w:numFmt w:val="bullet"/>
      <w:lvlText w:val="•"/>
      <w:lvlJc w:val="left"/>
      <w:pPr>
        <w:ind w:left="5192" w:hanging="425"/>
      </w:pPr>
      <w:rPr>
        <w:rFonts w:hint="default"/>
        <w:lang w:val="en-US" w:eastAsia="en-US" w:bidi="ar-SA"/>
      </w:rPr>
    </w:lvl>
    <w:lvl w:ilvl="8" w:tplc="70FA8C34">
      <w:numFmt w:val="bullet"/>
      <w:lvlText w:val="•"/>
      <w:lvlJc w:val="left"/>
      <w:pPr>
        <w:ind w:left="5847" w:hanging="425"/>
      </w:pPr>
      <w:rPr>
        <w:rFonts w:hint="default"/>
        <w:lang w:val="en-US" w:eastAsia="en-US" w:bidi="ar-SA"/>
      </w:rPr>
    </w:lvl>
  </w:abstractNum>
  <w:abstractNum w:abstractNumId="18" w15:restartNumberingAfterBreak="0">
    <w:nsid w:val="514C0B2C"/>
    <w:multiLevelType w:val="hybridMultilevel"/>
    <w:tmpl w:val="91480C80"/>
    <w:lvl w:ilvl="0" w:tplc="0E1EDEF4">
      <w:start w:val="1"/>
      <w:numFmt w:val="lowerLetter"/>
      <w:lvlText w:val="(%1)"/>
      <w:lvlJc w:val="left"/>
      <w:pPr>
        <w:ind w:left="2412" w:hanging="850"/>
      </w:pPr>
      <w:rPr>
        <w:rFonts w:ascii="Verdana" w:eastAsia="Verdana" w:hAnsi="Verdana" w:cs="Verdana" w:hint="default"/>
        <w:b w:val="0"/>
        <w:bCs w:val="0"/>
        <w:i w:val="0"/>
        <w:iCs w:val="0"/>
        <w:spacing w:val="-1"/>
        <w:w w:val="100"/>
        <w:sz w:val="18"/>
        <w:szCs w:val="18"/>
        <w:lang w:val="en-US" w:eastAsia="en-US" w:bidi="ar-SA"/>
      </w:rPr>
    </w:lvl>
    <w:lvl w:ilvl="1" w:tplc="DD00FD54">
      <w:numFmt w:val="bullet"/>
      <w:lvlText w:val="•"/>
      <w:lvlJc w:val="left"/>
      <w:pPr>
        <w:ind w:left="3285" w:hanging="850"/>
      </w:pPr>
      <w:rPr>
        <w:rFonts w:hint="default"/>
        <w:lang w:val="en-US" w:eastAsia="en-US" w:bidi="ar-SA"/>
      </w:rPr>
    </w:lvl>
    <w:lvl w:ilvl="2" w:tplc="1B004C26">
      <w:numFmt w:val="bullet"/>
      <w:lvlText w:val="•"/>
      <w:lvlJc w:val="left"/>
      <w:pPr>
        <w:ind w:left="4150" w:hanging="850"/>
      </w:pPr>
      <w:rPr>
        <w:rFonts w:hint="default"/>
        <w:lang w:val="en-US" w:eastAsia="en-US" w:bidi="ar-SA"/>
      </w:rPr>
    </w:lvl>
    <w:lvl w:ilvl="3" w:tplc="BF40A948">
      <w:numFmt w:val="bullet"/>
      <w:lvlText w:val="•"/>
      <w:lvlJc w:val="left"/>
      <w:pPr>
        <w:ind w:left="5015" w:hanging="850"/>
      </w:pPr>
      <w:rPr>
        <w:rFonts w:hint="default"/>
        <w:lang w:val="en-US" w:eastAsia="en-US" w:bidi="ar-SA"/>
      </w:rPr>
    </w:lvl>
    <w:lvl w:ilvl="4" w:tplc="CD5CB8EC">
      <w:numFmt w:val="bullet"/>
      <w:lvlText w:val="•"/>
      <w:lvlJc w:val="left"/>
      <w:pPr>
        <w:ind w:left="5880" w:hanging="850"/>
      </w:pPr>
      <w:rPr>
        <w:rFonts w:hint="default"/>
        <w:lang w:val="en-US" w:eastAsia="en-US" w:bidi="ar-SA"/>
      </w:rPr>
    </w:lvl>
    <w:lvl w:ilvl="5" w:tplc="C42C61B0">
      <w:numFmt w:val="bullet"/>
      <w:lvlText w:val="•"/>
      <w:lvlJc w:val="left"/>
      <w:pPr>
        <w:ind w:left="6745" w:hanging="850"/>
      </w:pPr>
      <w:rPr>
        <w:rFonts w:hint="default"/>
        <w:lang w:val="en-US" w:eastAsia="en-US" w:bidi="ar-SA"/>
      </w:rPr>
    </w:lvl>
    <w:lvl w:ilvl="6" w:tplc="338E5FBE">
      <w:numFmt w:val="bullet"/>
      <w:lvlText w:val="•"/>
      <w:lvlJc w:val="left"/>
      <w:pPr>
        <w:ind w:left="7611" w:hanging="850"/>
      </w:pPr>
      <w:rPr>
        <w:rFonts w:hint="default"/>
        <w:lang w:val="en-US" w:eastAsia="en-US" w:bidi="ar-SA"/>
      </w:rPr>
    </w:lvl>
    <w:lvl w:ilvl="7" w:tplc="7E54D96E">
      <w:numFmt w:val="bullet"/>
      <w:lvlText w:val="•"/>
      <w:lvlJc w:val="left"/>
      <w:pPr>
        <w:ind w:left="8476" w:hanging="850"/>
      </w:pPr>
      <w:rPr>
        <w:rFonts w:hint="default"/>
        <w:lang w:val="en-US" w:eastAsia="en-US" w:bidi="ar-SA"/>
      </w:rPr>
    </w:lvl>
    <w:lvl w:ilvl="8" w:tplc="101EA07A">
      <w:numFmt w:val="bullet"/>
      <w:lvlText w:val="•"/>
      <w:lvlJc w:val="left"/>
      <w:pPr>
        <w:ind w:left="9341" w:hanging="850"/>
      </w:pPr>
      <w:rPr>
        <w:rFonts w:hint="default"/>
        <w:lang w:val="en-US" w:eastAsia="en-US" w:bidi="ar-SA"/>
      </w:rPr>
    </w:lvl>
  </w:abstractNum>
  <w:abstractNum w:abstractNumId="19" w15:restartNumberingAfterBreak="0">
    <w:nsid w:val="521524A6"/>
    <w:multiLevelType w:val="hybridMultilevel"/>
    <w:tmpl w:val="47084A2C"/>
    <w:lvl w:ilvl="0" w:tplc="F364D57C">
      <w:start w:val="1"/>
      <w:numFmt w:val="lowerLetter"/>
      <w:lvlText w:val="(%1)"/>
      <w:lvlJc w:val="left"/>
      <w:pPr>
        <w:ind w:left="2412" w:hanging="848"/>
      </w:pPr>
      <w:rPr>
        <w:rFonts w:ascii="Verdana" w:eastAsia="Verdana" w:hAnsi="Verdana" w:cs="Verdana" w:hint="default"/>
        <w:b w:val="0"/>
        <w:bCs w:val="0"/>
        <w:i w:val="0"/>
        <w:iCs w:val="0"/>
        <w:spacing w:val="-1"/>
        <w:w w:val="100"/>
        <w:sz w:val="18"/>
        <w:szCs w:val="18"/>
        <w:lang w:val="en-US" w:eastAsia="en-US" w:bidi="ar-SA"/>
      </w:rPr>
    </w:lvl>
    <w:lvl w:ilvl="1" w:tplc="9CB68298">
      <w:numFmt w:val="bullet"/>
      <w:lvlText w:val="•"/>
      <w:lvlJc w:val="left"/>
      <w:pPr>
        <w:ind w:left="3285" w:hanging="848"/>
      </w:pPr>
      <w:rPr>
        <w:rFonts w:hint="default"/>
        <w:lang w:val="en-US" w:eastAsia="en-US" w:bidi="ar-SA"/>
      </w:rPr>
    </w:lvl>
    <w:lvl w:ilvl="2" w:tplc="A5BA752A">
      <w:numFmt w:val="bullet"/>
      <w:lvlText w:val="•"/>
      <w:lvlJc w:val="left"/>
      <w:pPr>
        <w:ind w:left="4150" w:hanging="848"/>
      </w:pPr>
      <w:rPr>
        <w:rFonts w:hint="default"/>
        <w:lang w:val="en-US" w:eastAsia="en-US" w:bidi="ar-SA"/>
      </w:rPr>
    </w:lvl>
    <w:lvl w:ilvl="3" w:tplc="579EE39E">
      <w:numFmt w:val="bullet"/>
      <w:lvlText w:val="•"/>
      <w:lvlJc w:val="left"/>
      <w:pPr>
        <w:ind w:left="5015" w:hanging="848"/>
      </w:pPr>
      <w:rPr>
        <w:rFonts w:hint="default"/>
        <w:lang w:val="en-US" w:eastAsia="en-US" w:bidi="ar-SA"/>
      </w:rPr>
    </w:lvl>
    <w:lvl w:ilvl="4" w:tplc="AB242300">
      <w:numFmt w:val="bullet"/>
      <w:lvlText w:val="•"/>
      <w:lvlJc w:val="left"/>
      <w:pPr>
        <w:ind w:left="5880" w:hanging="848"/>
      </w:pPr>
      <w:rPr>
        <w:rFonts w:hint="default"/>
        <w:lang w:val="en-US" w:eastAsia="en-US" w:bidi="ar-SA"/>
      </w:rPr>
    </w:lvl>
    <w:lvl w:ilvl="5" w:tplc="290E4DE2">
      <w:numFmt w:val="bullet"/>
      <w:lvlText w:val="•"/>
      <w:lvlJc w:val="left"/>
      <w:pPr>
        <w:ind w:left="6745" w:hanging="848"/>
      </w:pPr>
      <w:rPr>
        <w:rFonts w:hint="default"/>
        <w:lang w:val="en-US" w:eastAsia="en-US" w:bidi="ar-SA"/>
      </w:rPr>
    </w:lvl>
    <w:lvl w:ilvl="6" w:tplc="63402E1C">
      <w:numFmt w:val="bullet"/>
      <w:lvlText w:val="•"/>
      <w:lvlJc w:val="left"/>
      <w:pPr>
        <w:ind w:left="7611" w:hanging="848"/>
      </w:pPr>
      <w:rPr>
        <w:rFonts w:hint="default"/>
        <w:lang w:val="en-US" w:eastAsia="en-US" w:bidi="ar-SA"/>
      </w:rPr>
    </w:lvl>
    <w:lvl w:ilvl="7" w:tplc="312CCC1C">
      <w:numFmt w:val="bullet"/>
      <w:lvlText w:val="•"/>
      <w:lvlJc w:val="left"/>
      <w:pPr>
        <w:ind w:left="8476" w:hanging="848"/>
      </w:pPr>
      <w:rPr>
        <w:rFonts w:hint="default"/>
        <w:lang w:val="en-US" w:eastAsia="en-US" w:bidi="ar-SA"/>
      </w:rPr>
    </w:lvl>
    <w:lvl w:ilvl="8" w:tplc="E08257B4">
      <w:numFmt w:val="bullet"/>
      <w:lvlText w:val="•"/>
      <w:lvlJc w:val="left"/>
      <w:pPr>
        <w:ind w:left="9341" w:hanging="848"/>
      </w:pPr>
      <w:rPr>
        <w:rFonts w:hint="default"/>
        <w:lang w:val="en-US" w:eastAsia="en-US" w:bidi="ar-SA"/>
      </w:rPr>
    </w:lvl>
  </w:abstractNum>
  <w:abstractNum w:abstractNumId="20" w15:restartNumberingAfterBreak="0">
    <w:nsid w:val="55C77F5C"/>
    <w:multiLevelType w:val="hybridMultilevel"/>
    <w:tmpl w:val="6D96754A"/>
    <w:lvl w:ilvl="0" w:tplc="14C8C1A6">
      <w:start w:val="1"/>
      <w:numFmt w:val="lowerLetter"/>
      <w:lvlText w:val="(%1)"/>
      <w:lvlJc w:val="left"/>
      <w:pPr>
        <w:ind w:left="2412" w:hanging="850"/>
      </w:pPr>
      <w:rPr>
        <w:rFonts w:ascii="Verdana" w:eastAsia="Verdana" w:hAnsi="Verdana" w:cs="Verdana" w:hint="default"/>
        <w:b w:val="0"/>
        <w:bCs w:val="0"/>
        <w:i w:val="0"/>
        <w:iCs w:val="0"/>
        <w:spacing w:val="-1"/>
        <w:w w:val="100"/>
        <w:sz w:val="18"/>
        <w:szCs w:val="18"/>
        <w:lang w:val="en-US" w:eastAsia="en-US" w:bidi="ar-SA"/>
      </w:rPr>
    </w:lvl>
    <w:lvl w:ilvl="1" w:tplc="7FA0A396">
      <w:numFmt w:val="bullet"/>
      <w:lvlText w:val="•"/>
      <w:lvlJc w:val="left"/>
      <w:pPr>
        <w:ind w:left="3285" w:hanging="850"/>
      </w:pPr>
      <w:rPr>
        <w:rFonts w:hint="default"/>
        <w:lang w:val="en-US" w:eastAsia="en-US" w:bidi="ar-SA"/>
      </w:rPr>
    </w:lvl>
    <w:lvl w:ilvl="2" w:tplc="2A52EA14">
      <w:numFmt w:val="bullet"/>
      <w:lvlText w:val="•"/>
      <w:lvlJc w:val="left"/>
      <w:pPr>
        <w:ind w:left="4150" w:hanging="850"/>
      </w:pPr>
      <w:rPr>
        <w:rFonts w:hint="default"/>
        <w:lang w:val="en-US" w:eastAsia="en-US" w:bidi="ar-SA"/>
      </w:rPr>
    </w:lvl>
    <w:lvl w:ilvl="3" w:tplc="B2B42B74">
      <w:numFmt w:val="bullet"/>
      <w:lvlText w:val="•"/>
      <w:lvlJc w:val="left"/>
      <w:pPr>
        <w:ind w:left="5015" w:hanging="850"/>
      </w:pPr>
      <w:rPr>
        <w:rFonts w:hint="default"/>
        <w:lang w:val="en-US" w:eastAsia="en-US" w:bidi="ar-SA"/>
      </w:rPr>
    </w:lvl>
    <w:lvl w:ilvl="4" w:tplc="78E8EFE0">
      <w:numFmt w:val="bullet"/>
      <w:lvlText w:val="•"/>
      <w:lvlJc w:val="left"/>
      <w:pPr>
        <w:ind w:left="5880" w:hanging="850"/>
      </w:pPr>
      <w:rPr>
        <w:rFonts w:hint="default"/>
        <w:lang w:val="en-US" w:eastAsia="en-US" w:bidi="ar-SA"/>
      </w:rPr>
    </w:lvl>
    <w:lvl w:ilvl="5" w:tplc="18980516">
      <w:numFmt w:val="bullet"/>
      <w:lvlText w:val="•"/>
      <w:lvlJc w:val="left"/>
      <w:pPr>
        <w:ind w:left="6745" w:hanging="850"/>
      </w:pPr>
      <w:rPr>
        <w:rFonts w:hint="default"/>
        <w:lang w:val="en-US" w:eastAsia="en-US" w:bidi="ar-SA"/>
      </w:rPr>
    </w:lvl>
    <w:lvl w:ilvl="6" w:tplc="9C0C261A">
      <w:numFmt w:val="bullet"/>
      <w:lvlText w:val="•"/>
      <w:lvlJc w:val="left"/>
      <w:pPr>
        <w:ind w:left="7611" w:hanging="850"/>
      </w:pPr>
      <w:rPr>
        <w:rFonts w:hint="default"/>
        <w:lang w:val="en-US" w:eastAsia="en-US" w:bidi="ar-SA"/>
      </w:rPr>
    </w:lvl>
    <w:lvl w:ilvl="7" w:tplc="F90E2122">
      <w:numFmt w:val="bullet"/>
      <w:lvlText w:val="•"/>
      <w:lvlJc w:val="left"/>
      <w:pPr>
        <w:ind w:left="8476" w:hanging="850"/>
      </w:pPr>
      <w:rPr>
        <w:rFonts w:hint="default"/>
        <w:lang w:val="en-US" w:eastAsia="en-US" w:bidi="ar-SA"/>
      </w:rPr>
    </w:lvl>
    <w:lvl w:ilvl="8" w:tplc="6BC4DB80">
      <w:numFmt w:val="bullet"/>
      <w:lvlText w:val="•"/>
      <w:lvlJc w:val="left"/>
      <w:pPr>
        <w:ind w:left="9341" w:hanging="850"/>
      </w:pPr>
      <w:rPr>
        <w:rFonts w:hint="default"/>
        <w:lang w:val="en-US" w:eastAsia="en-US" w:bidi="ar-SA"/>
      </w:rPr>
    </w:lvl>
  </w:abstractNum>
  <w:abstractNum w:abstractNumId="21" w15:restartNumberingAfterBreak="0">
    <w:nsid w:val="62203413"/>
    <w:multiLevelType w:val="hybridMultilevel"/>
    <w:tmpl w:val="F3466040"/>
    <w:lvl w:ilvl="0" w:tplc="FF32EBF4">
      <w:start w:val="1"/>
      <w:numFmt w:val="lowerLetter"/>
      <w:lvlText w:val="(%1)"/>
      <w:lvlJc w:val="left"/>
      <w:pPr>
        <w:ind w:left="2412" w:hanging="848"/>
      </w:pPr>
      <w:rPr>
        <w:rFonts w:ascii="Verdana" w:eastAsia="Verdana" w:hAnsi="Verdana" w:cs="Verdana" w:hint="default"/>
        <w:b w:val="0"/>
        <w:bCs w:val="0"/>
        <w:i w:val="0"/>
        <w:iCs w:val="0"/>
        <w:spacing w:val="-1"/>
        <w:w w:val="100"/>
        <w:sz w:val="18"/>
        <w:szCs w:val="18"/>
        <w:lang w:val="en-US" w:eastAsia="en-US" w:bidi="ar-SA"/>
      </w:rPr>
    </w:lvl>
    <w:lvl w:ilvl="1" w:tplc="84F2DD8C">
      <w:numFmt w:val="bullet"/>
      <w:lvlText w:val="•"/>
      <w:lvlJc w:val="left"/>
      <w:pPr>
        <w:ind w:left="3285" w:hanging="848"/>
      </w:pPr>
      <w:rPr>
        <w:rFonts w:hint="default"/>
        <w:lang w:val="en-US" w:eastAsia="en-US" w:bidi="ar-SA"/>
      </w:rPr>
    </w:lvl>
    <w:lvl w:ilvl="2" w:tplc="D048D25E">
      <w:numFmt w:val="bullet"/>
      <w:lvlText w:val="•"/>
      <w:lvlJc w:val="left"/>
      <w:pPr>
        <w:ind w:left="4150" w:hanging="848"/>
      </w:pPr>
      <w:rPr>
        <w:rFonts w:hint="default"/>
        <w:lang w:val="en-US" w:eastAsia="en-US" w:bidi="ar-SA"/>
      </w:rPr>
    </w:lvl>
    <w:lvl w:ilvl="3" w:tplc="1AE4E69C">
      <w:numFmt w:val="bullet"/>
      <w:lvlText w:val="•"/>
      <w:lvlJc w:val="left"/>
      <w:pPr>
        <w:ind w:left="5015" w:hanging="848"/>
      </w:pPr>
      <w:rPr>
        <w:rFonts w:hint="default"/>
        <w:lang w:val="en-US" w:eastAsia="en-US" w:bidi="ar-SA"/>
      </w:rPr>
    </w:lvl>
    <w:lvl w:ilvl="4" w:tplc="B26EC700">
      <w:numFmt w:val="bullet"/>
      <w:lvlText w:val="•"/>
      <w:lvlJc w:val="left"/>
      <w:pPr>
        <w:ind w:left="5880" w:hanging="848"/>
      </w:pPr>
      <w:rPr>
        <w:rFonts w:hint="default"/>
        <w:lang w:val="en-US" w:eastAsia="en-US" w:bidi="ar-SA"/>
      </w:rPr>
    </w:lvl>
    <w:lvl w:ilvl="5" w:tplc="C12AFE14">
      <w:numFmt w:val="bullet"/>
      <w:lvlText w:val="•"/>
      <w:lvlJc w:val="left"/>
      <w:pPr>
        <w:ind w:left="6745" w:hanging="848"/>
      </w:pPr>
      <w:rPr>
        <w:rFonts w:hint="default"/>
        <w:lang w:val="en-US" w:eastAsia="en-US" w:bidi="ar-SA"/>
      </w:rPr>
    </w:lvl>
    <w:lvl w:ilvl="6" w:tplc="E88606D4">
      <w:numFmt w:val="bullet"/>
      <w:lvlText w:val="•"/>
      <w:lvlJc w:val="left"/>
      <w:pPr>
        <w:ind w:left="7611" w:hanging="848"/>
      </w:pPr>
      <w:rPr>
        <w:rFonts w:hint="default"/>
        <w:lang w:val="en-US" w:eastAsia="en-US" w:bidi="ar-SA"/>
      </w:rPr>
    </w:lvl>
    <w:lvl w:ilvl="7" w:tplc="3DE29A24">
      <w:numFmt w:val="bullet"/>
      <w:lvlText w:val="•"/>
      <w:lvlJc w:val="left"/>
      <w:pPr>
        <w:ind w:left="8476" w:hanging="848"/>
      </w:pPr>
      <w:rPr>
        <w:rFonts w:hint="default"/>
        <w:lang w:val="en-US" w:eastAsia="en-US" w:bidi="ar-SA"/>
      </w:rPr>
    </w:lvl>
    <w:lvl w:ilvl="8" w:tplc="F2F2B15C">
      <w:numFmt w:val="bullet"/>
      <w:lvlText w:val="•"/>
      <w:lvlJc w:val="left"/>
      <w:pPr>
        <w:ind w:left="9341" w:hanging="848"/>
      </w:pPr>
      <w:rPr>
        <w:rFonts w:hint="default"/>
        <w:lang w:val="en-US" w:eastAsia="en-US" w:bidi="ar-SA"/>
      </w:rPr>
    </w:lvl>
  </w:abstractNum>
  <w:abstractNum w:abstractNumId="22" w15:restartNumberingAfterBreak="0">
    <w:nsid w:val="6E8E7D29"/>
    <w:multiLevelType w:val="hybridMultilevel"/>
    <w:tmpl w:val="A78A02AE"/>
    <w:lvl w:ilvl="0" w:tplc="4A9EEA02">
      <w:start w:val="1"/>
      <w:numFmt w:val="lowerLetter"/>
      <w:lvlText w:val="(%1)"/>
      <w:lvlJc w:val="left"/>
      <w:pPr>
        <w:ind w:left="2412" w:hanging="848"/>
      </w:pPr>
      <w:rPr>
        <w:rFonts w:ascii="Verdana" w:eastAsia="Verdana" w:hAnsi="Verdana" w:cs="Verdana" w:hint="default"/>
        <w:b w:val="0"/>
        <w:bCs w:val="0"/>
        <w:i w:val="0"/>
        <w:iCs w:val="0"/>
        <w:spacing w:val="-1"/>
        <w:w w:val="100"/>
        <w:sz w:val="18"/>
        <w:szCs w:val="18"/>
        <w:lang w:val="en-US" w:eastAsia="en-US" w:bidi="ar-SA"/>
      </w:rPr>
    </w:lvl>
    <w:lvl w:ilvl="1" w:tplc="0BA4DF9C">
      <w:numFmt w:val="bullet"/>
      <w:lvlText w:val="•"/>
      <w:lvlJc w:val="left"/>
      <w:pPr>
        <w:ind w:left="3285" w:hanging="848"/>
      </w:pPr>
      <w:rPr>
        <w:rFonts w:hint="default"/>
        <w:lang w:val="en-US" w:eastAsia="en-US" w:bidi="ar-SA"/>
      </w:rPr>
    </w:lvl>
    <w:lvl w:ilvl="2" w:tplc="0D9206BC">
      <w:numFmt w:val="bullet"/>
      <w:lvlText w:val="•"/>
      <w:lvlJc w:val="left"/>
      <w:pPr>
        <w:ind w:left="4150" w:hanging="848"/>
      </w:pPr>
      <w:rPr>
        <w:rFonts w:hint="default"/>
        <w:lang w:val="en-US" w:eastAsia="en-US" w:bidi="ar-SA"/>
      </w:rPr>
    </w:lvl>
    <w:lvl w:ilvl="3" w:tplc="CE5C1F74">
      <w:numFmt w:val="bullet"/>
      <w:lvlText w:val="•"/>
      <w:lvlJc w:val="left"/>
      <w:pPr>
        <w:ind w:left="5015" w:hanging="848"/>
      </w:pPr>
      <w:rPr>
        <w:rFonts w:hint="default"/>
        <w:lang w:val="en-US" w:eastAsia="en-US" w:bidi="ar-SA"/>
      </w:rPr>
    </w:lvl>
    <w:lvl w:ilvl="4" w:tplc="1164B00E">
      <w:numFmt w:val="bullet"/>
      <w:lvlText w:val="•"/>
      <w:lvlJc w:val="left"/>
      <w:pPr>
        <w:ind w:left="5880" w:hanging="848"/>
      </w:pPr>
      <w:rPr>
        <w:rFonts w:hint="default"/>
        <w:lang w:val="en-US" w:eastAsia="en-US" w:bidi="ar-SA"/>
      </w:rPr>
    </w:lvl>
    <w:lvl w:ilvl="5" w:tplc="A2F41B3E">
      <w:numFmt w:val="bullet"/>
      <w:lvlText w:val="•"/>
      <w:lvlJc w:val="left"/>
      <w:pPr>
        <w:ind w:left="6745" w:hanging="848"/>
      </w:pPr>
      <w:rPr>
        <w:rFonts w:hint="default"/>
        <w:lang w:val="en-US" w:eastAsia="en-US" w:bidi="ar-SA"/>
      </w:rPr>
    </w:lvl>
    <w:lvl w:ilvl="6" w:tplc="9E04A812">
      <w:numFmt w:val="bullet"/>
      <w:lvlText w:val="•"/>
      <w:lvlJc w:val="left"/>
      <w:pPr>
        <w:ind w:left="7611" w:hanging="848"/>
      </w:pPr>
      <w:rPr>
        <w:rFonts w:hint="default"/>
        <w:lang w:val="en-US" w:eastAsia="en-US" w:bidi="ar-SA"/>
      </w:rPr>
    </w:lvl>
    <w:lvl w:ilvl="7" w:tplc="526EB768">
      <w:numFmt w:val="bullet"/>
      <w:lvlText w:val="•"/>
      <w:lvlJc w:val="left"/>
      <w:pPr>
        <w:ind w:left="8476" w:hanging="848"/>
      </w:pPr>
      <w:rPr>
        <w:rFonts w:hint="default"/>
        <w:lang w:val="en-US" w:eastAsia="en-US" w:bidi="ar-SA"/>
      </w:rPr>
    </w:lvl>
    <w:lvl w:ilvl="8" w:tplc="C31ED1A0">
      <w:numFmt w:val="bullet"/>
      <w:lvlText w:val="•"/>
      <w:lvlJc w:val="left"/>
      <w:pPr>
        <w:ind w:left="9341" w:hanging="848"/>
      </w:pPr>
      <w:rPr>
        <w:rFonts w:hint="default"/>
        <w:lang w:val="en-US" w:eastAsia="en-US" w:bidi="ar-SA"/>
      </w:rPr>
    </w:lvl>
  </w:abstractNum>
  <w:abstractNum w:abstractNumId="23" w15:restartNumberingAfterBreak="0">
    <w:nsid w:val="6FD75569"/>
    <w:multiLevelType w:val="hybridMultilevel"/>
    <w:tmpl w:val="AF446018"/>
    <w:lvl w:ilvl="0" w:tplc="D54AF43C">
      <w:start w:val="1"/>
      <w:numFmt w:val="lowerLetter"/>
      <w:lvlText w:val="(%1)"/>
      <w:lvlJc w:val="left"/>
      <w:pPr>
        <w:ind w:left="2412" w:hanging="848"/>
      </w:pPr>
      <w:rPr>
        <w:rFonts w:ascii="Verdana" w:eastAsia="Verdana" w:hAnsi="Verdana" w:cs="Verdana" w:hint="default"/>
        <w:b w:val="0"/>
        <w:bCs w:val="0"/>
        <w:i w:val="0"/>
        <w:iCs w:val="0"/>
        <w:spacing w:val="-1"/>
        <w:w w:val="100"/>
        <w:sz w:val="18"/>
        <w:szCs w:val="18"/>
        <w:lang w:val="en-US" w:eastAsia="en-US" w:bidi="ar-SA"/>
      </w:rPr>
    </w:lvl>
    <w:lvl w:ilvl="1" w:tplc="2334C308">
      <w:numFmt w:val="bullet"/>
      <w:lvlText w:val="•"/>
      <w:lvlJc w:val="left"/>
      <w:pPr>
        <w:ind w:left="3285" w:hanging="848"/>
      </w:pPr>
      <w:rPr>
        <w:rFonts w:hint="default"/>
        <w:lang w:val="en-US" w:eastAsia="en-US" w:bidi="ar-SA"/>
      </w:rPr>
    </w:lvl>
    <w:lvl w:ilvl="2" w:tplc="8C68F968">
      <w:numFmt w:val="bullet"/>
      <w:lvlText w:val="•"/>
      <w:lvlJc w:val="left"/>
      <w:pPr>
        <w:ind w:left="4150" w:hanging="848"/>
      </w:pPr>
      <w:rPr>
        <w:rFonts w:hint="default"/>
        <w:lang w:val="en-US" w:eastAsia="en-US" w:bidi="ar-SA"/>
      </w:rPr>
    </w:lvl>
    <w:lvl w:ilvl="3" w:tplc="D24E967E">
      <w:numFmt w:val="bullet"/>
      <w:lvlText w:val="•"/>
      <w:lvlJc w:val="left"/>
      <w:pPr>
        <w:ind w:left="5015" w:hanging="848"/>
      </w:pPr>
      <w:rPr>
        <w:rFonts w:hint="default"/>
        <w:lang w:val="en-US" w:eastAsia="en-US" w:bidi="ar-SA"/>
      </w:rPr>
    </w:lvl>
    <w:lvl w:ilvl="4" w:tplc="E3C0F40C">
      <w:numFmt w:val="bullet"/>
      <w:lvlText w:val="•"/>
      <w:lvlJc w:val="left"/>
      <w:pPr>
        <w:ind w:left="5880" w:hanging="848"/>
      </w:pPr>
      <w:rPr>
        <w:rFonts w:hint="default"/>
        <w:lang w:val="en-US" w:eastAsia="en-US" w:bidi="ar-SA"/>
      </w:rPr>
    </w:lvl>
    <w:lvl w:ilvl="5" w:tplc="FBA0B86C">
      <w:numFmt w:val="bullet"/>
      <w:lvlText w:val="•"/>
      <w:lvlJc w:val="left"/>
      <w:pPr>
        <w:ind w:left="6745" w:hanging="848"/>
      </w:pPr>
      <w:rPr>
        <w:rFonts w:hint="default"/>
        <w:lang w:val="en-US" w:eastAsia="en-US" w:bidi="ar-SA"/>
      </w:rPr>
    </w:lvl>
    <w:lvl w:ilvl="6" w:tplc="9FA86FFE">
      <w:numFmt w:val="bullet"/>
      <w:lvlText w:val="•"/>
      <w:lvlJc w:val="left"/>
      <w:pPr>
        <w:ind w:left="7611" w:hanging="848"/>
      </w:pPr>
      <w:rPr>
        <w:rFonts w:hint="default"/>
        <w:lang w:val="en-US" w:eastAsia="en-US" w:bidi="ar-SA"/>
      </w:rPr>
    </w:lvl>
    <w:lvl w:ilvl="7" w:tplc="E9F04E3E">
      <w:numFmt w:val="bullet"/>
      <w:lvlText w:val="•"/>
      <w:lvlJc w:val="left"/>
      <w:pPr>
        <w:ind w:left="8476" w:hanging="848"/>
      </w:pPr>
      <w:rPr>
        <w:rFonts w:hint="default"/>
        <w:lang w:val="en-US" w:eastAsia="en-US" w:bidi="ar-SA"/>
      </w:rPr>
    </w:lvl>
    <w:lvl w:ilvl="8" w:tplc="18A84A08">
      <w:numFmt w:val="bullet"/>
      <w:lvlText w:val="•"/>
      <w:lvlJc w:val="left"/>
      <w:pPr>
        <w:ind w:left="9341" w:hanging="848"/>
      </w:pPr>
      <w:rPr>
        <w:rFonts w:hint="default"/>
        <w:lang w:val="en-US" w:eastAsia="en-US" w:bidi="ar-SA"/>
      </w:rPr>
    </w:lvl>
  </w:abstractNum>
  <w:abstractNum w:abstractNumId="24" w15:restartNumberingAfterBreak="0">
    <w:nsid w:val="72A9105A"/>
    <w:multiLevelType w:val="hybridMultilevel"/>
    <w:tmpl w:val="046E544A"/>
    <w:lvl w:ilvl="0" w:tplc="08E236F8">
      <w:start w:val="1"/>
      <w:numFmt w:val="lowerLetter"/>
      <w:lvlText w:val="(%1)"/>
      <w:lvlJc w:val="left"/>
      <w:pPr>
        <w:ind w:left="1562" w:hanging="730"/>
      </w:pPr>
      <w:rPr>
        <w:rFonts w:ascii="Verdana" w:eastAsia="Verdana" w:hAnsi="Verdana" w:cs="Verdana" w:hint="default"/>
        <w:b w:val="0"/>
        <w:bCs w:val="0"/>
        <w:i w:val="0"/>
        <w:iCs w:val="0"/>
        <w:spacing w:val="-1"/>
        <w:w w:val="100"/>
        <w:sz w:val="18"/>
        <w:szCs w:val="18"/>
        <w:lang w:val="en-US" w:eastAsia="en-US" w:bidi="ar-SA"/>
      </w:rPr>
    </w:lvl>
    <w:lvl w:ilvl="1" w:tplc="55343F7C">
      <w:numFmt w:val="bullet"/>
      <w:lvlText w:val="•"/>
      <w:lvlJc w:val="left"/>
      <w:pPr>
        <w:ind w:left="2511" w:hanging="730"/>
      </w:pPr>
      <w:rPr>
        <w:rFonts w:hint="default"/>
        <w:lang w:val="en-US" w:eastAsia="en-US" w:bidi="ar-SA"/>
      </w:rPr>
    </w:lvl>
    <w:lvl w:ilvl="2" w:tplc="0C1CFED0">
      <w:numFmt w:val="bullet"/>
      <w:lvlText w:val="•"/>
      <w:lvlJc w:val="left"/>
      <w:pPr>
        <w:ind w:left="3462" w:hanging="730"/>
      </w:pPr>
      <w:rPr>
        <w:rFonts w:hint="default"/>
        <w:lang w:val="en-US" w:eastAsia="en-US" w:bidi="ar-SA"/>
      </w:rPr>
    </w:lvl>
    <w:lvl w:ilvl="3" w:tplc="2458C10A">
      <w:numFmt w:val="bullet"/>
      <w:lvlText w:val="•"/>
      <w:lvlJc w:val="left"/>
      <w:pPr>
        <w:ind w:left="4413" w:hanging="730"/>
      </w:pPr>
      <w:rPr>
        <w:rFonts w:hint="default"/>
        <w:lang w:val="en-US" w:eastAsia="en-US" w:bidi="ar-SA"/>
      </w:rPr>
    </w:lvl>
    <w:lvl w:ilvl="4" w:tplc="447A616C">
      <w:numFmt w:val="bullet"/>
      <w:lvlText w:val="•"/>
      <w:lvlJc w:val="left"/>
      <w:pPr>
        <w:ind w:left="5364" w:hanging="730"/>
      </w:pPr>
      <w:rPr>
        <w:rFonts w:hint="default"/>
        <w:lang w:val="en-US" w:eastAsia="en-US" w:bidi="ar-SA"/>
      </w:rPr>
    </w:lvl>
    <w:lvl w:ilvl="5" w:tplc="E8802EC2">
      <w:numFmt w:val="bullet"/>
      <w:lvlText w:val="•"/>
      <w:lvlJc w:val="left"/>
      <w:pPr>
        <w:ind w:left="6315" w:hanging="730"/>
      </w:pPr>
      <w:rPr>
        <w:rFonts w:hint="default"/>
        <w:lang w:val="en-US" w:eastAsia="en-US" w:bidi="ar-SA"/>
      </w:rPr>
    </w:lvl>
    <w:lvl w:ilvl="6" w:tplc="1CF433C8">
      <w:numFmt w:val="bullet"/>
      <w:lvlText w:val="•"/>
      <w:lvlJc w:val="left"/>
      <w:pPr>
        <w:ind w:left="7267" w:hanging="730"/>
      </w:pPr>
      <w:rPr>
        <w:rFonts w:hint="default"/>
        <w:lang w:val="en-US" w:eastAsia="en-US" w:bidi="ar-SA"/>
      </w:rPr>
    </w:lvl>
    <w:lvl w:ilvl="7" w:tplc="00F037B2">
      <w:numFmt w:val="bullet"/>
      <w:lvlText w:val="•"/>
      <w:lvlJc w:val="left"/>
      <w:pPr>
        <w:ind w:left="8218" w:hanging="730"/>
      </w:pPr>
      <w:rPr>
        <w:rFonts w:hint="default"/>
        <w:lang w:val="en-US" w:eastAsia="en-US" w:bidi="ar-SA"/>
      </w:rPr>
    </w:lvl>
    <w:lvl w:ilvl="8" w:tplc="FA960DBC">
      <w:numFmt w:val="bullet"/>
      <w:lvlText w:val="•"/>
      <w:lvlJc w:val="left"/>
      <w:pPr>
        <w:ind w:left="9169" w:hanging="730"/>
      </w:pPr>
      <w:rPr>
        <w:rFonts w:hint="default"/>
        <w:lang w:val="en-US" w:eastAsia="en-US" w:bidi="ar-SA"/>
      </w:rPr>
    </w:lvl>
  </w:abstractNum>
  <w:abstractNum w:abstractNumId="25" w15:restartNumberingAfterBreak="0">
    <w:nsid w:val="78356E22"/>
    <w:multiLevelType w:val="hybridMultilevel"/>
    <w:tmpl w:val="D59A237E"/>
    <w:lvl w:ilvl="0" w:tplc="E99CC912">
      <w:start w:val="1"/>
      <w:numFmt w:val="lowerLetter"/>
      <w:lvlText w:val="(%1)"/>
      <w:lvlJc w:val="left"/>
      <w:pPr>
        <w:ind w:left="1562" w:hanging="852"/>
      </w:pPr>
      <w:rPr>
        <w:rFonts w:ascii="Verdana" w:eastAsia="Verdana" w:hAnsi="Verdana" w:cs="Verdana" w:hint="default"/>
        <w:b w:val="0"/>
        <w:bCs w:val="0"/>
        <w:i w:val="0"/>
        <w:iCs w:val="0"/>
        <w:spacing w:val="-1"/>
        <w:w w:val="100"/>
        <w:sz w:val="18"/>
        <w:szCs w:val="18"/>
        <w:lang w:val="en-US" w:eastAsia="en-US" w:bidi="ar-SA"/>
      </w:rPr>
    </w:lvl>
    <w:lvl w:ilvl="1" w:tplc="405C8E40">
      <w:numFmt w:val="bullet"/>
      <w:lvlText w:val="•"/>
      <w:lvlJc w:val="left"/>
      <w:pPr>
        <w:ind w:left="2511" w:hanging="852"/>
      </w:pPr>
      <w:rPr>
        <w:rFonts w:hint="default"/>
        <w:lang w:val="en-US" w:eastAsia="en-US" w:bidi="ar-SA"/>
      </w:rPr>
    </w:lvl>
    <w:lvl w:ilvl="2" w:tplc="D6AE6A2C">
      <w:numFmt w:val="bullet"/>
      <w:lvlText w:val="•"/>
      <w:lvlJc w:val="left"/>
      <w:pPr>
        <w:ind w:left="3462" w:hanging="852"/>
      </w:pPr>
      <w:rPr>
        <w:rFonts w:hint="default"/>
        <w:lang w:val="en-US" w:eastAsia="en-US" w:bidi="ar-SA"/>
      </w:rPr>
    </w:lvl>
    <w:lvl w:ilvl="3" w:tplc="7624BD3A">
      <w:numFmt w:val="bullet"/>
      <w:lvlText w:val="•"/>
      <w:lvlJc w:val="left"/>
      <w:pPr>
        <w:ind w:left="4413" w:hanging="852"/>
      </w:pPr>
      <w:rPr>
        <w:rFonts w:hint="default"/>
        <w:lang w:val="en-US" w:eastAsia="en-US" w:bidi="ar-SA"/>
      </w:rPr>
    </w:lvl>
    <w:lvl w:ilvl="4" w:tplc="CA62BB78">
      <w:numFmt w:val="bullet"/>
      <w:lvlText w:val="•"/>
      <w:lvlJc w:val="left"/>
      <w:pPr>
        <w:ind w:left="5364" w:hanging="852"/>
      </w:pPr>
      <w:rPr>
        <w:rFonts w:hint="default"/>
        <w:lang w:val="en-US" w:eastAsia="en-US" w:bidi="ar-SA"/>
      </w:rPr>
    </w:lvl>
    <w:lvl w:ilvl="5" w:tplc="899A4EAA">
      <w:numFmt w:val="bullet"/>
      <w:lvlText w:val="•"/>
      <w:lvlJc w:val="left"/>
      <w:pPr>
        <w:ind w:left="6315" w:hanging="852"/>
      </w:pPr>
      <w:rPr>
        <w:rFonts w:hint="default"/>
        <w:lang w:val="en-US" w:eastAsia="en-US" w:bidi="ar-SA"/>
      </w:rPr>
    </w:lvl>
    <w:lvl w:ilvl="6" w:tplc="53D817E8">
      <w:numFmt w:val="bullet"/>
      <w:lvlText w:val="•"/>
      <w:lvlJc w:val="left"/>
      <w:pPr>
        <w:ind w:left="7267" w:hanging="852"/>
      </w:pPr>
      <w:rPr>
        <w:rFonts w:hint="default"/>
        <w:lang w:val="en-US" w:eastAsia="en-US" w:bidi="ar-SA"/>
      </w:rPr>
    </w:lvl>
    <w:lvl w:ilvl="7" w:tplc="9A74F548">
      <w:numFmt w:val="bullet"/>
      <w:lvlText w:val="•"/>
      <w:lvlJc w:val="left"/>
      <w:pPr>
        <w:ind w:left="8218" w:hanging="852"/>
      </w:pPr>
      <w:rPr>
        <w:rFonts w:hint="default"/>
        <w:lang w:val="en-US" w:eastAsia="en-US" w:bidi="ar-SA"/>
      </w:rPr>
    </w:lvl>
    <w:lvl w:ilvl="8" w:tplc="8228DFE2">
      <w:numFmt w:val="bullet"/>
      <w:lvlText w:val="•"/>
      <w:lvlJc w:val="left"/>
      <w:pPr>
        <w:ind w:left="9169" w:hanging="852"/>
      </w:pPr>
      <w:rPr>
        <w:rFonts w:hint="default"/>
        <w:lang w:val="en-US" w:eastAsia="en-US" w:bidi="ar-SA"/>
      </w:rPr>
    </w:lvl>
  </w:abstractNum>
  <w:abstractNum w:abstractNumId="26" w15:restartNumberingAfterBreak="0">
    <w:nsid w:val="79102FCF"/>
    <w:multiLevelType w:val="hybridMultilevel"/>
    <w:tmpl w:val="BF78E6EC"/>
    <w:lvl w:ilvl="0" w:tplc="7866726E">
      <w:numFmt w:val="bullet"/>
      <w:lvlText w:val="•"/>
      <w:lvlJc w:val="left"/>
      <w:pPr>
        <w:ind w:left="417" w:hanging="2833"/>
      </w:pPr>
      <w:rPr>
        <w:rFonts w:ascii="Verdana" w:eastAsia="Verdana" w:hAnsi="Verdana" w:cs="Verdana" w:hint="default"/>
        <w:b w:val="0"/>
        <w:bCs w:val="0"/>
        <w:i w:val="0"/>
        <w:iCs w:val="0"/>
        <w:spacing w:val="0"/>
        <w:w w:val="100"/>
        <w:sz w:val="18"/>
        <w:szCs w:val="18"/>
        <w:lang w:val="en-US" w:eastAsia="en-US" w:bidi="ar-SA"/>
      </w:rPr>
    </w:lvl>
    <w:lvl w:ilvl="1" w:tplc="7E643974">
      <w:numFmt w:val="bullet"/>
      <w:lvlText w:val="•"/>
      <w:lvlJc w:val="left"/>
      <w:pPr>
        <w:ind w:left="1411" w:hanging="711"/>
      </w:pPr>
      <w:rPr>
        <w:rFonts w:ascii="Verdana" w:eastAsia="Verdana" w:hAnsi="Verdana" w:cs="Verdana" w:hint="default"/>
        <w:b w:val="0"/>
        <w:bCs w:val="0"/>
        <w:i w:val="0"/>
        <w:iCs w:val="0"/>
        <w:spacing w:val="0"/>
        <w:w w:val="100"/>
        <w:sz w:val="18"/>
        <w:szCs w:val="18"/>
        <w:lang w:val="en-US" w:eastAsia="en-US" w:bidi="ar-SA"/>
      </w:rPr>
    </w:lvl>
    <w:lvl w:ilvl="2" w:tplc="7EF4DC2E">
      <w:numFmt w:val="bullet"/>
      <w:lvlText w:val="•"/>
      <w:lvlJc w:val="left"/>
      <w:pPr>
        <w:ind w:left="2057" w:hanging="711"/>
      </w:pPr>
      <w:rPr>
        <w:rFonts w:hint="default"/>
        <w:lang w:val="en-US" w:eastAsia="en-US" w:bidi="ar-SA"/>
      </w:rPr>
    </w:lvl>
    <w:lvl w:ilvl="3" w:tplc="4F20F34C">
      <w:numFmt w:val="bullet"/>
      <w:lvlText w:val="•"/>
      <w:lvlJc w:val="left"/>
      <w:pPr>
        <w:ind w:left="2695" w:hanging="711"/>
      </w:pPr>
      <w:rPr>
        <w:rFonts w:hint="default"/>
        <w:lang w:val="en-US" w:eastAsia="en-US" w:bidi="ar-SA"/>
      </w:rPr>
    </w:lvl>
    <w:lvl w:ilvl="4" w:tplc="68502694">
      <w:numFmt w:val="bullet"/>
      <w:lvlText w:val="•"/>
      <w:lvlJc w:val="left"/>
      <w:pPr>
        <w:ind w:left="3332" w:hanging="711"/>
      </w:pPr>
      <w:rPr>
        <w:rFonts w:hint="default"/>
        <w:lang w:val="en-US" w:eastAsia="en-US" w:bidi="ar-SA"/>
      </w:rPr>
    </w:lvl>
    <w:lvl w:ilvl="5" w:tplc="64940D7C">
      <w:numFmt w:val="bullet"/>
      <w:lvlText w:val="•"/>
      <w:lvlJc w:val="left"/>
      <w:pPr>
        <w:ind w:left="3970" w:hanging="711"/>
      </w:pPr>
      <w:rPr>
        <w:rFonts w:hint="default"/>
        <w:lang w:val="en-US" w:eastAsia="en-US" w:bidi="ar-SA"/>
      </w:rPr>
    </w:lvl>
    <w:lvl w:ilvl="6" w:tplc="C75CCA7E">
      <w:numFmt w:val="bullet"/>
      <w:lvlText w:val="•"/>
      <w:lvlJc w:val="left"/>
      <w:pPr>
        <w:ind w:left="4607" w:hanging="711"/>
      </w:pPr>
      <w:rPr>
        <w:rFonts w:hint="default"/>
        <w:lang w:val="en-US" w:eastAsia="en-US" w:bidi="ar-SA"/>
      </w:rPr>
    </w:lvl>
    <w:lvl w:ilvl="7" w:tplc="E314F4B2">
      <w:numFmt w:val="bullet"/>
      <w:lvlText w:val="•"/>
      <w:lvlJc w:val="left"/>
      <w:pPr>
        <w:ind w:left="5245" w:hanging="711"/>
      </w:pPr>
      <w:rPr>
        <w:rFonts w:hint="default"/>
        <w:lang w:val="en-US" w:eastAsia="en-US" w:bidi="ar-SA"/>
      </w:rPr>
    </w:lvl>
    <w:lvl w:ilvl="8" w:tplc="154A0C16">
      <w:numFmt w:val="bullet"/>
      <w:lvlText w:val="•"/>
      <w:lvlJc w:val="left"/>
      <w:pPr>
        <w:ind w:left="5882" w:hanging="711"/>
      </w:pPr>
      <w:rPr>
        <w:rFonts w:hint="default"/>
        <w:lang w:val="en-US" w:eastAsia="en-US" w:bidi="ar-SA"/>
      </w:rPr>
    </w:lvl>
  </w:abstractNum>
  <w:abstractNum w:abstractNumId="27" w15:restartNumberingAfterBreak="0">
    <w:nsid w:val="7A903D47"/>
    <w:multiLevelType w:val="hybridMultilevel"/>
    <w:tmpl w:val="19BCB4D8"/>
    <w:lvl w:ilvl="0" w:tplc="583A3614">
      <w:numFmt w:val="bullet"/>
      <w:lvlText w:val="•"/>
      <w:lvlJc w:val="left"/>
      <w:pPr>
        <w:ind w:left="1267" w:hanging="648"/>
      </w:pPr>
      <w:rPr>
        <w:rFonts w:ascii="Verdana" w:eastAsia="Verdana" w:hAnsi="Verdana" w:cs="Verdana" w:hint="default"/>
        <w:b w:val="0"/>
        <w:bCs w:val="0"/>
        <w:i w:val="0"/>
        <w:iCs w:val="0"/>
        <w:spacing w:val="0"/>
        <w:w w:val="100"/>
        <w:sz w:val="18"/>
        <w:szCs w:val="18"/>
        <w:lang w:val="en-US" w:eastAsia="en-US" w:bidi="ar-SA"/>
      </w:rPr>
    </w:lvl>
    <w:lvl w:ilvl="1" w:tplc="EC00623E">
      <w:numFmt w:val="bullet"/>
      <w:lvlText w:val="•"/>
      <w:lvlJc w:val="left"/>
      <w:pPr>
        <w:ind w:left="1849" w:hanging="648"/>
      </w:pPr>
      <w:rPr>
        <w:rFonts w:hint="default"/>
        <w:lang w:val="en-US" w:eastAsia="en-US" w:bidi="ar-SA"/>
      </w:rPr>
    </w:lvl>
    <w:lvl w:ilvl="2" w:tplc="430C9DEA">
      <w:numFmt w:val="bullet"/>
      <w:lvlText w:val="•"/>
      <w:lvlJc w:val="left"/>
      <w:pPr>
        <w:ind w:left="2439" w:hanging="648"/>
      </w:pPr>
      <w:rPr>
        <w:rFonts w:hint="default"/>
        <w:lang w:val="en-US" w:eastAsia="en-US" w:bidi="ar-SA"/>
      </w:rPr>
    </w:lvl>
    <w:lvl w:ilvl="3" w:tplc="8B6C1C8A">
      <w:numFmt w:val="bullet"/>
      <w:lvlText w:val="•"/>
      <w:lvlJc w:val="left"/>
      <w:pPr>
        <w:ind w:left="3029" w:hanging="648"/>
      </w:pPr>
      <w:rPr>
        <w:rFonts w:hint="default"/>
        <w:lang w:val="en-US" w:eastAsia="en-US" w:bidi="ar-SA"/>
      </w:rPr>
    </w:lvl>
    <w:lvl w:ilvl="4" w:tplc="2A7AED76">
      <w:numFmt w:val="bullet"/>
      <w:lvlText w:val="•"/>
      <w:lvlJc w:val="left"/>
      <w:pPr>
        <w:ind w:left="3619" w:hanging="648"/>
      </w:pPr>
      <w:rPr>
        <w:rFonts w:hint="default"/>
        <w:lang w:val="en-US" w:eastAsia="en-US" w:bidi="ar-SA"/>
      </w:rPr>
    </w:lvl>
    <w:lvl w:ilvl="5" w:tplc="6F9C288E">
      <w:numFmt w:val="bullet"/>
      <w:lvlText w:val="•"/>
      <w:lvlJc w:val="left"/>
      <w:pPr>
        <w:ind w:left="4209" w:hanging="648"/>
      </w:pPr>
      <w:rPr>
        <w:rFonts w:hint="default"/>
        <w:lang w:val="en-US" w:eastAsia="en-US" w:bidi="ar-SA"/>
      </w:rPr>
    </w:lvl>
    <w:lvl w:ilvl="6" w:tplc="5BD46FE4">
      <w:numFmt w:val="bullet"/>
      <w:lvlText w:val="•"/>
      <w:lvlJc w:val="left"/>
      <w:pPr>
        <w:ind w:left="4798" w:hanging="648"/>
      </w:pPr>
      <w:rPr>
        <w:rFonts w:hint="default"/>
        <w:lang w:val="en-US" w:eastAsia="en-US" w:bidi="ar-SA"/>
      </w:rPr>
    </w:lvl>
    <w:lvl w:ilvl="7" w:tplc="F6FA5C84">
      <w:numFmt w:val="bullet"/>
      <w:lvlText w:val="•"/>
      <w:lvlJc w:val="left"/>
      <w:pPr>
        <w:ind w:left="5388" w:hanging="648"/>
      </w:pPr>
      <w:rPr>
        <w:rFonts w:hint="default"/>
        <w:lang w:val="en-US" w:eastAsia="en-US" w:bidi="ar-SA"/>
      </w:rPr>
    </w:lvl>
    <w:lvl w:ilvl="8" w:tplc="898C37E8">
      <w:numFmt w:val="bullet"/>
      <w:lvlText w:val="•"/>
      <w:lvlJc w:val="left"/>
      <w:pPr>
        <w:ind w:left="5978" w:hanging="648"/>
      </w:pPr>
      <w:rPr>
        <w:rFonts w:hint="default"/>
        <w:lang w:val="en-US" w:eastAsia="en-US" w:bidi="ar-SA"/>
      </w:rPr>
    </w:lvl>
  </w:abstractNum>
  <w:abstractNum w:abstractNumId="28" w15:restartNumberingAfterBreak="0">
    <w:nsid w:val="7F453F56"/>
    <w:multiLevelType w:val="hybridMultilevel"/>
    <w:tmpl w:val="F98E44B6"/>
    <w:lvl w:ilvl="0" w:tplc="50067CA4">
      <w:numFmt w:val="bullet"/>
      <w:lvlText w:val=""/>
      <w:lvlJc w:val="left"/>
      <w:pPr>
        <w:ind w:left="828" w:hanging="361"/>
      </w:pPr>
      <w:rPr>
        <w:rFonts w:ascii="Symbol" w:eastAsia="Symbol" w:hAnsi="Symbol" w:cs="Symbol" w:hint="default"/>
        <w:b w:val="0"/>
        <w:bCs w:val="0"/>
        <w:i w:val="0"/>
        <w:iCs w:val="0"/>
        <w:spacing w:val="0"/>
        <w:w w:val="100"/>
        <w:sz w:val="18"/>
        <w:szCs w:val="18"/>
        <w:lang w:val="en-US" w:eastAsia="en-US" w:bidi="ar-SA"/>
      </w:rPr>
    </w:lvl>
    <w:lvl w:ilvl="1" w:tplc="116003E6">
      <w:numFmt w:val="bullet"/>
      <w:lvlText w:val="•"/>
      <w:lvlJc w:val="left"/>
      <w:pPr>
        <w:ind w:left="1453" w:hanging="361"/>
      </w:pPr>
      <w:rPr>
        <w:rFonts w:hint="default"/>
        <w:lang w:val="en-US" w:eastAsia="en-US" w:bidi="ar-SA"/>
      </w:rPr>
    </w:lvl>
    <w:lvl w:ilvl="2" w:tplc="CF5ECC92">
      <w:numFmt w:val="bullet"/>
      <w:lvlText w:val="•"/>
      <w:lvlJc w:val="left"/>
      <w:pPr>
        <w:ind w:left="2087" w:hanging="361"/>
      </w:pPr>
      <w:rPr>
        <w:rFonts w:hint="default"/>
        <w:lang w:val="en-US" w:eastAsia="en-US" w:bidi="ar-SA"/>
      </w:rPr>
    </w:lvl>
    <w:lvl w:ilvl="3" w:tplc="A8CE9066">
      <w:numFmt w:val="bullet"/>
      <w:lvlText w:val="•"/>
      <w:lvlJc w:val="left"/>
      <w:pPr>
        <w:ind w:left="2721" w:hanging="361"/>
      </w:pPr>
      <w:rPr>
        <w:rFonts w:hint="default"/>
        <w:lang w:val="en-US" w:eastAsia="en-US" w:bidi="ar-SA"/>
      </w:rPr>
    </w:lvl>
    <w:lvl w:ilvl="4" w:tplc="294CACC2">
      <w:numFmt w:val="bullet"/>
      <w:lvlText w:val="•"/>
      <w:lvlJc w:val="left"/>
      <w:pPr>
        <w:ind w:left="3355" w:hanging="361"/>
      </w:pPr>
      <w:rPr>
        <w:rFonts w:hint="default"/>
        <w:lang w:val="en-US" w:eastAsia="en-US" w:bidi="ar-SA"/>
      </w:rPr>
    </w:lvl>
    <w:lvl w:ilvl="5" w:tplc="1E2E408C">
      <w:numFmt w:val="bullet"/>
      <w:lvlText w:val="•"/>
      <w:lvlJc w:val="left"/>
      <w:pPr>
        <w:ind w:left="3989" w:hanging="361"/>
      </w:pPr>
      <w:rPr>
        <w:rFonts w:hint="default"/>
        <w:lang w:val="en-US" w:eastAsia="en-US" w:bidi="ar-SA"/>
      </w:rPr>
    </w:lvl>
    <w:lvl w:ilvl="6" w:tplc="A00C6642">
      <w:numFmt w:val="bullet"/>
      <w:lvlText w:val="•"/>
      <w:lvlJc w:val="left"/>
      <w:pPr>
        <w:ind w:left="4622" w:hanging="361"/>
      </w:pPr>
      <w:rPr>
        <w:rFonts w:hint="default"/>
        <w:lang w:val="en-US" w:eastAsia="en-US" w:bidi="ar-SA"/>
      </w:rPr>
    </w:lvl>
    <w:lvl w:ilvl="7" w:tplc="7F72CB58">
      <w:numFmt w:val="bullet"/>
      <w:lvlText w:val="•"/>
      <w:lvlJc w:val="left"/>
      <w:pPr>
        <w:ind w:left="5256" w:hanging="361"/>
      </w:pPr>
      <w:rPr>
        <w:rFonts w:hint="default"/>
        <w:lang w:val="en-US" w:eastAsia="en-US" w:bidi="ar-SA"/>
      </w:rPr>
    </w:lvl>
    <w:lvl w:ilvl="8" w:tplc="78FE2726">
      <w:numFmt w:val="bullet"/>
      <w:lvlText w:val="•"/>
      <w:lvlJc w:val="left"/>
      <w:pPr>
        <w:ind w:left="5890" w:hanging="361"/>
      </w:pPr>
      <w:rPr>
        <w:rFonts w:hint="default"/>
        <w:lang w:val="en-US" w:eastAsia="en-US" w:bidi="ar-SA"/>
      </w:rPr>
    </w:lvl>
  </w:abstractNum>
  <w:num w:numId="1" w16cid:durableId="502166454">
    <w:abstractNumId w:val="25"/>
  </w:num>
  <w:num w:numId="2" w16cid:durableId="318077995">
    <w:abstractNumId w:val="6"/>
  </w:num>
  <w:num w:numId="3" w16cid:durableId="1541669365">
    <w:abstractNumId w:val="8"/>
  </w:num>
  <w:num w:numId="4" w16cid:durableId="597762619">
    <w:abstractNumId w:val="17"/>
  </w:num>
  <w:num w:numId="5" w16cid:durableId="419374059">
    <w:abstractNumId w:val="4"/>
  </w:num>
  <w:num w:numId="6" w16cid:durableId="73554270">
    <w:abstractNumId w:val="7"/>
  </w:num>
  <w:num w:numId="7" w16cid:durableId="1563639382">
    <w:abstractNumId w:val="27"/>
  </w:num>
  <w:num w:numId="8" w16cid:durableId="242105326">
    <w:abstractNumId w:val="26"/>
  </w:num>
  <w:num w:numId="9" w16cid:durableId="2048292849">
    <w:abstractNumId w:val="10"/>
  </w:num>
  <w:num w:numId="10" w16cid:durableId="1379937630">
    <w:abstractNumId w:val="5"/>
  </w:num>
  <w:num w:numId="11" w16cid:durableId="1881820352">
    <w:abstractNumId w:val="14"/>
  </w:num>
  <w:num w:numId="12" w16cid:durableId="999969947">
    <w:abstractNumId w:val="28"/>
  </w:num>
  <w:num w:numId="13" w16cid:durableId="1177308732">
    <w:abstractNumId w:val="9"/>
  </w:num>
  <w:num w:numId="14" w16cid:durableId="1489250792">
    <w:abstractNumId w:val="20"/>
  </w:num>
  <w:num w:numId="15" w16cid:durableId="1171946269">
    <w:abstractNumId w:val="23"/>
  </w:num>
  <w:num w:numId="16" w16cid:durableId="336006367">
    <w:abstractNumId w:val="3"/>
  </w:num>
  <w:num w:numId="17" w16cid:durableId="279729591">
    <w:abstractNumId w:val="18"/>
  </w:num>
  <w:num w:numId="18" w16cid:durableId="798231014">
    <w:abstractNumId w:val="21"/>
  </w:num>
  <w:num w:numId="19" w16cid:durableId="94180672">
    <w:abstractNumId w:val="12"/>
  </w:num>
  <w:num w:numId="20" w16cid:durableId="438835231">
    <w:abstractNumId w:val="13"/>
  </w:num>
  <w:num w:numId="21" w16cid:durableId="1112823905">
    <w:abstractNumId w:val="16"/>
  </w:num>
  <w:num w:numId="22" w16cid:durableId="1724256373">
    <w:abstractNumId w:val="22"/>
  </w:num>
  <w:num w:numId="23" w16cid:durableId="980504349">
    <w:abstractNumId w:val="19"/>
  </w:num>
  <w:num w:numId="24" w16cid:durableId="853109305">
    <w:abstractNumId w:val="0"/>
  </w:num>
  <w:num w:numId="25" w16cid:durableId="1365444345">
    <w:abstractNumId w:val="24"/>
  </w:num>
  <w:num w:numId="26" w16cid:durableId="1805349913">
    <w:abstractNumId w:val="11"/>
  </w:num>
  <w:num w:numId="27" w16cid:durableId="1167285972">
    <w:abstractNumId w:val="1"/>
  </w:num>
  <w:num w:numId="28" w16cid:durableId="588082017">
    <w:abstractNumId w:val="15"/>
  </w:num>
  <w:num w:numId="29" w16cid:durableId="188228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CC"/>
    <w:rsid w:val="00064531"/>
    <w:rsid w:val="000B0EA7"/>
    <w:rsid w:val="00122AF4"/>
    <w:rsid w:val="002044B4"/>
    <w:rsid w:val="00242EBC"/>
    <w:rsid w:val="0027529B"/>
    <w:rsid w:val="0038376B"/>
    <w:rsid w:val="003E6F69"/>
    <w:rsid w:val="003F0C16"/>
    <w:rsid w:val="00515639"/>
    <w:rsid w:val="005B582E"/>
    <w:rsid w:val="005F1AB4"/>
    <w:rsid w:val="006945CE"/>
    <w:rsid w:val="007676AE"/>
    <w:rsid w:val="007723E9"/>
    <w:rsid w:val="008253ED"/>
    <w:rsid w:val="008A7480"/>
    <w:rsid w:val="00937C13"/>
    <w:rsid w:val="00AE22CE"/>
    <w:rsid w:val="00B1773C"/>
    <w:rsid w:val="00B2505C"/>
    <w:rsid w:val="00CD33F5"/>
    <w:rsid w:val="00D210A5"/>
    <w:rsid w:val="00D308CC"/>
    <w:rsid w:val="00E8284D"/>
    <w:rsid w:val="00ED05BC"/>
    <w:rsid w:val="00EE0CC7"/>
    <w:rsid w:val="00EF0FBE"/>
    <w:rsid w:val="00F76021"/>
    <w:rsid w:val="00F969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0854"/>
  <w15:docId w15:val="{3F05F375-B44A-45CD-B767-3F63D3EE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562" w:hanging="85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880" w:hanging="853"/>
    </w:pPr>
    <w:rPr>
      <w:sz w:val="18"/>
      <w:szCs w:val="18"/>
    </w:rPr>
  </w:style>
  <w:style w:type="paragraph" w:styleId="TOC2">
    <w:name w:val="toc 2"/>
    <w:basedOn w:val="Normal"/>
    <w:uiPriority w:val="1"/>
    <w:qFormat/>
    <w:pPr>
      <w:spacing w:before="81"/>
      <w:ind w:left="1569" w:hanging="689"/>
    </w:pPr>
    <w:rPr>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562" w:hanging="852"/>
    </w:pPr>
  </w:style>
  <w:style w:type="paragraph" w:customStyle="1" w:styleId="TableParagraph">
    <w:name w:val="Table Paragraph"/>
    <w:basedOn w:val="Normal"/>
    <w:uiPriority w:val="1"/>
    <w:qFormat/>
    <w:pPr>
      <w:spacing w:before="145"/>
      <w:ind w:left="232"/>
    </w:pPr>
  </w:style>
  <w:style w:type="paragraph" w:styleId="Revision">
    <w:name w:val="Revision"/>
    <w:hidden/>
    <w:uiPriority w:val="99"/>
    <w:semiHidden/>
    <w:rsid w:val="00937C13"/>
    <w:pPr>
      <w:widowControl/>
      <w:autoSpaceDE/>
      <w:autoSpaceDN/>
    </w:pPr>
    <w:rPr>
      <w:rFonts w:ascii="Verdana" w:eastAsia="Verdana" w:hAnsi="Verdana" w:cs="Verdana"/>
    </w:rPr>
  </w:style>
  <w:style w:type="paragraph" w:styleId="Header">
    <w:name w:val="header"/>
    <w:basedOn w:val="Normal"/>
    <w:link w:val="HeaderChar"/>
    <w:uiPriority w:val="99"/>
    <w:unhideWhenUsed/>
    <w:rsid w:val="00F96999"/>
    <w:pPr>
      <w:tabs>
        <w:tab w:val="center" w:pos="4513"/>
        <w:tab w:val="right" w:pos="9026"/>
      </w:tabs>
    </w:pPr>
  </w:style>
  <w:style w:type="character" w:customStyle="1" w:styleId="HeaderChar">
    <w:name w:val="Header Char"/>
    <w:basedOn w:val="DefaultParagraphFont"/>
    <w:link w:val="Header"/>
    <w:uiPriority w:val="99"/>
    <w:rsid w:val="00F96999"/>
    <w:rPr>
      <w:rFonts w:ascii="Verdana" w:eastAsia="Verdana" w:hAnsi="Verdana" w:cs="Verdana"/>
    </w:rPr>
  </w:style>
  <w:style w:type="paragraph" w:styleId="Footer">
    <w:name w:val="footer"/>
    <w:basedOn w:val="Normal"/>
    <w:link w:val="FooterChar"/>
    <w:uiPriority w:val="99"/>
    <w:unhideWhenUsed/>
    <w:rsid w:val="00F96999"/>
    <w:pPr>
      <w:tabs>
        <w:tab w:val="center" w:pos="4513"/>
        <w:tab w:val="right" w:pos="9026"/>
      </w:tabs>
    </w:pPr>
  </w:style>
  <w:style w:type="character" w:customStyle="1" w:styleId="FooterChar">
    <w:name w:val="Footer Char"/>
    <w:basedOn w:val="DefaultParagraphFont"/>
    <w:link w:val="Footer"/>
    <w:uiPriority w:val="99"/>
    <w:rsid w:val="00F96999"/>
    <w:rPr>
      <w:rFonts w:ascii="Verdana" w:eastAsia="Verdana" w:hAnsi="Verdana" w:cs="Verdana"/>
    </w:rPr>
  </w:style>
  <w:style w:type="character" w:customStyle="1" w:styleId="BodyTextChar">
    <w:name w:val="Body Text Char"/>
    <w:basedOn w:val="DefaultParagraphFont"/>
    <w:link w:val="BodyText"/>
    <w:uiPriority w:val="1"/>
    <w:rsid w:val="00AE22CE"/>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rinitybridge.com/our-services/investment-management/our-funds/fees-and-charges" TargetMode="External"/><Relationship Id="rId26" Type="http://schemas.openxmlformats.org/officeDocument/2006/relationships/hyperlink" Target="https://www.unglobalcompact.org/what-is-gc/mission/principles" TargetMode="External"/><Relationship Id="rId3" Type="http://schemas.openxmlformats.org/officeDocument/2006/relationships/styles" Target="styles.xml"/><Relationship Id="rId21" Type="http://schemas.openxmlformats.org/officeDocument/2006/relationships/hyperlink" Target="http://www.trustnet.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rinitybridge.com/our-services/investment-management/our-funds/fees-and-charges" TargetMode="External"/><Relationship Id="rId25" Type="http://schemas.openxmlformats.org/officeDocument/2006/relationships/hyperlink" Target="https://www.unglobalcompact.org/what-is-gc/mission/principl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trinitybridge.com/" TargetMode="External"/><Relationship Id="rId29" Type="http://schemas.openxmlformats.org/officeDocument/2006/relationships/hyperlink" Target="https://www.trinitybridge.com/our-services/investment-management/our-fun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nsumer.queries@fca.org.uk" TargetMode="External"/><Relationship Id="rId23" Type="http://schemas.openxmlformats.org/officeDocument/2006/relationships/hyperlink" Target="https://www.trinitybridge.com/about-us/sustainability-and-responsible-investing" TargetMode="External"/><Relationship Id="rId28" Type="http://schemas.openxmlformats.org/officeDocument/2006/relationships/hyperlink" Target="http://www.ohchr.org/en/human-rights/universal-" TargetMode="External"/><Relationship Id="rId10" Type="http://schemas.openxmlformats.org/officeDocument/2006/relationships/footer" Target="footer1.xml"/><Relationship Id="rId19" Type="http://schemas.openxmlformats.org/officeDocument/2006/relationships/hyperlink" Target="https://www.trinitybridge.com/our-services/investment-management/our-funds/fees-and-" TargetMode="External"/><Relationship Id="rId31" Type="http://schemas.openxmlformats.org/officeDocument/2006/relationships/hyperlink" Target="http://www.trinitybridge.com/our-services/investment-management/ou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ca.org.uk/" TargetMode="External"/><Relationship Id="rId22" Type="http://schemas.openxmlformats.org/officeDocument/2006/relationships/hyperlink" Target="https://www.financial-ombudsman.org.uk/contact-us/complain-online" TargetMode="External"/><Relationship Id="rId27" Type="http://schemas.openxmlformats.org/officeDocument/2006/relationships/hyperlink" Target="http://www.ohchr.org/en/human-rights/universal-" TargetMode="External"/><Relationship Id="rId30" Type="http://schemas.openxmlformats.org/officeDocument/2006/relationships/hyperlink" Target="https://www.trinitybridge.com/our-services/investment-management/our-fu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UK!719880525.1</documentid>
  <senderid>YNFA</senderid>
  <senderemail>CONNIE.FAN@CMS-CMNO.COM</senderemail>
  <lastmodified>2026-02-11T17:09:00.0000000+00:00</lastmodified>
  <database>UK</database>
</properties>
</file>

<file path=customXml/itemProps1.xml><?xml version="1.0" encoding="utf-8"?>
<ds:datastoreItem xmlns:ds="http://schemas.openxmlformats.org/officeDocument/2006/customXml" ds:itemID="{9307AF47-8EAB-49AB-AEF3-46B87CB13B36}">
  <ds:schemaRefs>
    <ds:schemaRef ds:uri="http://www.imanage.com/work/xmlschema"/>
  </ds:schemaRefs>
</ds:datastoreItem>
</file>

<file path=docMetadata/LabelInfo.xml><?xml version="1.0" encoding="utf-8"?>
<clbl:labelList xmlns:clbl="http://schemas.microsoft.com/office/2020/mipLabelMetadata">
  <clbl:label id="{55b2989d-1eef-4fb1-9492-c81576aa4423}" enabled="1" method="Privileged" siteId="{da5c8ad4-f11b-40c4-97f8-ab680d87f14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38177</Words>
  <Characters>217613</Characters>
  <Application>Microsoft Office Word</Application>
  <DocSecurity>4</DocSecurity>
  <Lines>1813</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Benns</dc:creator>
  <cp:lastModifiedBy>Andrew Benns</cp:lastModifiedBy>
  <cp:revision>2</cp:revision>
  <dcterms:created xsi:type="dcterms:W3CDTF">2026-02-12T12:37:00Z</dcterms:created>
  <dcterms:modified xsi:type="dcterms:W3CDTF">2026-02-12T12:37:00Z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for Microsoft 365</vt:lpwstr>
  </property>
  <property fmtid="{D5CDD505-2E9C-101B-9397-08002B2CF9AE}" pid="4" name="LastSaved">
    <vt:filetime>2026-01-29T00:00:00Z</vt:filetime>
  </property>
  <property fmtid="{D5CDD505-2E9C-101B-9397-08002B2CF9AE}" pid="5" name="Producer">
    <vt:lpwstr>Microsoft® Word for Microsoft 365</vt:lpwstr>
  </property>
</Properties>
</file>